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729B5" w:rsidRPr="004729B5" w:rsidRDefault="004729B5">
      <w:pPr>
        <w:pStyle w:val="Hemstlrubrik"/>
      </w:pPr>
      <w:r w:rsidRPr="004729B5">
        <w:t>Förslag till riksdagsbeslut</w:t>
      </w:r>
    </w:p>
    <w:p w:rsidR="004729B5" w:rsidRPr="004729B5" w:rsidRDefault="004729B5">
      <w:pPr>
        <w:pStyle w:val="Hemstlatt"/>
        <w:ind w:left="0"/>
      </w:pPr>
      <w:r w:rsidRPr="004729B5">
        <w:t>Riksdagen tillkännager för regeringen som sin mening vad som anförs i m</w:t>
      </w:r>
      <w:r w:rsidRPr="004729B5">
        <w:t>o</w:t>
      </w:r>
      <w:r w:rsidRPr="004729B5">
        <w:t>tionen om en översyn av sjuklöneansvaret för småföret</w:t>
      </w:r>
      <w:r w:rsidRPr="004729B5">
        <w:t>a</w:t>
      </w:r>
      <w:r w:rsidRPr="004729B5">
        <w:t>gare.</w:t>
      </w:r>
    </w:p>
    <w:p w:rsidR="004729B5" w:rsidRPr="004729B5" w:rsidRDefault="004729B5">
      <w:pPr>
        <w:pStyle w:val="Rubrik1"/>
      </w:pPr>
      <w:r w:rsidRPr="004729B5">
        <w:t>Motivering</w:t>
      </w:r>
    </w:p>
    <w:p w:rsidR="004729B5" w:rsidRPr="004729B5" w:rsidRDefault="004729B5">
      <w:r w:rsidRPr="004729B5">
        <w:t>Att företag vågar starta, stanna, anställa och därmed expandera i Sverige är kanske den enskilt viktigaste faktorn för att den gemensamma välfärden ska kunna tryggas. För detta krävs fokus inte bara på små- och medelstora för</w:t>
      </w:r>
      <w:r w:rsidRPr="004729B5">
        <w:t>e</w:t>
      </w:r>
      <w:r w:rsidRPr="004729B5">
        <w:t>tags förutsättningar, utan lika mycket på företagarens egna villkor, behov och önskemål. En mycket viktig fråga när man ställer den till småföretagare är därför deras ansvar för sjuklönen för anställda.</w:t>
      </w:r>
    </w:p>
    <w:p w:rsidR="004729B5" w:rsidRPr="004729B5" w:rsidRDefault="004729B5">
      <w:pPr>
        <w:pStyle w:val="Normaltindrag"/>
      </w:pPr>
      <w:r w:rsidRPr="004729B5">
        <w:t>Först kan</w:t>
      </w:r>
      <w:r w:rsidRPr="004729B5">
        <w:rPr>
          <w:rStyle w:val="NormaltindragChar"/>
        </w:rPr>
        <w:t xml:space="preserve"> dock konstateras att i upprepade rapporter påvisas att småföret</w:t>
      </w:r>
      <w:r w:rsidRPr="004729B5">
        <w:rPr>
          <w:rStyle w:val="NormaltindragChar"/>
        </w:rPr>
        <w:t>a</w:t>
      </w:r>
      <w:r w:rsidRPr="004729B5">
        <w:rPr>
          <w:rStyle w:val="NormaltindragChar"/>
        </w:rPr>
        <w:t>gen har betyd</w:t>
      </w:r>
      <w:r w:rsidRPr="004729B5">
        <w:t>ligt lägre sjukfrånvaro än storföretag och bland anställda i o</w:t>
      </w:r>
      <w:r w:rsidRPr="004729B5">
        <w:t>f</w:t>
      </w:r>
      <w:r w:rsidRPr="004729B5">
        <w:t>fentlig sektor. Detta beror sannolikt dels på att överlevnaden för ett mindre företag står och faller med utgifter av den typ som bland annat kostnaden för sjukfrånvaron betyder för en arbetsplats med få som ska göra jobbet, dels på att arbetsmiljön ofta är god och stimulerande för anställda på mindre arbet</w:t>
      </w:r>
      <w:r w:rsidRPr="004729B5">
        <w:t>s</w:t>
      </w:r>
      <w:r w:rsidRPr="004729B5">
        <w:t>platser. Staten har därför all anledning att vara nöjd med för</w:t>
      </w:r>
      <w:r w:rsidRPr="004729B5">
        <w:t>hållandena för anställda hos majoriteten av småföretagen i vårt land och inte minst därför lyssna noga till de förslag som återkommer från småföretagarna om priorit</w:t>
      </w:r>
      <w:r w:rsidRPr="004729B5">
        <w:t>e</w:t>
      </w:r>
      <w:r w:rsidRPr="004729B5">
        <w:t>rade förbättringar som riksdag och regering förfogar över.</w:t>
      </w:r>
    </w:p>
    <w:p w:rsidR="004729B5" w:rsidRPr="004729B5" w:rsidRDefault="004729B5">
      <w:pPr>
        <w:pStyle w:val="Normaltindrag"/>
      </w:pPr>
      <w:r w:rsidRPr="004729B5">
        <w:t>Även om ansvaret för sjuklönen för småföretagare minskat något med de reformer som alliansregeringen redan infört, så är sjuklönereglerna fortfara</w:t>
      </w:r>
      <w:r w:rsidRPr="004729B5">
        <w:t>n</w:t>
      </w:r>
      <w:r w:rsidRPr="004729B5">
        <w:t>de helt orimliga enligt exempelvis medlemmarna i föreningen Företagarna. Det aktuella sjuklöneansvaret ingår fortfarande i det regelverk kring anställda som toppar ”irritationsligan” hos föreningens medlemmar.</w:t>
      </w:r>
    </w:p>
    <w:p w:rsidR="004729B5" w:rsidRPr="004729B5" w:rsidRDefault="004729B5">
      <w:r w:rsidRPr="004729B5">
        <w:lastRenderedPageBreak/>
        <w:t>Vid närmare analys är det tre orättvisa regler som man som småföretagare framför allt pekar på:</w:t>
      </w:r>
    </w:p>
    <w:p w:rsidR="004729B5" w:rsidRPr="004729B5" w:rsidRDefault="004729B5">
      <w:pPr>
        <w:pStyle w:val="PunktlistaNummer"/>
      </w:pPr>
      <w:r w:rsidRPr="004729B5">
        <w:t>”Självrisken” innan Försäkringskassan går in är 14 dagar. Den anställda, som i praktiken själv kan sjukskriva sig, står för en dag (karensdagen), medan arbetsgivaren, med små möjligheter att påverka, står för hela 13 d</w:t>
      </w:r>
      <w:r w:rsidRPr="004729B5">
        <w:t>a</w:t>
      </w:r>
      <w:r w:rsidRPr="004729B5">
        <w:t>gar. I normala fall för en försäkring med delat ansvar är denna typ av sne</w:t>
      </w:r>
      <w:r w:rsidRPr="004729B5">
        <w:t>d</w:t>
      </w:r>
      <w:r w:rsidRPr="004729B5">
        <w:t>fördelning av självrisken mellan två parter inte tänkbar. En bättre balans för ansvarfördelningen här emellan, och statens eventuella ansvar att ingr</w:t>
      </w:r>
      <w:r w:rsidRPr="004729B5">
        <w:t>i</w:t>
      </w:r>
      <w:r w:rsidRPr="004729B5">
        <w:t>pa, torde förtjäna förnyad översyn.</w:t>
      </w:r>
    </w:p>
    <w:p w:rsidR="004729B5" w:rsidRPr="004729B5" w:rsidRDefault="004729B5">
      <w:pPr>
        <w:pStyle w:val="PunktlistaNummer"/>
      </w:pPr>
      <w:r w:rsidRPr="004729B5">
        <w:t>Företagaren tvingas betala även när sjukskrivningen inte alls har med jo</w:t>
      </w:r>
      <w:r w:rsidRPr="004729B5">
        <w:t>b</w:t>
      </w:r>
      <w:r w:rsidRPr="004729B5">
        <w:t>bet att göra, exempelvis vid idrottsskador eller medicinska åtgärder som faller utanför det offentliga åtagandet (till exempel skönhetsoperationer utan medicinsk indikation). Det förefaller rimligt att göra en översyn också av denna regel för sjuklöneansvaret, det vill säga när orsaken till sjukfrå</w:t>
      </w:r>
      <w:r w:rsidRPr="004729B5">
        <w:t>n</w:t>
      </w:r>
      <w:r w:rsidRPr="004729B5">
        <w:t>varon uppstår på grund av frivilliga fritidsaktiviteter eller ligger utanför det offentliga åtagandet vid sjukdom.</w:t>
      </w:r>
    </w:p>
    <w:p w:rsidR="004729B5" w:rsidRPr="004729B5" w:rsidRDefault="004729B5">
      <w:pPr>
        <w:pStyle w:val="PunktlistaNummer"/>
      </w:pPr>
      <w:r w:rsidRPr="004729B5">
        <w:t>Företagaren tvingas betala semesterersättning till en anställd trots att hon eller han varit sju</w:t>
      </w:r>
      <w:r w:rsidRPr="004729B5">
        <w:t>k hela året. Denna regel känner småföretagaren ofta inte ens till då det inte är rimligt utifrån sunt förnuftstänkande att ett regelverk som också ska gynna småföretagarens villkor fortsatt ser ut så här. Det fö</w:t>
      </w:r>
      <w:r w:rsidRPr="004729B5">
        <w:t>r</w:t>
      </w:r>
      <w:r w:rsidRPr="004729B5">
        <w:t>anleder frågan om inte också denna upplevda orättvisa, som i värsta fall kan äventyra ett litet företags överlevnad, borde ges en förnyad översyn.</w:t>
      </w:r>
    </w:p>
    <w:p w:rsidR="004729B5" w:rsidRPr="004729B5" w:rsidRDefault="004729B5">
      <w:pPr>
        <w:pStyle w:val="Brdtext"/>
      </w:pPr>
      <w:r w:rsidRPr="004729B5">
        <w:t>På dessa tre punkter föreslår vi därför att en förnyad översyn av regelverket som styr sjuklöneansvaret med vittgående och enligt vår uppfattning oskälig</w:t>
      </w:r>
      <w:r w:rsidRPr="004729B5">
        <w:t>t stort risktagande för främst småföretagare. I samband med en sådan översyn bör ingången för denna vara att se statens eventuella ansvar inte primärt som en ”fördyrande utgift” utan som en investering för att garantera att företag med bärkraftiga affärsidéer på sikt ges möjlighet att överleva och inte förgås av kortsiktiga men orimliga krav på att ersätta sjukfrånvaro.</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4729B5">
        <w:trPr>
          <w:cantSplit/>
        </w:trPr>
        <w:tc>
          <w:tcPr>
            <w:tcW w:w="3046" w:type="dxa"/>
          </w:tcPr>
          <w:p w:rsidR="004729B5" w:rsidRPr="004729B5" w:rsidRDefault="004729B5">
            <w:pPr>
              <w:pStyle w:val="UnderskriftDatum"/>
              <w:spacing w:before="240"/>
            </w:pPr>
            <w:r w:rsidRPr="004729B5">
              <w:t>Stockholm den 22 september 2008</w:t>
            </w:r>
          </w:p>
        </w:tc>
        <w:tc>
          <w:tcPr>
            <w:tcW w:w="3047" w:type="dxa"/>
          </w:tcPr>
          <w:p w:rsidR="004729B5" w:rsidRPr="004729B5" w:rsidRDefault="004729B5">
            <w:pPr>
              <w:pStyle w:val="Underskrifter"/>
              <w:spacing w:before="240"/>
            </w:pPr>
          </w:p>
        </w:tc>
      </w:tr>
      <w:tr w:rsidR="00000000" w:rsidRPr="004729B5">
        <w:trPr>
          <w:cantSplit/>
        </w:trPr>
        <w:tc>
          <w:tcPr>
            <w:tcW w:w="3046" w:type="dxa"/>
          </w:tcPr>
          <w:p w:rsidR="004729B5" w:rsidRPr="004729B5" w:rsidRDefault="004729B5">
            <w:pPr>
              <w:pStyle w:val="Underskrifter"/>
            </w:pPr>
            <w:r w:rsidRPr="004729B5">
              <w:t>Finn Bengtsson (m)</w:t>
            </w:r>
          </w:p>
        </w:tc>
        <w:tc>
          <w:tcPr>
            <w:tcW w:w="3046" w:type="dxa"/>
          </w:tcPr>
          <w:p w:rsidR="004729B5" w:rsidRPr="004729B5" w:rsidRDefault="004729B5">
            <w:pPr>
              <w:pStyle w:val="Underskrifter"/>
            </w:pPr>
            <w:r w:rsidRPr="004729B5">
              <w:t>Bengt-Anders Johansson (m)</w:t>
            </w:r>
          </w:p>
        </w:tc>
      </w:tr>
    </w:tbl>
    <w:p w:rsidR="004729B5" w:rsidRPr="004729B5" w:rsidRDefault="004729B5">
      <w:pPr>
        <w:pStyle w:val="Normaltindrag"/>
      </w:pPr>
    </w:p>
    <w:sectPr w:rsidR="00000000" w:rsidRPr="004729B5">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729B5" w:rsidRPr="004729B5" w:rsidRDefault="004729B5">
      <w:r w:rsidRPr="004729B5">
        <w:separator/>
      </w:r>
    </w:p>
  </w:endnote>
  <w:endnote w:type="continuationSeparator" w:id="0">
    <w:p w:rsidR="004729B5" w:rsidRPr="004729B5" w:rsidRDefault="004729B5">
      <w:r w:rsidRPr="004729B5">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729B5" w:rsidRPr="004729B5" w:rsidRDefault="004729B5">
    <w:pPr>
      <w:pStyle w:val="Sidfot"/>
    </w:pPr>
    <w:r w:rsidRPr="004729B5">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844949120"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729B5" w:rsidRDefault="004729B5">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4729B5" w:rsidRDefault="004729B5">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729B5" w:rsidRPr="004729B5" w:rsidRDefault="004729B5">
    <w:pPr>
      <w:pStyle w:val="Sidfot"/>
    </w:pPr>
    <w:r w:rsidRPr="004729B5">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11520519"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729B5" w:rsidRDefault="004729B5">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4729B5" w:rsidRDefault="004729B5">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729B5" w:rsidRPr="004729B5" w:rsidRDefault="004729B5">
    <w:pPr>
      <w:pStyle w:val="Sidfot"/>
    </w:pPr>
    <w:r w:rsidRPr="004729B5">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24946070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729B5" w:rsidRDefault="004729B5">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4729B5" w:rsidRDefault="004729B5">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729B5" w:rsidRPr="004729B5" w:rsidRDefault="004729B5">
      <w:r w:rsidRPr="004729B5">
        <w:separator/>
      </w:r>
    </w:p>
  </w:footnote>
  <w:footnote w:type="continuationSeparator" w:id="0">
    <w:p w:rsidR="004729B5" w:rsidRPr="004729B5" w:rsidRDefault="004729B5">
      <w:r w:rsidRPr="004729B5">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729B5" w:rsidRPr="004729B5" w:rsidRDefault="004729B5">
    <w:pPr>
      <w:pStyle w:val="Sidhuvud"/>
    </w:pPr>
    <w:r w:rsidRPr="004729B5">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11711821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729B5" w:rsidRDefault="004729B5">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Sf205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4729B5" w:rsidRDefault="004729B5">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Sf205</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729B5" w:rsidRPr="004729B5" w:rsidRDefault="004729B5">
    <w:pPr>
      <w:pStyle w:val="Sidhuvud"/>
    </w:pPr>
    <w:r w:rsidRPr="004729B5">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131450859"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729B5" w:rsidRDefault="004729B5">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Sf205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4729B5" w:rsidRDefault="004729B5">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Sf205</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729B5" w:rsidRPr="004729B5" w:rsidRDefault="004729B5">
    <w:pPr>
      <w:pStyle w:val="FSHNormal"/>
      <w:tabs>
        <w:tab w:val="right" w:pos="5840"/>
      </w:tabs>
    </w:pPr>
    <w:r w:rsidRPr="004729B5">
      <w:br/>
    </w:r>
    <w:r w:rsidRPr="004729B5">
      <w:fldChar w:fldCharType="begin" w:fldLock="1"/>
    </w:r>
    <w:r w:rsidRPr="004729B5">
      <w:instrText xml:space="preserve"> DOCPROPERTY</w:instrText>
    </w:r>
    <w:r w:rsidRPr="004729B5">
      <w:rPr>
        <w:sz w:val="18"/>
      </w:rPr>
      <w:instrText xml:space="preserve"> "YearUser" *\charformat </w:instrText>
    </w:r>
    <w:r w:rsidRPr="004729B5">
      <w:fldChar w:fldCharType="separate"/>
    </w:r>
    <w:r w:rsidRPr="004729B5">
      <w:t>2008/09</w:t>
    </w:r>
    <w:r w:rsidRPr="004729B5">
      <w:fldChar w:fldCharType="end"/>
    </w:r>
    <w:r w:rsidRPr="004729B5">
      <w:t xml:space="preserve"> </w:t>
    </w:r>
    <w:r w:rsidRPr="004729B5">
      <w:tab/>
      <w:t xml:space="preserve">mnr: </w:t>
    </w:r>
    <w:r w:rsidRPr="004729B5">
      <w:fldChar w:fldCharType="begin" w:fldLock="1"/>
    </w:r>
    <w:r w:rsidRPr="004729B5">
      <w:instrText xml:space="preserve"> DOCPROPERTY</w:instrText>
    </w:r>
    <w:r w:rsidRPr="004729B5">
      <w:rPr>
        <w:sz w:val="18"/>
      </w:rPr>
      <w:instrText xml:space="preserve"> "Motionsnummer" *\charformat </w:instrText>
    </w:r>
    <w:r w:rsidRPr="004729B5">
      <w:fldChar w:fldCharType="separate"/>
    </w:r>
    <w:r w:rsidRPr="004729B5">
      <w:t>Sf205</w:t>
    </w:r>
    <w:r w:rsidRPr="004729B5">
      <w:fldChar w:fldCharType="end"/>
    </w:r>
    <w:r w:rsidRPr="004729B5">
      <w:br/>
    </w:r>
    <w:r w:rsidRPr="004729B5">
      <w:fldChar w:fldCharType="begin" w:fldLock="1"/>
    </w:r>
    <w:r w:rsidRPr="004729B5">
      <w:instrText xml:space="preserve"> DOCPROPERTY</w:instrText>
    </w:r>
    <w:r w:rsidRPr="004729B5">
      <w:rPr>
        <w:sz w:val="18"/>
      </w:rPr>
      <w:instrText xml:space="preserve"> "Samling" *\charformat </w:instrText>
    </w:r>
    <w:r w:rsidRPr="004729B5">
      <w:fldChar w:fldCharType="end"/>
    </w:r>
    <w:r w:rsidRPr="004729B5">
      <w:tab/>
      <w:t xml:space="preserve">pnr: </w:t>
    </w:r>
    <w:r w:rsidRPr="004729B5">
      <w:fldChar w:fldCharType="begin" w:fldLock="1"/>
    </w:r>
    <w:r w:rsidRPr="004729B5">
      <w:instrText xml:space="preserve"> DOCPROPERTY</w:instrText>
    </w:r>
    <w:r w:rsidRPr="004729B5">
      <w:rPr>
        <w:sz w:val="18"/>
      </w:rPr>
      <w:instrText xml:space="preserve"> "Partinummer" *\charformat </w:instrText>
    </w:r>
    <w:r w:rsidRPr="004729B5">
      <w:fldChar w:fldCharType="separate"/>
    </w:r>
    <w:r w:rsidRPr="004729B5">
      <w:t>m1132</w:t>
    </w:r>
    <w:r w:rsidRPr="004729B5">
      <w:fldChar w:fldCharType="end"/>
    </w:r>
  </w:p>
  <w:p w:rsidR="004729B5" w:rsidRPr="004729B5" w:rsidRDefault="004729B5">
    <w:pPr>
      <w:pStyle w:val="FSHRub1"/>
    </w:pPr>
    <w:r w:rsidRPr="004729B5">
      <w:t>Motion till riksdagen</w:t>
    </w:r>
    <w:r w:rsidRPr="004729B5">
      <w:br/>
    </w:r>
    <w:r w:rsidRPr="004729B5">
      <w:fldChar w:fldCharType="begin" w:fldLock="1"/>
    </w:r>
    <w:r w:rsidRPr="004729B5">
      <w:instrText xml:space="preserve"> DOCPROPERTY "YearUser" *\charformat </w:instrText>
    </w:r>
    <w:r w:rsidRPr="004729B5">
      <w:fldChar w:fldCharType="separate"/>
    </w:r>
    <w:r w:rsidRPr="004729B5">
      <w:t>2008/09</w:t>
    </w:r>
    <w:r w:rsidRPr="004729B5">
      <w:fldChar w:fldCharType="end"/>
    </w:r>
    <w:r w:rsidRPr="004729B5">
      <w:t>:</w:t>
    </w:r>
    <w:r w:rsidRPr="004729B5">
      <w:fldChar w:fldCharType="begin" w:fldLock="1"/>
    </w:r>
    <w:r w:rsidRPr="004729B5">
      <w:instrText xml:space="preserve"> DOCPROPERTY "Motionsnummer" *\charformat </w:instrText>
    </w:r>
    <w:r w:rsidRPr="004729B5">
      <w:fldChar w:fldCharType="separate"/>
    </w:r>
    <w:r w:rsidRPr="004729B5">
      <w:t>Sf205</w:t>
    </w:r>
    <w:r w:rsidRPr="004729B5">
      <w:fldChar w:fldCharType="end"/>
    </w:r>
  </w:p>
  <w:p w:rsidR="004729B5" w:rsidRPr="004729B5" w:rsidRDefault="004729B5">
    <w:pPr>
      <w:pStyle w:val="FSHNormalS5"/>
    </w:pPr>
    <w:r w:rsidRPr="004729B5">
      <w:fldChar w:fldCharType="begin" w:fldLock="1"/>
    </w:r>
    <w:r w:rsidRPr="004729B5">
      <w:instrText xml:space="preserve"> DOCPROPERTY "MotionarText" *\charformat </w:instrText>
    </w:r>
    <w:r w:rsidRPr="004729B5">
      <w:fldChar w:fldCharType="separate"/>
    </w:r>
    <w:r w:rsidRPr="004729B5">
      <w:t>av Finn Bengtsson och Bengt-Anders Johansson (m)</w:t>
    </w:r>
    <w:r w:rsidRPr="004729B5">
      <w:fldChar w:fldCharType="end"/>
    </w:r>
    <w:r w:rsidRPr="004729B5">
      <w:br/>
    </w:r>
    <w:r w:rsidRPr="004729B5">
      <w:fldChar w:fldCharType="begin" w:fldLock="1"/>
    </w:r>
    <w:r w:rsidRPr="004729B5">
      <w:instrText xml:space="preserve"> DOCPROPERTY "SvarFrasKort" *\charformat </w:instrText>
    </w:r>
    <w:r w:rsidRPr="004729B5">
      <w:fldChar w:fldCharType="end"/>
    </w:r>
  </w:p>
  <w:p w:rsidR="004729B5" w:rsidRPr="004729B5" w:rsidRDefault="004729B5">
    <w:pPr>
      <w:pStyle w:val="FSHTitel"/>
    </w:pPr>
    <w:r w:rsidRPr="004729B5">
      <w:fldChar w:fldCharType="begin" w:fldLock="1"/>
    </w:r>
    <w:r w:rsidRPr="004729B5">
      <w:instrText xml:space="preserve"> DOCPROPERTY</w:instrText>
    </w:r>
    <w:r w:rsidRPr="004729B5">
      <w:rPr>
        <w:sz w:val="18"/>
      </w:rPr>
      <w:instrText xml:space="preserve"> "RubrikSvar" *\charformat </w:instrText>
    </w:r>
    <w:r w:rsidRPr="004729B5">
      <w:fldChar w:fldCharType="separate"/>
    </w:r>
    <w:r w:rsidRPr="004729B5">
      <w:t>Översyn av sjuklöneansvaret för småföretagare</w:t>
    </w:r>
    <w:r w:rsidRPr="004729B5">
      <w:fldChar w:fldCharType="end"/>
    </w:r>
  </w:p>
  <w:p w:rsidR="004729B5" w:rsidRPr="004729B5" w:rsidRDefault="004729B5">
    <w:pPr>
      <w:pStyle w:val="Normal00"/>
    </w:pPr>
  </w:p>
  <w:p w:rsidR="004729B5" w:rsidRPr="004729B5" w:rsidRDefault="004729B5">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451776356">
    <w:abstractNumId w:val="8"/>
  </w:num>
  <w:num w:numId="2" w16cid:durableId="326828510">
    <w:abstractNumId w:val="9"/>
  </w:num>
  <w:num w:numId="3" w16cid:durableId="1664354721">
    <w:abstractNumId w:val="8"/>
  </w:num>
  <w:num w:numId="4" w16cid:durableId="389692428">
    <w:abstractNumId w:val="9"/>
  </w:num>
  <w:num w:numId="5" w16cid:durableId="1242527848">
    <w:abstractNumId w:val="13"/>
  </w:num>
  <w:num w:numId="6" w16cid:durableId="262881004">
    <w:abstractNumId w:val="10"/>
  </w:num>
  <w:num w:numId="7" w16cid:durableId="404649131">
    <w:abstractNumId w:val="11"/>
  </w:num>
  <w:num w:numId="8" w16cid:durableId="154685657">
    <w:abstractNumId w:val="12"/>
  </w:num>
  <w:num w:numId="9" w16cid:durableId="1648894122">
    <w:abstractNumId w:val="8"/>
  </w:num>
  <w:num w:numId="10" w16cid:durableId="1491486608">
    <w:abstractNumId w:val="3"/>
  </w:num>
  <w:num w:numId="11" w16cid:durableId="403915700">
    <w:abstractNumId w:val="2"/>
  </w:num>
  <w:num w:numId="12" w16cid:durableId="137037971">
    <w:abstractNumId w:val="1"/>
  </w:num>
  <w:num w:numId="13" w16cid:durableId="576207800">
    <w:abstractNumId w:val="0"/>
  </w:num>
  <w:num w:numId="14" w16cid:durableId="1147087698">
    <w:abstractNumId w:val="9"/>
  </w:num>
  <w:num w:numId="15" w16cid:durableId="482967282">
    <w:abstractNumId w:val="7"/>
  </w:num>
  <w:num w:numId="16" w16cid:durableId="1529177819">
    <w:abstractNumId w:val="6"/>
  </w:num>
  <w:num w:numId="17" w16cid:durableId="1011183177">
    <w:abstractNumId w:val="5"/>
  </w:num>
  <w:num w:numId="18" w16cid:durableId="119461237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3074"/>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09-22"/>
    <w:docVar w:name="PersonGUIDs" w:val="{462B849A-C996-4406-ADE9-45FBBB1716FE},{E8E37321-2E5A-41BB-BCAD-12C927CC02B5}"/>
  </w:docVars>
  <w:rsids>
    <w:rsidRoot w:val="00861EE8"/>
    <w:rsid w:val="004729B5"/>
    <w:rsid w:val="00861EE8"/>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15:chartTrackingRefBased/>
  <w15:docId w15:val="{A4A97DA4-EF9B-4126-951C-8E09C135B5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link w:val="NormaltindragChar"/>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tabs>
        <w:tab w:val="clear" w:pos="360"/>
      </w:tabs>
      <w:ind w:left="227" w:hanging="227"/>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 w:type="paragraph" w:styleId="Brdtext">
    <w:name w:val="Body Text"/>
    <w:basedOn w:val="Normal"/>
    <w:pPr>
      <w:spacing w:after="120"/>
    </w:pPr>
  </w:style>
  <w:style w:type="character" w:customStyle="1" w:styleId="NormaltindragChar">
    <w:name w:val="Normalt indrag Char"/>
    <w:aliases w:val="Normal_indrag Char,Normal Indrag Char"/>
    <w:basedOn w:val="Standardstycketeckensnitt"/>
    <w:link w:val="Normaltindrag"/>
    <w:rPr>
      <w:sz w:val="19"/>
      <w:lang w:val="sv-SE" w:eastAsia="sv-SE"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561</Words>
  <Characters>3268</Characters>
  <Application>Microsoft Office Word</Application>
  <DocSecurity>4</DocSecurity>
  <Lines>58</Lines>
  <Paragraphs>16</Paragraphs>
  <ScaleCrop>false</ScaleCrop>
  <HeadingPairs>
    <vt:vector size="2" baseType="variant">
      <vt:variant>
        <vt:lpstr>Rubrik</vt:lpstr>
      </vt:variant>
      <vt:variant>
        <vt:i4>1</vt:i4>
      </vt:variant>
    </vt:vector>
  </HeadingPairs>
  <TitlesOfParts>
    <vt:vector size="1" baseType="lpstr">
      <vt:lpstr>m1132</vt:lpstr>
    </vt:vector>
  </TitlesOfParts>
  <Company>Riksdagen</Company>
  <LinksUpToDate>false</LinksUpToDate>
  <CharactersWithSpaces>3813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m1132</dc:title>
  <dc:subject>m1132</dc:subject>
  <dc:creator>Riksdagen</dc:creator>
  <cp:keywords>Riksdagen</cp:keywords>
  <dc:description>TKG-ktrl, MSMQ4mb, PersReg-Distribution mm b-&gt;ny fplogga</dc:description>
  <cp:lastModifiedBy>Lars Brink</cp:lastModifiedBy>
  <cp:revision>2</cp:revision>
  <cp:lastPrinted>2008-10-30T10:18:00Z</cp:lastPrinted>
  <dcterms:created xsi:type="dcterms:W3CDTF">2025-12-17T18:14:00Z</dcterms:created>
  <dcterms:modified xsi:type="dcterms:W3CDTF">2025-12-17T18:14:00Z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mot2000_495_2008-09-22</vt:lpwstr>
  </property>
  <property fmtid="{D5CDD505-2E9C-101B-9397-08002B2CF9AE}" pid="3" name="version">
    <vt:lpwstr>mot2000_495_2008-09-22</vt:lpwstr>
  </property>
  <property fmtid="{D5CDD505-2E9C-101B-9397-08002B2CF9AE}" pid="4" name="dokumenttyp">
    <vt:lpwstr>motion</vt:lpwstr>
  </property>
  <property fmtid="{D5CDD505-2E9C-101B-9397-08002B2CF9AE}" pid="5" name="Sekr">
    <vt:lpwstr>SE</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Översyn av sjuklöneansvaret för småföretagare</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Översyn av sjuklöneansvaret för småföretagare</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m1132</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Finn Bengtsson och Bengt-Anders Johansson (m)</vt:lpwstr>
  </property>
  <property fmtid="{D5CDD505-2E9C-101B-9397-08002B2CF9AE}" pid="26" name="MotionarLista">
    <vt:lpwstr>Bengtsson, Finn (m)\Johansson, Bengt-Anders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Finn Bengtsson (m), Bengt-Anders Johansson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98</vt:lpwstr>
  </property>
  <property fmtid="{D5CDD505-2E9C-101B-9397-08002B2CF9AE}" pid="35" name="Samling">
    <vt:lpwstr/>
  </property>
  <property fmtid="{D5CDD505-2E9C-101B-9397-08002B2CF9AE}" pid="36" name="SamlingPrint">
    <vt:lpwstr/>
  </property>
  <property fmtid="{D5CDD505-2E9C-101B-9397-08002B2CF9AE}" pid="37" name="Motionsnummer">
    <vt:lpwstr>Sf205</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22 september 2008</vt:lpwstr>
  </property>
  <property fmtid="{D5CDD505-2E9C-101B-9397-08002B2CF9AE}" pid="44" name="NotesUID">
    <vt:lpwstr>stefan.eriksson@riksdagen.se</vt:lpwstr>
  </property>
  <property fmtid="{D5CDD505-2E9C-101B-9397-08002B2CF9AE}" pid="45" name="ReservUID">
    <vt:lpwstr>sn0701aa</vt:lpwstr>
  </property>
  <property fmtid="{D5CDD505-2E9C-101B-9397-08002B2CF9AE}" pid="46" name="MotionID">
    <vt:lpwstr>20082009000000000109000011320069</vt:lpwstr>
  </property>
  <property fmtid="{D5CDD505-2E9C-101B-9397-08002B2CF9AE}" pid="47" name="datum">
    <vt:lpwstr>080922</vt:lpwstr>
  </property>
  <property fmtid="{D5CDD505-2E9C-101B-9397-08002B2CF9AE}" pid="48" name="avsändar-e-post">
    <vt:lpwstr>stefan.eriksson@riksdagen.se</vt:lpwstr>
  </property>
  <property fmtid="{D5CDD505-2E9C-101B-9397-08002B2CF9AE}" pid="49" name="id">
    <vt:lpwstr>20082009000000000109000011320069</vt:lpwstr>
  </property>
  <property fmtid="{D5CDD505-2E9C-101B-9397-08002B2CF9AE}" pid="50" name="nummer">
    <vt:lpwstr>205</vt:lpwstr>
  </property>
  <property fmtid="{D5CDD505-2E9C-101B-9397-08002B2CF9AE}" pid="51" name="utskottsbeteckning">
    <vt:lpwstr>Sf</vt:lpwstr>
  </property>
  <property fmtid="{D5CDD505-2E9C-101B-9397-08002B2CF9AE}" pid="52" name="GlobalUID">
    <vt:lpwstr>{FF1B6CFF-465B-480E-8706-9B9E97746DF3}</vt:lpwstr>
  </property>
  <property fmtid="{D5CDD505-2E9C-101B-9397-08002B2CF9AE}" pid="53" name="Överföringar">
    <vt:i4>0</vt:i4>
  </property>
  <property fmtid="{D5CDD505-2E9C-101B-9397-08002B2CF9AE}" pid="54" name="Checksum">
    <vt:lpwstr>*0010015901292*</vt:lpwstr>
  </property>
  <property fmtid="{D5CDD505-2E9C-101B-9397-08002B2CF9AE}" pid="55" name="skuggnummer">
    <vt:lpwstr>81</vt:lpwstr>
  </property>
  <property fmtid="{D5CDD505-2E9C-101B-9397-08002B2CF9AE}" pid="56" name="urixVersion">
    <vt:lpwstr>3.2.0.8</vt:lpwstr>
  </property>
  <property fmtid="{D5CDD505-2E9C-101B-9397-08002B2CF9AE}" pid="57" name="urixOrigin">
    <vt:lpwstr>090402 12:21:22.778</vt:lpwstr>
  </property>
  <property fmtid="{D5CDD505-2E9C-101B-9397-08002B2CF9AE}" pid="58" name="urixGuid">
    <vt:lpwstr>{B1A75CBD-8F54-4666-AC83-6BC87BA43EE5}</vt:lpwstr>
  </property>
</Properties>
</file>