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A92ACE">
        <w:tblPrEx>
          <w:tblCellMar>
            <w:top w:w="0" w:type="dxa"/>
            <w:bottom w:w="0" w:type="dxa"/>
          </w:tblCellMar>
        </w:tblPrEx>
        <w:tc>
          <w:tcPr>
            <w:tcW w:w="2268" w:type="dxa"/>
          </w:tcPr>
          <w:p w:rsidR="003242B4" w:rsidRPr="00A92ACE" w:rsidRDefault="00DF7939">
            <w:pPr>
              <w:framePr w:w="4400" w:h="1644" w:wrap="notBeside" w:vAnchor="page" w:hAnchor="page" w:x="6573" w:y="721"/>
              <w:rPr>
                <w:rFonts w:ascii="TradeGothic" w:hAnsi="TradeGothic"/>
                <w:i/>
                <w:sz w:val="18"/>
              </w:rPr>
            </w:pPr>
            <w:r w:rsidRPr="00A92ACE">
              <w:rPr>
                <w:rFonts w:ascii="TradeGothic" w:hAnsi="TradeGothic"/>
                <w:i/>
                <w:sz w:val="18"/>
              </w:rPr>
              <w:t>Slutlig</w:t>
            </w:r>
          </w:p>
        </w:tc>
        <w:tc>
          <w:tcPr>
            <w:tcW w:w="2347" w:type="dxa"/>
            <w:gridSpan w:val="2"/>
          </w:tcPr>
          <w:p w:rsidR="003242B4" w:rsidRPr="00A92ACE" w:rsidRDefault="003242B4">
            <w:pPr>
              <w:framePr w:w="4400" w:h="1644" w:wrap="notBeside" w:vAnchor="page" w:hAnchor="page" w:x="6573" w:y="721"/>
              <w:rPr>
                <w:rFonts w:ascii="TradeGothic" w:hAnsi="TradeGothic"/>
                <w:i/>
                <w:sz w:val="18"/>
              </w:rPr>
            </w:pPr>
          </w:p>
        </w:tc>
      </w:tr>
      <w:tr w:rsidR="003242B4" w:rsidRPr="00A92ACE">
        <w:tblPrEx>
          <w:tblCellMar>
            <w:top w:w="0" w:type="dxa"/>
            <w:bottom w:w="0" w:type="dxa"/>
          </w:tblCellMar>
        </w:tblPrEx>
        <w:tc>
          <w:tcPr>
            <w:tcW w:w="2268" w:type="dxa"/>
          </w:tcPr>
          <w:p w:rsidR="003242B4" w:rsidRPr="00A92ACE" w:rsidRDefault="003242B4">
            <w:pPr>
              <w:framePr w:w="4400" w:h="1644" w:wrap="notBeside" w:vAnchor="page" w:hAnchor="page" w:x="6573" w:y="721"/>
              <w:rPr>
                <w:rFonts w:ascii="TradeGothic" w:hAnsi="TradeGothic"/>
                <w:b/>
                <w:sz w:val="22"/>
              </w:rPr>
            </w:pPr>
            <w:r w:rsidRPr="00A92ACE">
              <w:rPr>
                <w:rFonts w:ascii="TradeGothic" w:hAnsi="TradeGothic"/>
                <w:b/>
                <w:sz w:val="22"/>
              </w:rPr>
              <w:t xml:space="preserve">Kommenterad dagordning </w:t>
            </w:r>
          </w:p>
        </w:tc>
        <w:tc>
          <w:tcPr>
            <w:tcW w:w="2347" w:type="dxa"/>
            <w:gridSpan w:val="2"/>
          </w:tcPr>
          <w:p w:rsidR="003242B4" w:rsidRPr="00A92ACE" w:rsidRDefault="003242B4">
            <w:pPr>
              <w:framePr w:w="4400" w:h="1644" w:wrap="notBeside" w:vAnchor="page" w:hAnchor="page" w:x="6573" w:y="721"/>
              <w:rPr>
                <w:rFonts w:ascii="TradeGothic" w:hAnsi="TradeGothic"/>
                <w:b/>
                <w:sz w:val="22"/>
              </w:rPr>
            </w:pPr>
          </w:p>
        </w:tc>
      </w:tr>
      <w:tr w:rsidR="003242B4" w:rsidRPr="00A92ACE">
        <w:tblPrEx>
          <w:tblCellMar>
            <w:top w:w="0" w:type="dxa"/>
            <w:bottom w:w="0" w:type="dxa"/>
          </w:tblCellMar>
        </w:tblPrEx>
        <w:tc>
          <w:tcPr>
            <w:tcW w:w="3402" w:type="dxa"/>
            <w:gridSpan w:val="2"/>
          </w:tcPr>
          <w:p w:rsidR="003242B4" w:rsidRPr="00A92ACE" w:rsidRDefault="003242B4">
            <w:pPr>
              <w:framePr w:w="4400" w:h="1644" w:wrap="notBeside" w:vAnchor="page" w:hAnchor="page" w:x="6573" w:y="721"/>
            </w:pPr>
          </w:p>
          <w:p w:rsidR="003242B4" w:rsidRPr="00A92ACE" w:rsidRDefault="00DF7939">
            <w:pPr>
              <w:framePr w:w="4400" w:h="1644" w:wrap="notBeside" w:vAnchor="page" w:hAnchor="page" w:x="6573" w:y="721"/>
            </w:pPr>
            <w:r w:rsidRPr="00A92ACE">
              <w:t>2007-01-18</w:t>
            </w:r>
          </w:p>
          <w:p w:rsidR="003242B4" w:rsidRPr="00A92ACE" w:rsidRDefault="003242B4">
            <w:pPr>
              <w:framePr w:w="4400" w:h="1644" w:wrap="notBeside" w:vAnchor="page" w:hAnchor="page" w:x="6573" w:y="721"/>
            </w:pPr>
          </w:p>
        </w:tc>
        <w:tc>
          <w:tcPr>
            <w:tcW w:w="1213" w:type="dxa"/>
          </w:tcPr>
          <w:p w:rsidR="003242B4" w:rsidRPr="00A92ACE" w:rsidRDefault="003242B4">
            <w:pPr>
              <w:framePr w:w="4400" w:h="1644" w:wrap="notBeside" w:vAnchor="page" w:hAnchor="page" w:x="6573" w:y="721"/>
            </w:pPr>
          </w:p>
        </w:tc>
      </w:tr>
      <w:tr w:rsidR="003242B4" w:rsidRPr="00A92ACE">
        <w:tblPrEx>
          <w:tblCellMar>
            <w:top w:w="0" w:type="dxa"/>
            <w:bottom w:w="0" w:type="dxa"/>
          </w:tblCellMar>
        </w:tblPrEx>
        <w:tc>
          <w:tcPr>
            <w:tcW w:w="2268" w:type="dxa"/>
          </w:tcPr>
          <w:p w:rsidR="003242B4" w:rsidRPr="00A92ACE" w:rsidRDefault="003242B4">
            <w:pPr>
              <w:framePr w:w="4400" w:h="1644" w:wrap="notBeside" w:vAnchor="page" w:hAnchor="page" w:x="6573" w:y="721"/>
            </w:pPr>
          </w:p>
        </w:tc>
        <w:tc>
          <w:tcPr>
            <w:tcW w:w="2347" w:type="dxa"/>
            <w:gridSpan w:val="2"/>
          </w:tcPr>
          <w:p w:rsidR="003242B4" w:rsidRPr="00A92ACE" w:rsidRDefault="003242B4">
            <w:pPr>
              <w:framePr w:w="4400" w:h="1644" w:wrap="notBeside" w:vAnchor="page" w:hAnchor="page" w:x="6573" w:y="721"/>
            </w:pPr>
          </w:p>
        </w:tc>
      </w:tr>
      <w:tr w:rsidR="003242B4" w:rsidRPr="00A92ACE">
        <w:tblPrEx>
          <w:tblCellMar>
            <w:top w:w="0" w:type="dxa"/>
            <w:bottom w:w="0" w:type="dxa"/>
          </w:tblCellMar>
        </w:tblPrEx>
        <w:tc>
          <w:tcPr>
            <w:tcW w:w="2268" w:type="dxa"/>
          </w:tcPr>
          <w:p w:rsidR="003242B4" w:rsidRPr="00A92ACE" w:rsidRDefault="003242B4">
            <w:pPr>
              <w:framePr w:w="4400" w:h="1644" w:wrap="notBeside" w:vAnchor="page" w:hAnchor="page" w:x="6573" w:y="721"/>
            </w:pPr>
          </w:p>
        </w:tc>
        <w:tc>
          <w:tcPr>
            <w:tcW w:w="2347" w:type="dxa"/>
            <w:gridSpan w:val="2"/>
          </w:tcPr>
          <w:p w:rsidR="003242B4" w:rsidRPr="00A92ACE"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A92ACE">
        <w:tblPrEx>
          <w:tblCellMar>
            <w:top w:w="0" w:type="dxa"/>
            <w:bottom w:w="0" w:type="dxa"/>
          </w:tblCellMar>
        </w:tblPrEx>
        <w:trPr>
          <w:trHeight w:val="284"/>
        </w:trPr>
        <w:tc>
          <w:tcPr>
            <w:tcW w:w="4911" w:type="dxa"/>
          </w:tcPr>
          <w:p w:rsidR="003242B4" w:rsidRPr="00A92ACE" w:rsidRDefault="003242B4">
            <w:pPr>
              <w:pStyle w:val="Avsndare"/>
              <w:framePr w:h="2483" w:wrap="notBeside" w:x="1504"/>
              <w:rPr>
                <w:b/>
                <w:i w:val="0"/>
                <w:sz w:val="22"/>
              </w:rPr>
            </w:pPr>
            <w:r w:rsidRPr="00A92ACE">
              <w:rPr>
                <w:b/>
                <w:i w:val="0"/>
                <w:sz w:val="22"/>
              </w:rPr>
              <w:t>Jordbruksdepartementet</w:t>
            </w:r>
          </w:p>
        </w:tc>
      </w:tr>
      <w:tr w:rsidR="003242B4" w:rsidRPr="00A92ACE">
        <w:tblPrEx>
          <w:tblCellMar>
            <w:top w:w="0" w:type="dxa"/>
            <w:bottom w:w="0" w:type="dxa"/>
          </w:tblCellMar>
        </w:tblPrEx>
        <w:trPr>
          <w:trHeight w:val="284"/>
        </w:trPr>
        <w:tc>
          <w:tcPr>
            <w:tcW w:w="4911" w:type="dxa"/>
          </w:tcPr>
          <w:p w:rsidR="003242B4" w:rsidRPr="00A92ACE" w:rsidRDefault="003242B4">
            <w:pPr>
              <w:pStyle w:val="Avsndare"/>
              <w:framePr w:h="2483" w:wrap="notBeside" w:x="1504"/>
              <w:rPr>
                <w:bCs/>
                <w:iCs/>
              </w:rPr>
            </w:pPr>
          </w:p>
        </w:tc>
      </w:tr>
      <w:tr w:rsidR="003242B4" w:rsidRPr="00A92ACE">
        <w:tblPrEx>
          <w:tblCellMar>
            <w:top w:w="0" w:type="dxa"/>
            <w:bottom w:w="0" w:type="dxa"/>
          </w:tblCellMar>
        </w:tblPrEx>
        <w:trPr>
          <w:trHeight w:val="284"/>
        </w:trPr>
        <w:tc>
          <w:tcPr>
            <w:tcW w:w="4911" w:type="dxa"/>
          </w:tcPr>
          <w:p w:rsidR="003242B4" w:rsidRPr="00A92ACE" w:rsidRDefault="003242B4">
            <w:pPr>
              <w:pStyle w:val="Avsndare"/>
              <w:framePr w:h="2483" w:wrap="notBeside" w:x="1504"/>
              <w:rPr>
                <w:bCs/>
                <w:iCs/>
              </w:rPr>
            </w:pPr>
          </w:p>
        </w:tc>
      </w:tr>
    </w:tbl>
    <w:p w:rsidR="003242B4" w:rsidRPr="00A92ACE" w:rsidRDefault="003242B4">
      <w:pPr>
        <w:framePr w:w="4400" w:h="2523" w:wrap="notBeside" w:vAnchor="page" w:hAnchor="page" w:x="6453" w:y="2445"/>
      </w:pPr>
    </w:p>
    <w:p w:rsidR="003242B4" w:rsidRPr="00A92ACE" w:rsidRDefault="003242B4">
      <w:pPr>
        <w:framePr w:w="4400" w:h="2523" w:wrap="notBeside" w:vAnchor="page" w:hAnchor="page" w:x="6453" w:y="2445"/>
      </w:pPr>
      <w:r w:rsidRPr="00A92ACE">
        <w:t>EU-nämnden</w:t>
      </w:r>
    </w:p>
    <w:p w:rsidR="003242B4" w:rsidRPr="00A92ACE" w:rsidRDefault="003242B4">
      <w:pPr>
        <w:framePr w:w="4400" w:h="2523" w:wrap="notBeside" w:vAnchor="page" w:hAnchor="page" w:x="6453" w:y="2445"/>
      </w:pPr>
      <w:r w:rsidRPr="00A92ACE">
        <w:t>Miljö- och jordbruksutskottet</w:t>
      </w:r>
    </w:p>
    <w:p w:rsidR="003242B4" w:rsidRPr="00A92ACE" w:rsidRDefault="003242B4">
      <w:pPr>
        <w:framePr w:w="4400" w:h="2523" w:wrap="notBeside" w:vAnchor="page" w:hAnchor="page" w:x="6453" w:y="2445"/>
      </w:pPr>
      <w:r w:rsidRPr="00A92ACE">
        <w:t>Kopia:</w:t>
      </w:r>
      <w:r w:rsidRPr="00A92ACE">
        <w:tab/>
        <w:t>SB EU-kansliet</w:t>
      </w:r>
    </w:p>
    <w:p w:rsidR="003242B4" w:rsidRPr="00A92ACE" w:rsidRDefault="003242B4">
      <w:pPr>
        <w:framePr w:w="4400" w:h="2523" w:wrap="notBeside" w:vAnchor="page" w:hAnchor="page" w:x="6453" w:y="2445"/>
        <w:ind w:firstLine="720"/>
      </w:pPr>
      <w:r w:rsidRPr="00A92ACE">
        <w:t>Riksdagens Kammarkansli</w:t>
      </w:r>
    </w:p>
    <w:p w:rsidR="003242B4" w:rsidRPr="00A92ACE" w:rsidRDefault="003242B4">
      <w:pPr>
        <w:framePr w:w="4400" w:h="2523" w:wrap="notBeside" w:vAnchor="page" w:hAnchor="page" w:x="6453" w:y="2445"/>
        <w:ind w:left="142"/>
      </w:pPr>
    </w:p>
    <w:p w:rsidR="003242B4" w:rsidRPr="00A92ACE" w:rsidRDefault="003242B4">
      <w:pPr>
        <w:pStyle w:val="RKrubrik"/>
        <w:pBdr>
          <w:bottom w:val="single" w:sz="4" w:space="1" w:color="000000"/>
        </w:pBdr>
        <w:spacing w:before="0" w:after="0"/>
      </w:pPr>
      <w:r w:rsidRPr="00A92ACE">
        <w:t>Kommenterad dagordning inför</w:t>
      </w:r>
      <w:r w:rsidR="00955B63" w:rsidRPr="00A92ACE">
        <w:t xml:space="preserve"> Jordbruks- och fiskerådet den 2</w:t>
      </w:r>
      <w:r w:rsidRPr="00A92ACE">
        <w:t>9</w:t>
      </w:r>
      <w:r w:rsidR="00955B63" w:rsidRPr="00A92ACE">
        <w:t xml:space="preserve"> januari 2007</w:t>
      </w:r>
    </w:p>
    <w:p w:rsidR="003242B4" w:rsidRPr="00A92ACE" w:rsidRDefault="003242B4">
      <w:pPr>
        <w:pStyle w:val="RKnormal"/>
      </w:pPr>
    </w:p>
    <w:p w:rsidR="003242B4" w:rsidRPr="00A92ACE" w:rsidRDefault="003242B4">
      <w:pPr>
        <w:pStyle w:val="RKrubrik"/>
      </w:pPr>
      <w:r w:rsidRPr="00A92ACE">
        <w:t>1. Godkännande av dagordningen</w:t>
      </w:r>
    </w:p>
    <w:p w:rsidR="003242B4" w:rsidRPr="00A92ACE" w:rsidRDefault="003242B4">
      <w:pPr>
        <w:pStyle w:val="RKnormal"/>
        <w:rPr>
          <w:rFonts w:ascii="TradeGothic" w:hAnsi="TradeGothic"/>
        </w:rPr>
      </w:pPr>
    </w:p>
    <w:p w:rsidR="003242B4" w:rsidRPr="00A92ACE" w:rsidRDefault="003242B4">
      <w:pPr>
        <w:pStyle w:val="RKrubrik"/>
      </w:pPr>
      <w:r w:rsidRPr="00A92ACE">
        <w:t>2. Godkännande av A-punktslistan</w:t>
      </w:r>
    </w:p>
    <w:p w:rsidR="003242B4" w:rsidRPr="00A92ACE" w:rsidRDefault="003242B4">
      <w:pPr>
        <w:pStyle w:val="RKnormal"/>
      </w:pPr>
    </w:p>
    <w:p w:rsidR="003242B4" w:rsidRPr="00A92ACE" w:rsidRDefault="003242B4">
      <w:pPr>
        <w:pStyle w:val="RKrubrik"/>
        <w:spacing w:before="120"/>
      </w:pPr>
      <w:r w:rsidRPr="00A92ACE">
        <w:t xml:space="preserve">3. </w:t>
      </w:r>
      <w:r w:rsidR="00B4763D" w:rsidRPr="00A92ACE">
        <w:t>Ordförandeskapets arbetsprogram</w:t>
      </w:r>
      <w:r w:rsidRPr="00A92ACE">
        <w:t xml:space="preserve"> </w:t>
      </w:r>
    </w:p>
    <w:p w:rsidR="003242B4" w:rsidRPr="00A92ACE" w:rsidRDefault="003242B4">
      <w:pPr>
        <w:pStyle w:val="RKnormal"/>
        <w:rPr>
          <w:b/>
          <w:bCs/>
          <w:i/>
          <w:iCs/>
        </w:rPr>
      </w:pPr>
      <w:r w:rsidRPr="00A92ACE">
        <w:rPr>
          <w:b/>
          <w:bCs/>
          <w:i/>
          <w:iCs/>
        </w:rPr>
        <w:t xml:space="preserve">- </w:t>
      </w:r>
      <w:r w:rsidR="000E1A24" w:rsidRPr="00A92ACE">
        <w:rPr>
          <w:b/>
          <w:bCs/>
          <w:i/>
          <w:iCs/>
        </w:rPr>
        <w:t>Föredragning</w:t>
      </w:r>
    </w:p>
    <w:p w:rsidR="003242B4" w:rsidRPr="00A92ACE" w:rsidRDefault="003242B4">
      <w:pPr>
        <w:pStyle w:val="RKnormal"/>
        <w:rPr>
          <w:b/>
          <w:bCs/>
          <w:i/>
          <w:iCs/>
        </w:rPr>
      </w:pPr>
    </w:p>
    <w:p w:rsidR="00B4763D" w:rsidRPr="00A92ACE" w:rsidRDefault="003242B4" w:rsidP="00B4763D">
      <w:pPr>
        <w:pStyle w:val="RKnormal"/>
        <w:rPr>
          <w:i/>
          <w:iCs/>
        </w:rPr>
      </w:pPr>
      <w:r w:rsidRPr="00A92ACE">
        <w:rPr>
          <w:i/>
          <w:iCs/>
        </w:rPr>
        <w:t>Dokumentbeteckning</w:t>
      </w:r>
    </w:p>
    <w:p w:rsidR="00B4763D" w:rsidRPr="00A92ACE" w:rsidRDefault="00B4763D" w:rsidP="00B4763D">
      <w:pPr>
        <w:pStyle w:val="RKnormal"/>
        <w:rPr>
          <w:i/>
          <w:iCs/>
        </w:rPr>
      </w:pPr>
      <w:r w:rsidRPr="00A92ACE">
        <w:t>5149/07 AGRI 4 PECHE 2</w:t>
      </w:r>
    </w:p>
    <w:p w:rsidR="003242B4" w:rsidRPr="00A92ACE" w:rsidRDefault="003242B4">
      <w:pPr>
        <w:pStyle w:val="RKnormal"/>
        <w:rPr>
          <w:i/>
          <w:iCs/>
        </w:rPr>
      </w:pPr>
    </w:p>
    <w:p w:rsidR="003242B4" w:rsidRPr="00A92ACE" w:rsidRDefault="003242B4">
      <w:pPr>
        <w:pStyle w:val="RKnormal"/>
        <w:rPr>
          <w:i/>
          <w:iCs/>
        </w:rPr>
      </w:pPr>
      <w:r w:rsidRPr="00A92ACE">
        <w:rPr>
          <w:i/>
          <w:iCs/>
        </w:rPr>
        <w:t>Rättslig grund</w:t>
      </w:r>
    </w:p>
    <w:p w:rsidR="003242B4" w:rsidRPr="00A92ACE" w:rsidRDefault="00B4763D">
      <w:pPr>
        <w:pStyle w:val="RKnormal"/>
        <w:rPr>
          <w:i/>
          <w:iCs/>
        </w:rPr>
      </w:pPr>
      <w:r w:rsidRPr="00A92ACE">
        <w:t>-</w:t>
      </w:r>
    </w:p>
    <w:p w:rsidR="00381511" w:rsidRPr="00A92ACE" w:rsidRDefault="00381511">
      <w:pPr>
        <w:pStyle w:val="RKnormal"/>
        <w:rPr>
          <w:i/>
          <w:iCs/>
        </w:rPr>
      </w:pPr>
    </w:p>
    <w:p w:rsidR="003242B4" w:rsidRPr="00A92ACE" w:rsidRDefault="003242B4">
      <w:pPr>
        <w:pStyle w:val="RKnormal"/>
        <w:rPr>
          <w:i/>
          <w:iCs/>
        </w:rPr>
      </w:pPr>
      <w:r w:rsidRPr="00A92ACE">
        <w:rPr>
          <w:i/>
          <w:iCs/>
        </w:rPr>
        <w:t>Bakgrund</w:t>
      </w:r>
    </w:p>
    <w:p w:rsidR="00C0452B" w:rsidRPr="00A92ACE" w:rsidRDefault="00C0452B" w:rsidP="00C0452B">
      <w:pPr>
        <w:pStyle w:val="RKnormal"/>
      </w:pPr>
      <w:r w:rsidRPr="00A92ACE">
        <w:t xml:space="preserve">Det tyska ordförandeskapet avser presentera </w:t>
      </w:r>
      <w:r w:rsidR="009B7261" w:rsidRPr="00A92ACE">
        <w:t>vårens</w:t>
      </w:r>
      <w:r w:rsidRPr="00A92ACE">
        <w:t xml:space="preserve"> prioriterade frågor på jordbruks- och fiskeområdet. </w:t>
      </w:r>
    </w:p>
    <w:p w:rsidR="00C0452B" w:rsidRPr="00A92ACE" w:rsidRDefault="00C0452B" w:rsidP="00C0452B">
      <w:pPr>
        <w:spacing w:line="240" w:lineRule="atLeast"/>
        <w:rPr>
          <w:rFonts w:cs="Helv"/>
          <w:color w:val="000000"/>
          <w:lang w:eastAsia="sv-SE"/>
        </w:rPr>
      </w:pPr>
    </w:p>
    <w:p w:rsidR="00C0452B" w:rsidRPr="00A92ACE" w:rsidRDefault="00C0452B" w:rsidP="00C0452B">
      <w:pPr>
        <w:autoSpaceDE/>
        <w:autoSpaceDN/>
        <w:adjustRightInd/>
        <w:spacing w:line="240" w:lineRule="atLeast"/>
        <w:rPr>
          <w:color w:val="000000"/>
        </w:rPr>
      </w:pPr>
      <w:r w:rsidRPr="00A92ACE">
        <w:rPr>
          <w:rFonts w:cs="Helv"/>
          <w:color w:val="000000"/>
          <w:lang w:eastAsia="sv-SE"/>
        </w:rPr>
        <w:t>På jordbruksområdet</w:t>
      </w:r>
      <w:r w:rsidRPr="00A92ACE">
        <w:rPr>
          <w:color w:val="000000"/>
        </w:rPr>
        <w:t xml:space="preserve"> </w:t>
      </w:r>
      <w:r w:rsidR="009B7261" w:rsidRPr="00A92ACE">
        <w:rPr>
          <w:color w:val="000000"/>
        </w:rPr>
        <w:t xml:space="preserve">kommer arbetet att </w:t>
      </w:r>
      <w:r w:rsidRPr="00A92ACE">
        <w:rPr>
          <w:color w:val="000000"/>
        </w:rPr>
        <w:t xml:space="preserve">fokusera på </w:t>
      </w:r>
      <w:r w:rsidRPr="00A92ACE">
        <w:rPr>
          <w:rFonts w:cs="Helv"/>
          <w:color w:val="000000"/>
          <w:szCs w:val="24"/>
          <w:lang w:eastAsia="sv-SE"/>
        </w:rPr>
        <w:t>reformen av frukt- och grönt</w:t>
      </w:r>
      <w:r w:rsidR="006B24DC" w:rsidRPr="00A92ACE">
        <w:rPr>
          <w:rFonts w:cs="Helv"/>
          <w:color w:val="000000"/>
          <w:szCs w:val="24"/>
          <w:lang w:eastAsia="sv-SE"/>
        </w:rPr>
        <w:t>sektorn</w:t>
      </w:r>
      <w:r w:rsidRPr="00A92ACE">
        <w:rPr>
          <w:rFonts w:cs="Helv"/>
          <w:color w:val="000000"/>
          <w:szCs w:val="24"/>
          <w:lang w:eastAsia="sv-SE"/>
        </w:rPr>
        <w:t xml:space="preserve"> samt sammanslagningen till en gemensam marknadsordning för alla jordbruksprodukter. Ambitionen är att kunna fatta beslut i båda dessa ärenden</w:t>
      </w:r>
      <w:r w:rsidR="009B7261" w:rsidRPr="00A92ACE">
        <w:rPr>
          <w:rFonts w:cs="Helv"/>
          <w:color w:val="000000"/>
          <w:szCs w:val="24"/>
          <w:lang w:eastAsia="sv-SE"/>
        </w:rPr>
        <w:t xml:space="preserve"> innan sommaren</w:t>
      </w:r>
      <w:r w:rsidRPr="00A92ACE">
        <w:rPr>
          <w:rFonts w:cs="Helv"/>
          <w:color w:val="000000"/>
          <w:szCs w:val="24"/>
          <w:lang w:eastAsia="sv-SE"/>
        </w:rPr>
        <w:t>.</w:t>
      </w:r>
      <w:r w:rsidRPr="00A92ACE">
        <w:rPr>
          <w:rFonts w:cs="Helv"/>
          <w:color w:val="000000"/>
          <w:lang w:eastAsia="sv-SE"/>
        </w:rPr>
        <w:t xml:space="preserve"> </w:t>
      </w:r>
      <w:r w:rsidR="0069611E" w:rsidRPr="00A92ACE">
        <w:rPr>
          <w:rFonts w:cs="Helv"/>
          <w:color w:val="000000"/>
          <w:lang w:eastAsia="sv-SE"/>
        </w:rPr>
        <w:t>En annan aktuell</w:t>
      </w:r>
      <w:r w:rsidR="0069611E" w:rsidRPr="00A92ACE">
        <w:rPr>
          <w:rFonts w:cs="Helv"/>
          <w:color w:val="000000"/>
          <w:szCs w:val="24"/>
          <w:lang w:eastAsia="sv-SE"/>
        </w:rPr>
        <w:t xml:space="preserve"> fråga är förordningen om spritdrycker där förhoppningarna är att nå en överenskommelse med Europaparlamentet under våren. </w:t>
      </w:r>
      <w:r w:rsidR="007D1BDF" w:rsidRPr="00A92ACE">
        <w:rPr>
          <w:rFonts w:cs="Helv"/>
          <w:color w:val="000000"/>
          <w:lang w:eastAsia="sv-SE"/>
        </w:rPr>
        <w:t xml:space="preserve">Förenklingar har generellt lyfts fram som en prioriterad fråga av ordförandeskapet, bland annat kommer kommissionens rapport om tvärvillkor att behandlas i rådet. </w:t>
      </w:r>
      <w:r w:rsidR="0069611E" w:rsidRPr="00A92ACE">
        <w:t xml:space="preserve">Även stärkt konkurrenskraft har av det tyska ordförandeskapet lyfts fram som en övergripande prioritering. </w:t>
      </w:r>
      <w:r w:rsidR="007D1BDF" w:rsidRPr="00A92ACE">
        <w:rPr>
          <w:rFonts w:cs="Helv"/>
          <w:color w:val="000000"/>
          <w:szCs w:val="24"/>
          <w:lang w:eastAsia="sv-SE"/>
        </w:rPr>
        <w:t>Det informella</w:t>
      </w:r>
      <w:r w:rsidR="009B7261" w:rsidRPr="00A92ACE">
        <w:rPr>
          <w:rFonts w:cs="Helv"/>
          <w:color w:val="000000"/>
          <w:szCs w:val="24"/>
          <w:lang w:eastAsia="sv-SE"/>
        </w:rPr>
        <w:t xml:space="preserve"> ministermöte</w:t>
      </w:r>
      <w:r w:rsidR="007D1BDF" w:rsidRPr="00A92ACE">
        <w:rPr>
          <w:rFonts w:cs="Helv"/>
          <w:color w:val="000000"/>
          <w:szCs w:val="24"/>
          <w:lang w:eastAsia="sv-SE"/>
        </w:rPr>
        <w:t>t</w:t>
      </w:r>
      <w:r w:rsidR="009B7261" w:rsidRPr="00A92ACE">
        <w:rPr>
          <w:rFonts w:cs="Helv"/>
          <w:color w:val="000000"/>
          <w:szCs w:val="24"/>
          <w:lang w:eastAsia="sv-SE"/>
        </w:rPr>
        <w:t xml:space="preserve"> kommer att hållas i maj med t</w:t>
      </w:r>
      <w:r w:rsidR="009B7261" w:rsidRPr="00A92ACE">
        <w:rPr>
          <w:color w:val="000000"/>
        </w:rPr>
        <w:t>emat</w:t>
      </w:r>
      <w:r w:rsidRPr="00A92ACE">
        <w:rPr>
          <w:color w:val="000000"/>
        </w:rPr>
        <w:t xml:space="preserve"> </w:t>
      </w:r>
      <w:r w:rsidRPr="00A92ACE">
        <w:rPr>
          <w:szCs w:val="24"/>
        </w:rPr>
        <w:t>“Protecting the basis of life in the regions of Europe – for</w:t>
      </w:r>
      <w:r w:rsidRPr="00A92ACE">
        <w:t xml:space="preserve"> </w:t>
      </w:r>
      <w:r w:rsidRPr="00A92ACE">
        <w:rPr>
          <w:szCs w:val="24"/>
        </w:rPr>
        <w:t>diversity, quality and innovation”</w:t>
      </w:r>
      <w:r w:rsidRPr="00A92ACE">
        <w:rPr>
          <w:color w:val="000000"/>
        </w:rPr>
        <w:t xml:space="preserve"> </w:t>
      </w:r>
    </w:p>
    <w:p w:rsidR="0069611E" w:rsidRPr="00A92ACE" w:rsidRDefault="0069611E" w:rsidP="00C0452B">
      <w:pPr>
        <w:autoSpaceDE/>
        <w:autoSpaceDN/>
        <w:adjustRightInd/>
        <w:spacing w:line="240" w:lineRule="atLeast"/>
        <w:rPr>
          <w:rFonts w:cs="Helv"/>
          <w:color w:val="000000"/>
          <w:lang w:eastAsia="sv-SE"/>
        </w:rPr>
      </w:pPr>
    </w:p>
    <w:p w:rsidR="00C0452B" w:rsidRPr="00A92ACE" w:rsidRDefault="00C0452B" w:rsidP="009B7261">
      <w:pPr>
        <w:pStyle w:val="RKnormal"/>
      </w:pPr>
      <w:r w:rsidRPr="00A92ACE">
        <w:lastRenderedPageBreak/>
        <w:t xml:space="preserve">Inom det veterinär- och fytosanitära området </w:t>
      </w:r>
      <w:r w:rsidR="007D1BDF" w:rsidRPr="00A92ACE">
        <w:t>fortsätter</w:t>
      </w:r>
      <w:r w:rsidRPr="00A92ACE">
        <w:t xml:space="preserve"> behandlingen av förslag</w:t>
      </w:r>
      <w:r w:rsidR="00F32065" w:rsidRPr="00A92ACE">
        <w:t>e</w:t>
      </w:r>
      <w:r w:rsidR="005C17D0" w:rsidRPr="00A92ACE">
        <w:t>n</w:t>
      </w:r>
      <w:r w:rsidRPr="00A92ACE">
        <w:t xml:space="preserve"> om </w:t>
      </w:r>
      <w:r w:rsidR="00D25EC8" w:rsidRPr="00A92ACE">
        <w:t>bekämpningsmedel</w:t>
      </w:r>
      <w:r w:rsidRPr="00A92ACE">
        <w:t xml:space="preserve">. </w:t>
      </w:r>
      <w:r w:rsidR="00D25EC8" w:rsidRPr="00A92ACE">
        <w:t>S</w:t>
      </w:r>
      <w:r w:rsidRPr="00A92ACE">
        <w:t xml:space="preserve">annolikt kommer </w:t>
      </w:r>
      <w:r w:rsidR="005C17D0" w:rsidRPr="00A92ACE">
        <w:t xml:space="preserve">arbetet </w:t>
      </w:r>
      <w:r w:rsidRPr="00A92ACE">
        <w:t xml:space="preserve">inte hinna avslutas under </w:t>
      </w:r>
      <w:r w:rsidR="009B7261" w:rsidRPr="00A92ACE">
        <w:t>våren</w:t>
      </w:r>
      <w:r w:rsidRPr="00A92ACE">
        <w:t xml:space="preserve">, </w:t>
      </w:r>
      <w:r w:rsidR="009B7261" w:rsidRPr="00A92ACE">
        <w:t>men</w:t>
      </w:r>
      <w:r w:rsidRPr="00A92ACE">
        <w:t xml:space="preserve"> ambitionen är att uppnå en politisk överenskommelse eller allmän riktlinje. </w:t>
      </w:r>
      <w:r w:rsidR="000F2398" w:rsidRPr="00A92ACE">
        <w:t xml:space="preserve">Utöver detta avser det tyska ordförandeskapet också att försöka avsluta behandlingen av förslaget om potatissjukdomar. </w:t>
      </w:r>
      <w:r w:rsidRPr="00A92ACE">
        <w:t xml:space="preserve">Tyskland har </w:t>
      </w:r>
      <w:r w:rsidR="005C17D0" w:rsidRPr="00A92ACE">
        <w:t xml:space="preserve">vidare </w:t>
      </w:r>
      <w:r w:rsidRPr="00A92ACE">
        <w:t>angett att djur</w:t>
      </w:r>
      <w:r w:rsidR="009B7261" w:rsidRPr="00A92ACE">
        <w:t>skydd är ett prioriterat område</w:t>
      </w:r>
      <w:r w:rsidRPr="00A92ACE">
        <w:t xml:space="preserve">. </w:t>
      </w:r>
      <w:r w:rsidR="009B7261" w:rsidRPr="00A92ACE">
        <w:t>O</w:t>
      </w:r>
      <w:r w:rsidRPr="00A92ACE">
        <w:t xml:space="preserve">rdförandeskapet kommer bl.a. att försöka nå en första läsningsuppgörelse med Europaparlamentet i fråga om förslaget om handel med katt och hundpäls. </w:t>
      </w:r>
      <w:r w:rsidR="006232B5" w:rsidRPr="00A92ACE">
        <w:t>Ordförandeskapet kommer även fortsätta behandlingen av förslaget om skydd av slaktkycklingar. En internationell djurskyddskonferens som inriktas på märkningsregler</w:t>
      </w:r>
      <w:r w:rsidRPr="00A92ACE">
        <w:t xml:space="preserve"> kommer </w:t>
      </w:r>
      <w:r w:rsidR="009B7261" w:rsidRPr="00A92ACE">
        <w:t xml:space="preserve">att </w:t>
      </w:r>
      <w:r w:rsidRPr="00A92ACE">
        <w:t xml:space="preserve">anordnas </w:t>
      </w:r>
      <w:r w:rsidR="006232B5" w:rsidRPr="00A92ACE">
        <w:t>under det tyska ordförandeskapet</w:t>
      </w:r>
      <w:r w:rsidRPr="00A92ACE">
        <w:t xml:space="preserve">. </w:t>
      </w:r>
    </w:p>
    <w:p w:rsidR="006232B5" w:rsidRPr="00A92ACE" w:rsidRDefault="006232B5" w:rsidP="009B7261">
      <w:pPr>
        <w:pStyle w:val="RKnormal"/>
      </w:pPr>
    </w:p>
    <w:p w:rsidR="00C0452B" w:rsidRPr="00A92ACE" w:rsidRDefault="00C37994" w:rsidP="009B7261">
      <w:pPr>
        <w:pStyle w:val="RKnormal"/>
      </w:pPr>
      <w:r w:rsidRPr="00A92ACE">
        <w:t>Även i</w:t>
      </w:r>
      <w:r w:rsidR="00C0452B" w:rsidRPr="00A92ACE">
        <w:t>nom den gemensamma fiskeripolitiken (GFP)</w:t>
      </w:r>
      <w:r w:rsidR="00BC411B" w:rsidRPr="00A92ACE">
        <w:t xml:space="preserve"> har f</w:t>
      </w:r>
      <w:r w:rsidR="00BC411B" w:rsidRPr="00A92ACE">
        <w:rPr>
          <w:rFonts w:cs="Helv"/>
          <w:color w:val="000000"/>
          <w:lang w:eastAsia="sv-SE"/>
        </w:rPr>
        <w:t>örenklingar generellt lyfts fram som en prioriterad fråga av ordförandeskapet. Andra</w:t>
      </w:r>
      <w:r w:rsidR="00C0452B" w:rsidRPr="00A92ACE">
        <w:t xml:space="preserve"> </w:t>
      </w:r>
      <w:r w:rsidR="00BC411B" w:rsidRPr="00A92ACE">
        <w:t>prioriterade</w:t>
      </w:r>
      <w:r w:rsidR="00C0452B" w:rsidRPr="00A92ACE">
        <w:t xml:space="preserve"> frågor</w:t>
      </w:r>
      <w:r w:rsidR="00BC411B" w:rsidRPr="00A92ACE">
        <w:t xml:space="preserve"> är</w:t>
      </w:r>
      <w:r w:rsidR="00C0452B" w:rsidRPr="00A92ACE">
        <w:t xml:space="preserve"> </w:t>
      </w:r>
      <w:r w:rsidR="00BC411B" w:rsidRPr="00A92ACE">
        <w:t>behandlingen av förslaget om</w:t>
      </w:r>
      <w:r w:rsidR="00C0452B" w:rsidRPr="00A92ACE">
        <w:t xml:space="preserve"> en återhämtningsplan för Östersjötorsken. Vidare prioriteras återhämtning</w:t>
      </w:r>
      <w:r w:rsidR="00BC411B" w:rsidRPr="00A92ACE">
        <w:t xml:space="preserve"> av beståndet</w:t>
      </w:r>
      <w:r w:rsidR="00C0452B" w:rsidRPr="00A92ACE">
        <w:t xml:space="preserve"> </w:t>
      </w:r>
      <w:r w:rsidR="00BC411B" w:rsidRPr="00A92ACE">
        <w:t>av</w:t>
      </w:r>
      <w:r w:rsidR="00C0452B" w:rsidRPr="00A92ACE">
        <w:t xml:space="preserve"> europeisk ål</w:t>
      </w:r>
      <w:r w:rsidR="00BC411B" w:rsidRPr="00A92ACE">
        <w:t xml:space="preserve"> </w:t>
      </w:r>
      <w:r w:rsidR="00C0452B" w:rsidRPr="00A92ACE">
        <w:t xml:space="preserve">samt en återhämtningsplan för rödspätta och tunga i Nordsjön. </w:t>
      </w:r>
      <w:r w:rsidR="00BC411B" w:rsidRPr="00A92ACE">
        <w:t xml:space="preserve">En annan </w:t>
      </w:r>
      <w:r w:rsidR="00C0452B" w:rsidRPr="00A92ACE">
        <w:t>aktuell fråg</w:t>
      </w:r>
      <w:r w:rsidR="00BC411B" w:rsidRPr="00A92ACE">
        <w:t>a</w:t>
      </w:r>
      <w:r w:rsidR="00C0452B" w:rsidRPr="00A92ACE">
        <w:t xml:space="preserve"> är fiskerikontroll.  </w:t>
      </w:r>
    </w:p>
    <w:p w:rsidR="003242B4" w:rsidRPr="00A92ACE" w:rsidRDefault="003242B4" w:rsidP="009B7261">
      <w:pPr>
        <w:pStyle w:val="RKnormal"/>
      </w:pPr>
    </w:p>
    <w:p w:rsidR="00DD1F51" w:rsidRPr="00A92ACE" w:rsidRDefault="00DD1F51" w:rsidP="00DD1F51">
      <w:pPr>
        <w:pStyle w:val="RKrubrik"/>
      </w:pPr>
      <w:r w:rsidRPr="00A92ACE">
        <w:t>4. (ev.) Förslag till rådets förordning om särskilda regler för frukt- och grönsakssektorn och om ä</w:t>
      </w:r>
      <w:r w:rsidR="00C0452B" w:rsidRPr="00A92ACE">
        <w:t>ndring av vissa förordningar</w:t>
      </w:r>
    </w:p>
    <w:p w:rsidR="00DD1F51" w:rsidRPr="00A92ACE" w:rsidRDefault="00DD1F51" w:rsidP="00DD1F51">
      <w:pPr>
        <w:spacing w:line="240" w:lineRule="auto"/>
        <w:rPr>
          <w:b/>
          <w:i/>
        </w:rPr>
      </w:pPr>
      <w:r w:rsidRPr="00A92ACE">
        <w:rPr>
          <w:b/>
          <w:i/>
        </w:rPr>
        <w:t xml:space="preserve">– </w:t>
      </w:r>
      <w:r w:rsidR="00983902" w:rsidRPr="00A92ACE">
        <w:rPr>
          <w:b/>
          <w:i/>
        </w:rPr>
        <w:t>Presentation</w:t>
      </w:r>
      <w:r w:rsidRPr="00A92ACE">
        <w:rPr>
          <w:b/>
          <w:i/>
        </w:rPr>
        <w:t>/diskussion</w:t>
      </w:r>
    </w:p>
    <w:p w:rsidR="003242B4" w:rsidRPr="00A92ACE" w:rsidRDefault="003242B4">
      <w:pPr>
        <w:pStyle w:val="RKnormal"/>
        <w:rPr>
          <w:b/>
          <w:bCs/>
          <w:i/>
          <w:iCs/>
        </w:rPr>
      </w:pPr>
    </w:p>
    <w:p w:rsidR="003242B4" w:rsidRPr="00A92ACE" w:rsidRDefault="003242B4">
      <w:pPr>
        <w:pStyle w:val="RKnormal"/>
        <w:rPr>
          <w:i/>
          <w:iCs/>
        </w:rPr>
      </w:pPr>
      <w:r w:rsidRPr="00A92ACE">
        <w:rPr>
          <w:i/>
          <w:iCs/>
        </w:rPr>
        <w:t>Dokumentbeteckning</w:t>
      </w:r>
    </w:p>
    <w:p w:rsidR="003242B4" w:rsidRPr="00A92ACE" w:rsidRDefault="006A24DA">
      <w:pPr>
        <w:pStyle w:val="RKnormal"/>
        <w:rPr>
          <w:i/>
          <w:iCs/>
        </w:rPr>
      </w:pPr>
      <w:r w:rsidRPr="00A92ACE">
        <w:rPr>
          <w:i/>
          <w:iCs/>
        </w:rPr>
        <w:t>-</w:t>
      </w:r>
    </w:p>
    <w:p w:rsidR="00381511" w:rsidRPr="00A92ACE" w:rsidRDefault="00381511" w:rsidP="006A24DA">
      <w:pPr>
        <w:pStyle w:val="RKnormal"/>
        <w:rPr>
          <w:i/>
        </w:rPr>
      </w:pPr>
    </w:p>
    <w:p w:rsidR="006A24DA" w:rsidRPr="00A92ACE" w:rsidRDefault="006A24DA" w:rsidP="006A24DA">
      <w:pPr>
        <w:pStyle w:val="RKnormal"/>
        <w:rPr>
          <w:i/>
        </w:rPr>
      </w:pPr>
      <w:r w:rsidRPr="00A92ACE">
        <w:rPr>
          <w:i/>
        </w:rPr>
        <w:t>Rättslig grund</w:t>
      </w:r>
    </w:p>
    <w:p w:rsidR="00385763" w:rsidRPr="00A92ACE" w:rsidRDefault="006A24DA" w:rsidP="00385763">
      <w:pPr>
        <w:pStyle w:val="RKnormal"/>
      </w:pPr>
      <w:r w:rsidRPr="00A92ACE">
        <w:t>Artikel 36 och</w:t>
      </w:r>
      <w:r w:rsidR="00385763" w:rsidRPr="00A92ACE">
        <w:t xml:space="preserve"> 37 i EG-fördraget. Beslut fattas av rådet med kvalificerad majoritet efter att ha inhämtat Europaparlamentets yttrande.</w:t>
      </w:r>
    </w:p>
    <w:p w:rsidR="006A24DA" w:rsidRPr="00A92ACE" w:rsidRDefault="006A24DA" w:rsidP="006A24DA">
      <w:pPr>
        <w:pStyle w:val="RKnormal"/>
        <w:rPr>
          <w:i/>
          <w:iCs/>
        </w:rPr>
      </w:pPr>
    </w:p>
    <w:p w:rsidR="0078607C" w:rsidRPr="00A92ACE" w:rsidRDefault="0078607C" w:rsidP="0078607C">
      <w:pPr>
        <w:pStyle w:val="RKnormal"/>
        <w:rPr>
          <w:i/>
          <w:iCs/>
        </w:rPr>
      </w:pPr>
      <w:r w:rsidRPr="00A92ACE">
        <w:rPr>
          <w:i/>
          <w:iCs/>
        </w:rPr>
        <w:t>Bakgrund</w:t>
      </w:r>
    </w:p>
    <w:p w:rsidR="008F37B0" w:rsidRPr="00A92ACE" w:rsidRDefault="008F37B0" w:rsidP="0093498B">
      <w:pPr>
        <w:pStyle w:val="RKnormal"/>
      </w:pPr>
      <w:r w:rsidRPr="00A92ACE">
        <w:t xml:space="preserve">Kommissionen väntas presentera ett förslag till reform av marknadsordningarna för frukt och grönt den 24 januari. Marknadsordningen för färska frukter och grönsaker </w:t>
      </w:r>
      <w:r w:rsidR="00006E13" w:rsidRPr="00A92ACE">
        <w:t xml:space="preserve">kom till 1962, motsvarande för </w:t>
      </w:r>
      <w:r w:rsidRPr="00A92ACE">
        <w:t>bearbetade produkter 1968. Marknadsordningarna har utvidgats efterhand med stöd till nya produkter. Den första reformen av regelverket genomfördes 1996 då stödet till producentorganisationer (PO) introducerades. Detta för att bl.a. anpassa utbud till efterfrågan för att minska återtagen och stärka koncentrationen i sektorn. Under våren 2006 publicerade kommissionen ett konsultationsdokument med ett antal reformalternativ. Medlemsstaterna och andra intressenter ombads att lämna kommentarer på förslagen. Sverige har lämnat både egna synpunkter samt</w:t>
      </w:r>
      <w:r w:rsidR="00113009" w:rsidRPr="00A92ACE">
        <w:t xml:space="preserve"> synpunkter </w:t>
      </w:r>
      <w:r w:rsidRPr="00A92ACE">
        <w:t>tillsammans med en g</w:t>
      </w:r>
      <w:r w:rsidR="0093498B" w:rsidRPr="00A92ACE">
        <w:t>rupp likasinnade medlemsstater</w:t>
      </w:r>
      <w:r w:rsidRPr="00A92ACE">
        <w:t xml:space="preserve">. Europeiska revisionsrätten gav </w:t>
      </w:r>
      <w:r w:rsidR="00113009" w:rsidRPr="00A92ACE">
        <w:t>under hösten 2006</w:t>
      </w:r>
      <w:r w:rsidRPr="00A92ACE">
        <w:t xml:space="preserve"> ut en kritisk rappor</w:t>
      </w:r>
      <w:r w:rsidR="00113009" w:rsidRPr="00A92ACE">
        <w:t>t om PO-stödet</w:t>
      </w:r>
      <w:r w:rsidRPr="00A92ACE">
        <w:t xml:space="preserve">. </w:t>
      </w:r>
    </w:p>
    <w:p w:rsidR="008F37B0" w:rsidRPr="00A92ACE" w:rsidRDefault="008F37B0" w:rsidP="008F37B0">
      <w:pPr>
        <w:pStyle w:val="RKnormal"/>
        <w:rPr>
          <w:i/>
          <w:iCs/>
        </w:rPr>
      </w:pPr>
    </w:p>
    <w:p w:rsidR="008F37B0" w:rsidRPr="00A92ACE" w:rsidRDefault="008F37B0" w:rsidP="008F37B0">
      <w:pPr>
        <w:pStyle w:val="RKnormal"/>
        <w:rPr>
          <w:i/>
          <w:iCs/>
        </w:rPr>
      </w:pPr>
      <w:r w:rsidRPr="00A92ACE">
        <w:rPr>
          <w:i/>
          <w:iCs/>
        </w:rPr>
        <w:t>Förslag till svensk ståndpunkt</w:t>
      </w:r>
    </w:p>
    <w:p w:rsidR="006A24DA" w:rsidRPr="00A92ACE" w:rsidRDefault="00582DAF" w:rsidP="006A24DA">
      <w:pPr>
        <w:pStyle w:val="RKnormal"/>
        <w:rPr>
          <w:rFonts w:cs="OrigGarmnd BT"/>
          <w:color w:val="000000"/>
          <w:szCs w:val="24"/>
          <w:lang w:eastAsia="sv-SE"/>
        </w:rPr>
      </w:pPr>
      <w:r w:rsidRPr="00A92ACE">
        <w:rPr>
          <w:rFonts w:cs="OrigGarmnd BT"/>
          <w:color w:val="000000"/>
          <w:szCs w:val="24"/>
          <w:lang w:eastAsia="sv-SE"/>
        </w:rPr>
        <w:t xml:space="preserve">Sverige anser att reformen bör syfta till att avskaffa prisuppehållande stöd inom marknadsordningarna för frukt och grönsaker, för att </w:t>
      </w:r>
      <w:r w:rsidR="008C5E4A" w:rsidRPr="00A92ACE">
        <w:rPr>
          <w:rFonts w:cs="OrigGarmnd BT"/>
          <w:color w:val="000000"/>
          <w:szCs w:val="24"/>
          <w:lang w:eastAsia="sv-SE"/>
        </w:rPr>
        <w:t xml:space="preserve">främja folkhälsan och </w:t>
      </w:r>
      <w:r w:rsidRPr="00A92ACE">
        <w:rPr>
          <w:rFonts w:cs="OrigGarmnd BT"/>
          <w:color w:val="000000"/>
          <w:szCs w:val="24"/>
          <w:lang w:eastAsia="sv-SE"/>
        </w:rPr>
        <w:t xml:space="preserve">stimulera ökad konsumtion. Reformen bör även </w:t>
      </w:r>
      <w:r w:rsidR="00113009" w:rsidRPr="00A92ACE">
        <w:rPr>
          <w:rFonts w:cs="OrigGarmnd BT"/>
          <w:color w:val="000000"/>
          <w:szCs w:val="24"/>
          <w:lang w:eastAsia="sv-SE"/>
        </w:rPr>
        <w:t xml:space="preserve">syfta till att </w:t>
      </w:r>
      <w:r w:rsidRPr="00A92ACE">
        <w:rPr>
          <w:rFonts w:cs="OrigGarmnd BT"/>
          <w:color w:val="000000"/>
          <w:szCs w:val="24"/>
          <w:lang w:eastAsia="sv-SE"/>
        </w:rPr>
        <w:t xml:space="preserve">öka konkurrenskraften och marknadsorienteringen i sektorn för att åstadkomma en hållbar produktion, </w:t>
      </w:r>
      <w:r w:rsidR="00190A3B" w:rsidRPr="00A92ACE">
        <w:rPr>
          <w:rFonts w:cs="OrigGarmnd BT"/>
          <w:color w:val="000000"/>
          <w:szCs w:val="24"/>
          <w:lang w:eastAsia="sv-SE"/>
        </w:rPr>
        <w:t xml:space="preserve">liksom </w:t>
      </w:r>
      <w:r w:rsidRPr="00A92ACE">
        <w:rPr>
          <w:rFonts w:cs="OrigGarmnd BT"/>
          <w:color w:val="000000"/>
          <w:szCs w:val="24"/>
          <w:lang w:eastAsia="sv-SE"/>
        </w:rPr>
        <w:t>fortsätta arbetet med ökad miljöhänsyn, förenkla</w:t>
      </w:r>
      <w:r w:rsidR="00190A3B" w:rsidRPr="00A92ACE">
        <w:rPr>
          <w:rFonts w:cs="OrigGarmnd BT"/>
          <w:color w:val="000000"/>
          <w:szCs w:val="24"/>
          <w:lang w:eastAsia="sv-SE"/>
        </w:rPr>
        <w:t>d</w:t>
      </w:r>
      <w:r w:rsidRPr="00A92ACE">
        <w:rPr>
          <w:rFonts w:cs="OrigGarmnd BT"/>
          <w:color w:val="000000"/>
          <w:szCs w:val="24"/>
          <w:lang w:eastAsia="sv-SE"/>
        </w:rPr>
        <w:t xml:space="preserve"> administration </w:t>
      </w:r>
      <w:r w:rsidR="00190A3B" w:rsidRPr="00A92ACE">
        <w:rPr>
          <w:rFonts w:cs="OrigGarmnd BT"/>
          <w:color w:val="000000"/>
          <w:szCs w:val="24"/>
          <w:lang w:eastAsia="sv-SE"/>
        </w:rPr>
        <w:t>samt</w:t>
      </w:r>
      <w:r w:rsidRPr="00A92ACE">
        <w:rPr>
          <w:rFonts w:cs="OrigGarmnd BT"/>
          <w:color w:val="000000"/>
          <w:szCs w:val="24"/>
          <w:lang w:eastAsia="sv-SE"/>
        </w:rPr>
        <w:t xml:space="preserve"> öka</w:t>
      </w:r>
      <w:r w:rsidR="00190A3B" w:rsidRPr="00A92ACE">
        <w:rPr>
          <w:rFonts w:cs="OrigGarmnd BT"/>
          <w:color w:val="000000"/>
          <w:szCs w:val="24"/>
          <w:lang w:eastAsia="sv-SE"/>
        </w:rPr>
        <w:t>d WTO-förenlighet</w:t>
      </w:r>
      <w:r w:rsidRPr="00A92ACE">
        <w:rPr>
          <w:rFonts w:cs="OrigGarmnd BT"/>
          <w:color w:val="000000"/>
          <w:szCs w:val="24"/>
          <w:lang w:eastAsia="sv-SE"/>
        </w:rPr>
        <w:t>.</w:t>
      </w:r>
    </w:p>
    <w:p w:rsidR="00582DAF" w:rsidRPr="00A92ACE" w:rsidRDefault="00582DAF" w:rsidP="006A24DA">
      <w:pPr>
        <w:pStyle w:val="RKnormal"/>
        <w:rPr>
          <w:i/>
          <w:iCs/>
        </w:rPr>
      </w:pPr>
    </w:p>
    <w:p w:rsidR="006A24DA" w:rsidRPr="00A92ACE" w:rsidRDefault="006A24DA" w:rsidP="006A24DA">
      <w:pPr>
        <w:pStyle w:val="RKnormal"/>
        <w:rPr>
          <w:i/>
          <w:iCs/>
        </w:rPr>
      </w:pPr>
      <w:r w:rsidRPr="00A92ACE">
        <w:rPr>
          <w:i/>
          <w:iCs/>
        </w:rPr>
        <w:t xml:space="preserve">EU-nämnden </w:t>
      </w:r>
    </w:p>
    <w:p w:rsidR="006A24DA" w:rsidRPr="00A92ACE" w:rsidRDefault="006A24DA" w:rsidP="006A24DA">
      <w:pPr>
        <w:pStyle w:val="RKnormal"/>
      </w:pPr>
      <w:r w:rsidRPr="00A92ACE">
        <w:t>Frågan har inte varit föremål för samråd i EU-nämnden tidigare.</w:t>
      </w:r>
    </w:p>
    <w:p w:rsidR="003242B4" w:rsidRPr="00A92ACE" w:rsidRDefault="003242B4">
      <w:pPr>
        <w:pStyle w:val="RKnormal"/>
      </w:pPr>
    </w:p>
    <w:p w:rsidR="00B4763D" w:rsidRPr="00A92ACE" w:rsidRDefault="00B4763D" w:rsidP="00B4763D">
      <w:pPr>
        <w:pStyle w:val="RKrubrik"/>
      </w:pPr>
      <w:r w:rsidRPr="00A92ACE">
        <w:t>5</w:t>
      </w:r>
      <w:r w:rsidR="003242B4" w:rsidRPr="00A92ACE">
        <w:t xml:space="preserve">. </w:t>
      </w:r>
      <w:r w:rsidR="0096519F" w:rsidRPr="00A92ACE">
        <w:t>Förslag till rådets förordning om ändring av förordning (EG) nr 1784/2003 om den gemensamma organisationen av marknaden för spannmål</w:t>
      </w:r>
    </w:p>
    <w:p w:rsidR="00983902" w:rsidRPr="00A92ACE" w:rsidRDefault="00983902" w:rsidP="00983902">
      <w:pPr>
        <w:spacing w:line="240" w:lineRule="auto"/>
        <w:rPr>
          <w:b/>
          <w:i/>
        </w:rPr>
      </w:pPr>
      <w:r w:rsidRPr="00A92ACE">
        <w:rPr>
          <w:b/>
          <w:i/>
        </w:rPr>
        <w:t>– Presentation/diskussion</w:t>
      </w:r>
    </w:p>
    <w:p w:rsidR="0096519F" w:rsidRPr="00A92ACE" w:rsidRDefault="0096519F" w:rsidP="0096519F">
      <w:pPr>
        <w:pStyle w:val="RKnormal"/>
        <w:rPr>
          <w:b/>
          <w:bCs/>
          <w:i/>
          <w:iCs/>
        </w:rPr>
      </w:pPr>
    </w:p>
    <w:p w:rsidR="0096519F" w:rsidRPr="00A92ACE" w:rsidRDefault="0096519F" w:rsidP="0096519F">
      <w:pPr>
        <w:pStyle w:val="RKnormal"/>
        <w:rPr>
          <w:i/>
          <w:iCs/>
        </w:rPr>
      </w:pPr>
      <w:r w:rsidRPr="00A92ACE">
        <w:rPr>
          <w:i/>
          <w:iCs/>
        </w:rPr>
        <w:t>Dokumentbeteckning</w:t>
      </w:r>
    </w:p>
    <w:p w:rsidR="0096519F" w:rsidRPr="00A92ACE" w:rsidRDefault="0096519F" w:rsidP="0096519F">
      <w:pPr>
        <w:pStyle w:val="RKnormal"/>
        <w:rPr>
          <w:iCs/>
        </w:rPr>
      </w:pPr>
      <w:r w:rsidRPr="00A92ACE">
        <w:rPr>
          <w:iCs/>
        </w:rPr>
        <w:t>16922/06, AGRIORG 107, AGRIFIN 129</w:t>
      </w:r>
    </w:p>
    <w:p w:rsidR="0096519F" w:rsidRPr="00A92ACE" w:rsidRDefault="0096519F" w:rsidP="0096519F">
      <w:pPr>
        <w:pStyle w:val="RKnormal"/>
        <w:rPr>
          <w:i/>
          <w:iCs/>
        </w:rPr>
      </w:pPr>
    </w:p>
    <w:p w:rsidR="0096519F" w:rsidRPr="00A92ACE" w:rsidRDefault="0096519F" w:rsidP="0096519F">
      <w:pPr>
        <w:pStyle w:val="RKnormal"/>
        <w:rPr>
          <w:i/>
          <w:iCs/>
        </w:rPr>
      </w:pPr>
      <w:r w:rsidRPr="00A92ACE">
        <w:rPr>
          <w:i/>
          <w:iCs/>
        </w:rPr>
        <w:t>Rättslig grund</w:t>
      </w:r>
    </w:p>
    <w:p w:rsidR="00EA0080" w:rsidRPr="00A92ACE" w:rsidRDefault="00EA0080" w:rsidP="00EA0080">
      <w:pPr>
        <w:pStyle w:val="RKnormal"/>
      </w:pPr>
      <w:r w:rsidRPr="00A92ACE">
        <w:t>Artikel 37 i EG-fördraget. Beslut fattas av rådet med kvalificerad majoritet efter att ha inhämtat Europaparlamentets yttrande.</w:t>
      </w:r>
    </w:p>
    <w:p w:rsidR="0096519F" w:rsidRPr="00A92ACE" w:rsidRDefault="0096519F" w:rsidP="0096519F">
      <w:pPr>
        <w:pStyle w:val="RKnormal"/>
        <w:rPr>
          <w:i/>
          <w:iCs/>
        </w:rPr>
      </w:pPr>
    </w:p>
    <w:p w:rsidR="0096519F" w:rsidRPr="00A92ACE" w:rsidRDefault="0096519F" w:rsidP="0096519F">
      <w:pPr>
        <w:pStyle w:val="RKnormal"/>
        <w:rPr>
          <w:i/>
          <w:iCs/>
        </w:rPr>
      </w:pPr>
      <w:r w:rsidRPr="00A92ACE">
        <w:rPr>
          <w:i/>
          <w:iCs/>
        </w:rPr>
        <w:t>Bakgrund</w:t>
      </w:r>
    </w:p>
    <w:p w:rsidR="0096519F" w:rsidRPr="00A92ACE" w:rsidRDefault="0096519F" w:rsidP="0096519F">
      <w:pPr>
        <w:pStyle w:val="RKnormal"/>
      </w:pPr>
      <w:r w:rsidRPr="00A92ACE">
        <w:t xml:space="preserve">Kommissionen </w:t>
      </w:r>
      <w:r w:rsidR="006E6137" w:rsidRPr="00A92ACE">
        <w:t>presenterade i d</w:t>
      </w:r>
      <w:r w:rsidRPr="00A92ACE">
        <w:t xml:space="preserve">ecember </w:t>
      </w:r>
      <w:r w:rsidRPr="00A92ACE">
        <w:rPr>
          <w:bCs/>
        </w:rPr>
        <w:t xml:space="preserve">2006 </w:t>
      </w:r>
      <w:r w:rsidR="006E6137" w:rsidRPr="00A92ACE">
        <w:rPr>
          <w:bCs/>
        </w:rPr>
        <w:t xml:space="preserve">ett förslag om </w:t>
      </w:r>
      <w:r w:rsidRPr="00A92ACE">
        <w:rPr>
          <w:bCs/>
        </w:rPr>
        <w:t>att ta</w:t>
      </w:r>
      <w:r w:rsidRPr="00A92ACE">
        <w:t xml:space="preserve"> bort interventionsmöjligheten för majs fr.o.m. den 1 juli 2007. </w:t>
      </w:r>
      <w:r w:rsidR="00CF075A" w:rsidRPr="00A92ACE">
        <w:t xml:space="preserve"> </w:t>
      </w:r>
      <w:r w:rsidRPr="00A92ACE">
        <w:t xml:space="preserve">Sedan utvidgningen av EU 2004 har pressen på interventionssystemet ökat och då inte minst vad gäller majs. Under </w:t>
      </w:r>
      <w:r w:rsidR="00CF075A" w:rsidRPr="00A92ACE">
        <w:t xml:space="preserve">marknadsåren </w:t>
      </w:r>
      <w:r w:rsidRPr="00A92ACE">
        <w:t>2004/2005 och 2005/2006 har en stor mängd majs lämnats till intervention</w:t>
      </w:r>
      <w:r w:rsidR="00CC54BD" w:rsidRPr="00A92ACE">
        <w:t>,</w:t>
      </w:r>
      <w:r w:rsidRPr="00A92ACE">
        <w:t xml:space="preserve"> </w:t>
      </w:r>
      <w:r w:rsidR="00CC54BD" w:rsidRPr="00A92ACE">
        <w:t xml:space="preserve">främst </w:t>
      </w:r>
      <w:r w:rsidRPr="00A92ACE">
        <w:t xml:space="preserve">i </w:t>
      </w:r>
      <w:r w:rsidR="00CC54BD" w:rsidRPr="00A92ACE">
        <w:t>Centraleuropa</w:t>
      </w:r>
      <w:r w:rsidRPr="00A92ACE">
        <w:t xml:space="preserve">. </w:t>
      </w:r>
      <w:r w:rsidR="00270748" w:rsidRPr="00A92ACE">
        <w:t>Interventionsprisnivån har bidragit till en ökad majsodling och i</w:t>
      </w:r>
      <w:r w:rsidRPr="00A92ACE">
        <w:t xml:space="preserve"> nuläget utgör majs mer än hälften av EU:s interventionslager. Ytterligare ett problem med intervention av majs är att kvaliteten är svår att bibehål</w:t>
      </w:r>
      <w:r w:rsidR="00270748" w:rsidRPr="00A92ACE">
        <w:t>la vid lagring under längre tid j</w:t>
      </w:r>
      <w:r w:rsidRPr="00A92ACE">
        <w:t>ämfört med övriga spannmålsslag</w:t>
      </w:r>
      <w:r w:rsidR="00270748" w:rsidRPr="00A92ACE">
        <w:t>,</w:t>
      </w:r>
      <w:r w:rsidRPr="00A92ACE">
        <w:t xml:space="preserve"> </w:t>
      </w:r>
      <w:r w:rsidR="002B40C6" w:rsidRPr="00A92ACE">
        <w:t>pga.</w:t>
      </w:r>
      <w:r w:rsidRPr="00A92ACE">
        <w:t xml:space="preserve"> att det </w:t>
      </w:r>
      <w:r w:rsidR="00270748" w:rsidRPr="00A92ACE">
        <w:t xml:space="preserve">lätt </w:t>
      </w:r>
      <w:r w:rsidRPr="00A92ACE">
        <w:t xml:space="preserve">uppstår spruckna kärnor. </w:t>
      </w:r>
    </w:p>
    <w:p w:rsidR="0096519F" w:rsidRPr="00A92ACE" w:rsidRDefault="0096519F" w:rsidP="0096519F">
      <w:pPr>
        <w:pStyle w:val="RKnormal"/>
      </w:pPr>
      <w:r w:rsidRPr="00A92ACE">
        <w:t xml:space="preserve"> </w:t>
      </w:r>
    </w:p>
    <w:p w:rsidR="0096519F" w:rsidRPr="00A92ACE" w:rsidRDefault="0096519F" w:rsidP="0096519F">
      <w:pPr>
        <w:pStyle w:val="RKnormal"/>
        <w:rPr>
          <w:i/>
          <w:iCs/>
        </w:rPr>
      </w:pPr>
      <w:r w:rsidRPr="00A92ACE">
        <w:rPr>
          <w:i/>
          <w:iCs/>
        </w:rPr>
        <w:t>Förslag till svensk ståndpunkt</w:t>
      </w:r>
    </w:p>
    <w:p w:rsidR="0096519F" w:rsidRPr="00A92ACE" w:rsidRDefault="00427B6F" w:rsidP="0096519F">
      <w:pPr>
        <w:pStyle w:val="RKnormal"/>
      </w:pPr>
      <w:r w:rsidRPr="00A92ACE">
        <w:t xml:space="preserve">Mot bakgrund av ovan beskrivning bör </w:t>
      </w:r>
      <w:r w:rsidR="0096519F" w:rsidRPr="00A92ACE">
        <w:t>Sverige ställa sig posi</w:t>
      </w:r>
      <w:r w:rsidR="00FA49E2" w:rsidRPr="00A92ACE">
        <w:t>tiv</w:t>
      </w:r>
      <w:r w:rsidR="0096519F" w:rsidRPr="00A92ACE">
        <w:t xml:space="preserve"> till kommissionens förslag</w:t>
      </w:r>
      <w:r w:rsidR="00430D56" w:rsidRPr="00A92ACE">
        <w:t>. F</w:t>
      </w:r>
      <w:r w:rsidR="0096519F" w:rsidRPr="00A92ACE">
        <w:t xml:space="preserve">örslaget ligger i linje med svenska ambitioner att </w:t>
      </w:r>
      <w:r w:rsidR="0023514D" w:rsidRPr="00A92ACE">
        <w:t xml:space="preserve">fortsätta </w:t>
      </w:r>
      <w:r w:rsidR="0096519F" w:rsidRPr="00A92ACE">
        <w:t xml:space="preserve">reformera </w:t>
      </w:r>
      <w:r w:rsidR="00113009" w:rsidRPr="00A92ACE">
        <w:t>den gemensamma jordbrukspolitiken (GJP)</w:t>
      </w:r>
      <w:r w:rsidR="00430D56" w:rsidRPr="00A92ACE">
        <w:t xml:space="preserve"> och </w:t>
      </w:r>
      <w:r w:rsidR="00113009" w:rsidRPr="00A92ACE">
        <w:t xml:space="preserve">innebär </w:t>
      </w:r>
      <w:r w:rsidR="00430D56" w:rsidRPr="00A92ACE">
        <w:t xml:space="preserve">enligt </w:t>
      </w:r>
      <w:r w:rsidR="0096519F" w:rsidRPr="00A92ACE">
        <w:t>kommissionens prognos</w:t>
      </w:r>
      <w:r w:rsidR="00430D56" w:rsidRPr="00A92ACE">
        <w:t xml:space="preserve"> </w:t>
      </w:r>
      <w:r w:rsidR="0096519F" w:rsidRPr="00A92ACE">
        <w:t>en besparing på ca</w:t>
      </w:r>
      <w:r w:rsidR="00BE2BDF" w:rsidRPr="00A92ACE">
        <w:t xml:space="preserve"> </w:t>
      </w:r>
      <w:r w:rsidR="0096519F" w:rsidRPr="00A92ACE">
        <w:t>600 miljoner euro under perioden 2008 – 2014.</w:t>
      </w:r>
    </w:p>
    <w:p w:rsidR="003242B4" w:rsidRPr="00A92ACE" w:rsidRDefault="003242B4">
      <w:pPr>
        <w:pStyle w:val="RKnormal"/>
      </w:pPr>
    </w:p>
    <w:p w:rsidR="00ED39C1" w:rsidRPr="00A92ACE" w:rsidRDefault="00ED39C1" w:rsidP="00ED39C1">
      <w:pPr>
        <w:pStyle w:val="RKnormal"/>
        <w:rPr>
          <w:i/>
          <w:iCs/>
        </w:rPr>
      </w:pPr>
      <w:r w:rsidRPr="00A92ACE">
        <w:rPr>
          <w:i/>
          <w:iCs/>
        </w:rPr>
        <w:t>EU-nämnden</w:t>
      </w:r>
    </w:p>
    <w:p w:rsidR="00ED39C1" w:rsidRPr="00A92ACE" w:rsidRDefault="00ED39C1" w:rsidP="00ED39C1">
      <w:pPr>
        <w:pStyle w:val="RKnormal"/>
      </w:pPr>
      <w:r w:rsidRPr="00A92ACE">
        <w:t>Frågan har ej varit föremål för behandling i EU-nämnden tidigare</w:t>
      </w:r>
    </w:p>
    <w:p w:rsidR="003242B4" w:rsidRPr="00A92ACE" w:rsidRDefault="003242B4">
      <w:pPr>
        <w:pStyle w:val="RKnormal"/>
        <w:jc w:val="both"/>
        <w:rPr>
          <w:i/>
          <w:iCs/>
        </w:rPr>
      </w:pPr>
    </w:p>
    <w:p w:rsidR="004D64C9" w:rsidRPr="00A92ACE" w:rsidRDefault="004D64C9" w:rsidP="004D64C9">
      <w:pPr>
        <w:pStyle w:val="RKrubrik"/>
      </w:pPr>
      <w:r w:rsidRPr="00A92ACE">
        <w:t>6. (</w:t>
      </w:r>
      <w:r w:rsidR="002B40C6" w:rsidRPr="00A92ACE">
        <w:t>ev.</w:t>
      </w:r>
      <w:r w:rsidRPr="00A92ACE">
        <w:t>) Förslag till rådets förordning om ändring av förordning (EG) nr 1883/78 om allmänna bestämmelser för finansiering av interventioner genom garantisektionen vid Europeiska utvecklings- och garantifonden för jordbruket (EUGFJ)</w:t>
      </w:r>
    </w:p>
    <w:p w:rsidR="004D64C9" w:rsidRPr="00A92ACE" w:rsidRDefault="004D64C9" w:rsidP="004D64C9">
      <w:pPr>
        <w:pStyle w:val="RKnormal"/>
      </w:pPr>
    </w:p>
    <w:p w:rsidR="004D64C9" w:rsidRPr="00A92ACE" w:rsidRDefault="004D64C9" w:rsidP="004D64C9">
      <w:pPr>
        <w:pStyle w:val="RKnormal"/>
        <w:rPr>
          <w:b/>
          <w:bCs/>
          <w:i/>
          <w:iCs/>
        </w:rPr>
      </w:pPr>
      <w:r w:rsidRPr="00A92ACE">
        <w:rPr>
          <w:b/>
          <w:bCs/>
          <w:i/>
          <w:iCs/>
        </w:rPr>
        <w:t xml:space="preserve">- </w:t>
      </w:r>
      <w:r w:rsidR="00983902" w:rsidRPr="00A92ACE">
        <w:rPr>
          <w:b/>
          <w:bCs/>
          <w:i/>
          <w:iCs/>
        </w:rPr>
        <w:t>P</w:t>
      </w:r>
      <w:r w:rsidRPr="00A92ACE">
        <w:rPr>
          <w:b/>
          <w:bCs/>
          <w:i/>
          <w:iCs/>
        </w:rPr>
        <w:t>resentation från kommissionen</w:t>
      </w:r>
    </w:p>
    <w:p w:rsidR="004D64C9" w:rsidRPr="00A92ACE" w:rsidRDefault="004D64C9" w:rsidP="004D64C9">
      <w:pPr>
        <w:pStyle w:val="RKnormal"/>
        <w:rPr>
          <w:i/>
          <w:iCs/>
        </w:rPr>
      </w:pPr>
    </w:p>
    <w:p w:rsidR="004D64C9" w:rsidRPr="00A92ACE" w:rsidRDefault="004D64C9" w:rsidP="004D64C9">
      <w:pPr>
        <w:pStyle w:val="RKnormal"/>
        <w:rPr>
          <w:i/>
          <w:iCs/>
        </w:rPr>
      </w:pPr>
      <w:r w:rsidRPr="00A92ACE">
        <w:rPr>
          <w:i/>
          <w:iCs/>
        </w:rPr>
        <w:t>Dokumentbeteckning</w:t>
      </w:r>
    </w:p>
    <w:p w:rsidR="004D64C9" w:rsidRPr="00A92ACE" w:rsidRDefault="004D64C9" w:rsidP="004D64C9">
      <w:pPr>
        <w:pStyle w:val="RKnormal"/>
        <w:rPr>
          <w:i/>
          <w:iCs/>
        </w:rPr>
      </w:pPr>
      <w:r w:rsidRPr="00A92ACE">
        <w:rPr>
          <w:i/>
          <w:iCs/>
        </w:rPr>
        <w:t>-</w:t>
      </w:r>
    </w:p>
    <w:p w:rsidR="004D64C9" w:rsidRPr="00A92ACE" w:rsidRDefault="004D64C9" w:rsidP="004D64C9">
      <w:pPr>
        <w:pStyle w:val="RKnormal"/>
        <w:rPr>
          <w:i/>
          <w:iCs/>
        </w:rPr>
      </w:pPr>
    </w:p>
    <w:p w:rsidR="004D64C9" w:rsidRPr="00A92ACE" w:rsidRDefault="004D64C9" w:rsidP="004D64C9">
      <w:pPr>
        <w:pStyle w:val="RKnormal"/>
        <w:rPr>
          <w:i/>
          <w:iCs/>
        </w:rPr>
      </w:pPr>
      <w:r w:rsidRPr="00A92ACE">
        <w:rPr>
          <w:i/>
          <w:iCs/>
        </w:rPr>
        <w:t>Rättslig grund</w:t>
      </w:r>
    </w:p>
    <w:p w:rsidR="00EA0080" w:rsidRPr="00A92ACE" w:rsidRDefault="00EA0080" w:rsidP="00EA0080">
      <w:pPr>
        <w:pStyle w:val="RKnormal"/>
      </w:pPr>
      <w:r w:rsidRPr="00A92ACE">
        <w:t>Artikel 37 i EG-fördraget. Beslut fattas av rådet med kvalificerad majoritet efter att ha inhämtat Europaparlamentets yttrande.</w:t>
      </w:r>
    </w:p>
    <w:p w:rsidR="004D64C9" w:rsidRPr="00A92ACE" w:rsidRDefault="004D64C9" w:rsidP="004D64C9">
      <w:pPr>
        <w:pStyle w:val="RKnormal"/>
        <w:rPr>
          <w:i/>
          <w:iCs/>
        </w:rPr>
      </w:pPr>
    </w:p>
    <w:p w:rsidR="0037593B" w:rsidRPr="00A92ACE" w:rsidRDefault="0037593B" w:rsidP="0037593B">
      <w:pPr>
        <w:pStyle w:val="RKnormal"/>
        <w:rPr>
          <w:i/>
          <w:iCs/>
        </w:rPr>
      </w:pPr>
      <w:r w:rsidRPr="00A92ACE">
        <w:rPr>
          <w:i/>
          <w:iCs/>
        </w:rPr>
        <w:t>Bakgrund</w:t>
      </w:r>
    </w:p>
    <w:p w:rsidR="0037593B" w:rsidRPr="00A92ACE" w:rsidRDefault="0037593B" w:rsidP="0037593B">
      <w:pPr>
        <w:tabs>
          <w:tab w:val="left" w:pos="2835"/>
        </w:tabs>
        <w:spacing w:line="240" w:lineRule="atLeast"/>
        <w:rPr>
          <w:rFonts w:cs="OrigGarmnd BT"/>
          <w:color w:val="000000"/>
          <w:lang w:eastAsia="sv-SE"/>
        </w:rPr>
      </w:pPr>
      <w:r w:rsidRPr="00A92ACE">
        <w:rPr>
          <w:rFonts w:cs="OrigGarmnd BT"/>
          <w:color w:val="000000"/>
          <w:lang w:eastAsia="sv-SE"/>
        </w:rPr>
        <w:t xml:space="preserve">Som komplement till förslaget om slopad interventionsmöjlighet för majs lägger kommissionen fram ett förslag till rådet om en ändring av EUGFJ:s finansieringsvillkor för medlemsstaternas utgifter för offentlig lagring. Förslaget innebär att ersättning betalas ut till Ungern för den högre räntekostnaden </w:t>
      </w:r>
      <w:r w:rsidR="008B4791" w:rsidRPr="00A92ACE">
        <w:rPr>
          <w:rFonts w:cs="OrigGarmnd BT"/>
          <w:color w:val="000000"/>
          <w:lang w:eastAsia="sv-SE"/>
        </w:rPr>
        <w:t>de</w:t>
      </w:r>
      <w:r w:rsidRPr="00A92ACE">
        <w:rPr>
          <w:rFonts w:cs="OrigGarmnd BT"/>
          <w:color w:val="000000"/>
          <w:lang w:eastAsia="sv-SE"/>
        </w:rPr>
        <w:t xml:space="preserve"> har jämfört med den enhetliga räntesats som tillämpas i gemenskapen när kommissionen ersätter medlemsländerna för deras interventionskostnader. </w:t>
      </w:r>
    </w:p>
    <w:p w:rsidR="0037593B" w:rsidRPr="00A92ACE" w:rsidRDefault="0037593B" w:rsidP="0037593B">
      <w:pPr>
        <w:tabs>
          <w:tab w:val="left" w:pos="2835"/>
        </w:tabs>
        <w:spacing w:line="240" w:lineRule="atLeast"/>
        <w:rPr>
          <w:rFonts w:cs="OrigGarmnd BT"/>
          <w:color w:val="000000"/>
          <w:lang w:eastAsia="sv-SE"/>
        </w:rPr>
      </w:pPr>
      <w:r w:rsidRPr="00A92ACE">
        <w:rPr>
          <w:rFonts w:cs="OrigGarmnd BT"/>
          <w:color w:val="000000"/>
          <w:lang w:eastAsia="sv-SE"/>
        </w:rPr>
        <w:t>Förslaget innebär utökade kostnader för den gemensamma jordbruksbudgeten med 9,3 miljoner € 2007 och 10,4 miljoner € 2008</w:t>
      </w:r>
      <w:r w:rsidR="00F74AAC" w:rsidRPr="00A92ACE">
        <w:rPr>
          <w:rFonts w:cs="OrigGarmnd BT"/>
          <w:color w:val="000000"/>
          <w:lang w:eastAsia="sv-SE"/>
        </w:rPr>
        <w:t xml:space="preserve"> men skall kopplas samman med den minskade kostnad på totalt ca 600 miljoner € som beräknas för åren 2008 – 2014 om majsinterventionen slopas. </w:t>
      </w:r>
    </w:p>
    <w:p w:rsidR="0037593B" w:rsidRPr="00A92ACE" w:rsidRDefault="0037593B" w:rsidP="0037593B">
      <w:pPr>
        <w:pStyle w:val="RKnormal"/>
        <w:rPr>
          <w:iCs/>
        </w:rPr>
      </w:pPr>
    </w:p>
    <w:p w:rsidR="0037593B" w:rsidRPr="00A92ACE" w:rsidRDefault="0037593B" w:rsidP="0037593B">
      <w:pPr>
        <w:pStyle w:val="RKnormal"/>
        <w:rPr>
          <w:i/>
          <w:iCs/>
        </w:rPr>
      </w:pPr>
      <w:r w:rsidRPr="00A92ACE">
        <w:rPr>
          <w:i/>
          <w:iCs/>
        </w:rPr>
        <w:t>Förslag till svensk ståndpunkt</w:t>
      </w:r>
    </w:p>
    <w:p w:rsidR="004D64C9" w:rsidRPr="00A92ACE" w:rsidRDefault="00ED688F" w:rsidP="004D64C9">
      <w:pPr>
        <w:pStyle w:val="RKnormal"/>
        <w:rPr>
          <w:rFonts w:cs="OrigGarmnd BT"/>
          <w:color w:val="000000"/>
          <w:szCs w:val="24"/>
          <w:lang w:eastAsia="sv-SE"/>
        </w:rPr>
      </w:pPr>
      <w:r w:rsidRPr="00A92ACE">
        <w:rPr>
          <w:rFonts w:cs="OrigGarmnd BT"/>
          <w:color w:val="000000"/>
          <w:szCs w:val="24"/>
          <w:lang w:eastAsia="sv-SE"/>
        </w:rPr>
        <w:t>Sverige är emot denna typ av särlösning för enskilda medlemsstater. Under förutsättning att förslaget sammankopplas med ett slopande av möjligheten till majsintervention från och med 1 juli 2007 och att förslaget inte utgör prejudikat för framtiden kan Sverige stödja kommissionens förslag.</w:t>
      </w:r>
    </w:p>
    <w:p w:rsidR="00ED688F" w:rsidRPr="00A92ACE" w:rsidRDefault="00ED688F" w:rsidP="004D64C9">
      <w:pPr>
        <w:pStyle w:val="RKnormal"/>
      </w:pPr>
    </w:p>
    <w:p w:rsidR="004D64C9" w:rsidRPr="00A92ACE" w:rsidRDefault="004D64C9" w:rsidP="004D64C9">
      <w:pPr>
        <w:pStyle w:val="RKnormal"/>
        <w:rPr>
          <w:i/>
          <w:iCs/>
        </w:rPr>
      </w:pPr>
      <w:r w:rsidRPr="00A92ACE">
        <w:rPr>
          <w:i/>
          <w:iCs/>
        </w:rPr>
        <w:t>EU-nämnden</w:t>
      </w:r>
    </w:p>
    <w:p w:rsidR="004D64C9" w:rsidRPr="00A92ACE" w:rsidRDefault="004D64C9" w:rsidP="004D64C9">
      <w:pPr>
        <w:pStyle w:val="RKnormal"/>
      </w:pPr>
      <w:r w:rsidRPr="00A92ACE">
        <w:t>Frågan har ej varit föremål för behandling i EU-nämnden tidigare</w:t>
      </w:r>
    </w:p>
    <w:p w:rsidR="003242B4" w:rsidRPr="00A92ACE" w:rsidRDefault="003242B4">
      <w:pPr>
        <w:pStyle w:val="RKnormal"/>
      </w:pPr>
    </w:p>
    <w:p w:rsidR="00B4763D" w:rsidRPr="00A92ACE" w:rsidRDefault="00B4763D" w:rsidP="00B4763D">
      <w:pPr>
        <w:pStyle w:val="RKrubrik"/>
      </w:pPr>
      <w:r w:rsidRPr="00A92ACE">
        <w:t>7</w:t>
      </w:r>
      <w:r w:rsidR="003242B4" w:rsidRPr="00A92ACE">
        <w:t>.</w:t>
      </w:r>
      <w:r w:rsidRPr="00A92ACE">
        <w:t xml:space="preserve"> WTO-förhandlingarna </w:t>
      </w:r>
    </w:p>
    <w:p w:rsidR="00B4763D" w:rsidRPr="00A92ACE" w:rsidRDefault="00B4763D" w:rsidP="00B4763D">
      <w:pPr>
        <w:pStyle w:val="RKnormal"/>
        <w:rPr>
          <w:b/>
          <w:i/>
        </w:rPr>
      </w:pPr>
      <w:r w:rsidRPr="00A92ACE">
        <w:rPr>
          <w:b/>
          <w:i/>
        </w:rPr>
        <w:t>- Lägesrapport</w:t>
      </w:r>
      <w:r w:rsidR="000A5F1E" w:rsidRPr="00A92ACE">
        <w:rPr>
          <w:b/>
          <w:i/>
        </w:rPr>
        <w:t xml:space="preserve"> + lunchdiskussion</w:t>
      </w:r>
    </w:p>
    <w:p w:rsidR="003242B4" w:rsidRPr="00A92ACE" w:rsidRDefault="003242B4">
      <w:pPr>
        <w:pStyle w:val="RKnormal"/>
      </w:pPr>
    </w:p>
    <w:p w:rsidR="003242B4" w:rsidRPr="00A92ACE" w:rsidRDefault="003242B4">
      <w:pPr>
        <w:pStyle w:val="RKnormal"/>
        <w:rPr>
          <w:i/>
          <w:iCs/>
        </w:rPr>
      </w:pPr>
      <w:r w:rsidRPr="00A92ACE">
        <w:rPr>
          <w:i/>
          <w:iCs/>
        </w:rPr>
        <w:t>Dokumentbeteckning</w:t>
      </w:r>
    </w:p>
    <w:p w:rsidR="003242B4" w:rsidRPr="00A92ACE" w:rsidRDefault="00596DB3">
      <w:pPr>
        <w:pStyle w:val="RKnormal"/>
      </w:pPr>
      <w:r w:rsidRPr="00A92ACE">
        <w:t>-</w:t>
      </w:r>
    </w:p>
    <w:p w:rsidR="00596DB3" w:rsidRPr="00A92ACE" w:rsidRDefault="00596DB3">
      <w:pPr>
        <w:pStyle w:val="RKnormal"/>
      </w:pPr>
    </w:p>
    <w:p w:rsidR="003242B4" w:rsidRPr="00A92ACE" w:rsidRDefault="003242B4">
      <w:pPr>
        <w:pStyle w:val="RKnormal"/>
        <w:rPr>
          <w:i/>
          <w:iCs/>
        </w:rPr>
      </w:pPr>
      <w:r w:rsidRPr="00A92ACE">
        <w:rPr>
          <w:i/>
          <w:iCs/>
        </w:rPr>
        <w:t>Rättslig grund</w:t>
      </w:r>
    </w:p>
    <w:p w:rsidR="003242B4" w:rsidRPr="00A92ACE" w:rsidRDefault="00596DB3">
      <w:pPr>
        <w:pStyle w:val="RKnormal"/>
      </w:pPr>
      <w:r w:rsidRPr="00A92ACE">
        <w:t>-</w:t>
      </w:r>
    </w:p>
    <w:p w:rsidR="00596DB3" w:rsidRPr="00A92ACE" w:rsidRDefault="00596DB3" w:rsidP="00164DEE">
      <w:pPr>
        <w:pStyle w:val="RKnormal"/>
        <w:rPr>
          <w:i/>
          <w:iCs/>
        </w:rPr>
      </w:pPr>
    </w:p>
    <w:p w:rsidR="00164DEE" w:rsidRPr="00A92ACE" w:rsidRDefault="00164DEE" w:rsidP="00164DEE">
      <w:pPr>
        <w:pStyle w:val="RKnormal"/>
        <w:rPr>
          <w:i/>
          <w:iCs/>
        </w:rPr>
      </w:pPr>
      <w:r w:rsidRPr="00A92ACE">
        <w:rPr>
          <w:i/>
          <w:iCs/>
        </w:rPr>
        <w:t>Bakgrund</w:t>
      </w:r>
    </w:p>
    <w:p w:rsidR="00164DEE" w:rsidRPr="00A92ACE" w:rsidRDefault="00164DEE" w:rsidP="00164DEE">
      <w:pPr>
        <w:pStyle w:val="RKnormal"/>
      </w:pPr>
      <w:r w:rsidRPr="00A92ACE">
        <w:t xml:space="preserve">WTO-förhandlingarna är nu inne på sitt </w:t>
      </w:r>
      <w:r w:rsidR="00955A00" w:rsidRPr="00A92ACE">
        <w:t>sjunde</w:t>
      </w:r>
      <w:r w:rsidRPr="00A92ACE">
        <w:t xml:space="preserve"> förhandlingsår. Förhandlingarna har karakteriserats av ett antal missade deadlines och sammanbrottet </w:t>
      </w:r>
      <w:r w:rsidR="00920115" w:rsidRPr="00A92ACE">
        <w:t>sommaren 2006</w:t>
      </w:r>
      <w:r w:rsidRPr="00A92ACE">
        <w:t xml:space="preserve"> innebar flera månaders förhandlingsuppehåll. Sammanbrottet berodde i huvudsak på att de viktigaste parterna med USA och EU i spetsen inte kunde komma överens på jordbruksområdet om vilka sänkningar som främst USA förväntas göra på interna stöd och vilken motprestation som andra länder kan erbjuda i form av ökat marknadstillträde </w:t>
      </w:r>
      <w:r w:rsidR="00DF7939" w:rsidRPr="00A92ACE">
        <w:t>(för både jordbruk och industrivaror)</w:t>
      </w:r>
      <w:r w:rsidRPr="00A92ACE">
        <w:t xml:space="preserve">. Den 16 november 2006 fick WTO:s generaldirektör Lamy stöd från medlemskretsen för ett informellt återupptagande av förhandlingarna. Bilaterala möten mellan EU och USA efter årsskiftet ska enligt uppgift ha lett till framsteg i vissa knäckfrågor. Förhoppningarna ställs nu till att konkreta framsteg ska kunna göras den 27 januari i samband med World Economic Forum i Davos. </w:t>
      </w:r>
    </w:p>
    <w:p w:rsidR="00164DEE" w:rsidRPr="00A92ACE" w:rsidRDefault="00164DEE" w:rsidP="00164DEE">
      <w:pPr>
        <w:pStyle w:val="RKnormal"/>
        <w:rPr>
          <w:i/>
          <w:iCs/>
        </w:rPr>
      </w:pPr>
    </w:p>
    <w:p w:rsidR="00164DEE" w:rsidRPr="00A92ACE" w:rsidRDefault="00164DEE" w:rsidP="00164DEE">
      <w:pPr>
        <w:pStyle w:val="RKnormal"/>
        <w:rPr>
          <w:i/>
          <w:iCs/>
        </w:rPr>
      </w:pPr>
      <w:r w:rsidRPr="00A92ACE">
        <w:rPr>
          <w:i/>
          <w:iCs/>
        </w:rPr>
        <w:t>Förslag till svensk ståndpunkt</w:t>
      </w:r>
    </w:p>
    <w:p w:rsidR="00164DEE" w:rsidRPr="00A92ACE" w:rsidRDefault="00164DEE" w:rsidP="00164DEE">
      <w:pPr>
        <w:pStyle w:val="RKnormal"/>
      </w:pPr>
      <w:r w:rsidRPr="00A92ACE">
        <w:t xml:space="preserve">Sverige bör stödja kommissionens ansträngningar att nå konkreta framsteg för att föra förhandlingarna mot ett </w:t>
      </w:r>
      <w:r w:rsidR="00DF7939" w:rsidRPr="00A92ACE">
        <w:t xml:space="preserve">avslut i år. </w:t>
      </w:r>
      <w:r w:rsidRPr="00A92ACE">
        <w:t xml:space="preserve"> </w:t>
      </w:r>
    </w:p>
    <w:p w:rsidR="00164DEE" w:rsidRPr="00A92ACE" w:rsidRDefault="00164DEE" w:rsidP="00164DEE">
      <w:pPr>
        <w:pStyle w:val="RKnormal"/>
        <w:rPr>
          <w:i/>
          <w:iCs/>
        </w:rPr>
      </w:pPr>
    </w:p>
    <w:p w:rsidR="00164DEE" w:rsidRPr="00A92ACE" w:rsidRDefault="00164DEE" w:rsidP="00164DEE">
      <w:pPr>
        <w:pStyle w:val="RKnormal"/>
        <w:rPr>
          <w:i/>
          <w:iCs/>
        </w:rPr>
      </w:pPr>
      <w:r w:rsidRPr="00A92ACE">
        <w:rPr>
          <w:i/>
          <w:iCs/>
        </w:rPr>
        <w:t>EU-nämnden</w:t>
      </w:r>
    </w:p>
    <w:p w:rsidR="00164DEE" w:rsidRPr="00A92ACE" w:rsidRDefault="00164DEE" w:rsidP="00164DEE">
      <w:pPr>
        <w:pStyle w:val="RKnormal"/>
      </w:pPr>
      <w:r w:rsidRPr="00A92ACE">
        <w:t>Frågan var senast uppe för samråd med EU-nämnden inför jordbruks</w:t>
      </w:r>
      <w:r w:rsidR="00113009" w:rsidRPr="00A92ACE">
        <w:t>- och fiske</w:t>
      </w:r>
      <w:r w:rsidRPr="00A92ACE">
        <w:t>rådet i september 2006.</w:t>
      </w:r>
    </w:p>
    <w:p w:rsidR="003242B4" w:rsidRPr="00A92ACE" w:rsidRDefault="003242B4">
      <w:pPr>
        <w:pStyle w:val="RKnormal"/>
      </w:pPr>
    </w:p>
    <w:p w:rsidR="000A5F1E" w:rsidRPr="00A92ACE" w:rsidRDefault="000A5F1E" w:rsidP="000A5F1E">
      <w:pPr>
        <w:pStyle w:val="RKrubrik"/>
      </w:pPr>
      <w:r w:rsidRPr="00A92ACE">
        <w:t xml:space="preserve">8. Förslag till </w:t>
      </w:r>
      <w:r w:rsidR="0019246D" w:rsidRPr="00A92ACE">
        <w:t xml:space="preserve">Europaparlamentets och rådets </w:t>
      </w:r>
      <w:r w:rsidRPr="00A92ACE">
        <w:t xml:space="preserve">förordning om </w:t>
      </w:r>
      <w:r w:rsidR="0019246D" w:rsidRPr="00A92ACE">
        <w:t xml:space="preserve">att </w:t>
      </w:r>
      <w:r w:rsidRPr="00A92ACE">
        <w:t>förb</w:t>
      </w:r>
      <w:r w:rsidR="0019246D" w:rsidRPr="00A92ACE">
        <w:t>j</w:t>
      </w:r>
      <w:r w:rsidRPr="00A92ACE">
        <w:t>ud</w:t>
      </w:r>
      <w:r w:rsidR="0019246D" w:rsidRPr="00A92ACE">
        <w:t>a utsläppande på marknaden samt import till och export från gemenskapen av päls av katt och hund</w:t>
      </w:r>
      <w:r w:rsidRPr="00A92ACE">
        <w:t xml:space="preserve"> och </w:t>
      </w:r>
      <w:r w:rsidR="0019246D" w:rsidRPr="00A92ACE">
        <w:t>varor som</w:t>
      </w:r>
      <w:r w:rsidRPr="00A92ACE">
        <w:t xml:space="preserve"> innehåll</w:t>
      </w:r>
      <w:r w:rsidR="00113009" w:rsidRPr="00A92ACE">
        <w:t>er</w:t>
      </w:r>
      <w:r w:rsidRPr="00A92ACE">
        <w:t xml:space="preserve"> </w:t>
      </w:r>
      <w:r w:rsidR="0019246D" w:rsidRPr="00A92ACE">
        <w:t>sådan päls</w:t>
      </w:r>
    </w:p>
    <w:p w:rsidR="000A5F1E" w:rsidRPr="00A92ACE" w:rsidRDefault="000A5F1E" w:rsidP="000A5F1E">
      <w:pPr>
        <w:pStyle w:val="RKnormal"/>
        <w:rPr>
          <w:b/>
          <w:i/>
        </w:rPr>
      </w:pPr>
    </w:p>
    <w:p w:rsidR="000A5F1E" w:rsidRPr="00A92ACE" w:rsidRDefault="0019246D" w:rsidP="000A5F1E">
      <w:pPr>
        <w:pStyle w:val="RKnormal"/>
        <w:rPr>
          <w:b/>
          <w:i/>
        </w:rPr>
      </w:pPr>
      <w:r w:rsidRPr="00A92ACE">
        <w:rPr>
          <w:b/>
          <w:i/>
        </w:rPr>
        <w:t>- Riktlinjedebatt</w:t>
      </w:r>
      <w:r w:rsidR="00381511" w:rsidRPr="00A92ACE">
        <w:rPr>
          <w:b/>
          <w:i/>
        </w:rPr>
        <w:t xml:space="preserve"> (offentlig överläggning)</w:t>
      </w:r>
    </w:p>
    <w:p w:rsidR="003242B4" w:rsidRPr="00A92ACE" w:rsidRDefault="003242B4">
      <w:pPr>
        <w:pStyle w:val="RKnormal"/>
      </w:pPr>
    </w:p>
    <w:p w:rsidR="000A5F1E" w:rsidRPr="00A92ACE" w:rsidRDefault="003242B4" w:rsidP="000A5F1E">
      <w:pPr>
        <w:pStyle w:val="RKnormal"/>
        <w:rPr>
          <w:i/>
          <w:iCs/>
        </w:rPr>
      </w:pPr>
      <w:r w:rsidRPr="00A92ACE">
        <w:rPr>
          <w:i/>
          <w:iCs/>
        </w:rPr>
        <w:t>Dokumentbeteckning</w:t>
      </w:r>
    </w:p>
    <w:p w:rsidR="000A5F1E" w:rsidRPr="00A92ACE" w:rsidRDefault="000A5F1E" w:rsidP="000A5F1E">
      <w:pPr>
        <w:pStyle w:val="RKnormal"/>
        <w:rPr>
          <w:i/>
          <w:iCs/>
        </w:rPr>
      </w:pPr>
      <w:r w:rsidRPr="00A92ACE">
        <w:t xml:space="preserve">15674/06 AGRILEG 191 COMER 206 CODEC 1355 </w:t>
      </w:r>
      <w:r w:rsidRPr="00A92ACE">
        <w:rPr>
          <w:szCs w:val="24"/>
        </w:rPr>
        <w:t>+ ADD 1</w:t>
      </w:r>
    </w:p>
    <w:p w:rsidR="003242B4" w:rsidRPr="00A92ACE" w:rsidRDefault="003242B4">
      <w:pPr>
        <w:pStyle w:val="RKnormal"/>
        <w:jc w:val="both"/>
        <w:rPr>
          <w:i/>
          <w:iCs/>
        </w:rPr>
      </w:pPr>
    </w:p>
    <w:p w:rsidR="00656A95" w:rsidRPr="00A92ACE" w:rsidRDefault="00656A95" w:rsidP="00656A95">
      <w:pPr>
        <w:pStyle w:val="RKnormal"/>
        <w:rPr>
          <w:i/>
          <w:iCs/>
        </w:rPr>
      </w:pPr>
      <w:r w:rsidRPr="00A92ACE">
        <w:rPr>
          <w:i/>
          <w:iCs/>
        </w:rPr>
        <w:t>Rättslig grund</w:t>
      </w:r>
    </w:p>
    <w:p w:rsidR="00C0452B" w:rsidRPr="00A92ACE" w:rsidRDefault="00656A95" w:rsidP="00C0452B">
      <w:pPr>
        <w:pStyle w:val="RKnormal"/>
      </w:pPr>
      <w:r w:rsidRPr="00A92ACE">
        <w:t>Artikel 95 och</w:t>
      </w:r>
      <w:r w:rsidR="00C0452B" w:rsidRPr="00A92ACE">
        <w:t xml:space="preserve"> artikel</w:t>
      </w:r>
      <w:r w:rsidRPr="00A92ACE">
        <w:t xml:space="preserve"> 133 i EG-fördraget. </w:t>
      </w:r>
      <w:r w:rsidR="00C0452B" w:rsidRPr="00A92ACE">
        <w:t>Beslut fattas av rådet med kvalificerad majoritet efter medbeslutandeförfarande med Europaparlamentet enligt artikel 251</w:t>
      </w:r>
    </w:p>
    <w:p w:rsidR="00656A95" w:rsidRPr="00A92ACE" w:rsidRDefault="00656A95" w:rsidP="00656A95">
      <w:pPr>
        <w:pStyle w:val="RKnormal"/>
        <w:rPr>
          <w:i/>
          <w:iCs/>
        </w:rPr>
      </w:pPr>
    </w:p>
    <w:p w:rsidR="00656A95" w:rsidRPr="00A92ACE" w:rsidRDefault="00656A95" w:rsidP="00656A95">
      <w:pPr>
        <w:pStyle w:val="RKnormal"/>
        <w:rPr>
          <w:i/>
          <w:iCs/>
        </w:rPr>
      </w:pPr>
      <w:r w:rsidRPr="00A92ACE">
        <w:rPr>
          <w:i/>
          <w:iCs/>
        </w:rPr>
        <w:t>Bakgrund</w:t>
      </w:r>
    </w:p>
    <w:p w:rsidR="00656A95" w:rsidRPr="00A92ACE" w:rsidRDefault="00656A95" w:rsidP="00656A95">
      <w:pPr>
        <w:pStyle w:val="RKnormal"/>
        <w:rPr>
          <w:iCs/>
        </w:rPr>
      </w:pPr>
      <w:r w:rsidRPr="00A92ACE">
        <w:rPr>
          <w:iCs/>
        </w:rPr>
        <w:t>K</w:t>
      </w:r>
      <w:r w:rsidR="00381511" w:rsidRPr="00A92ACE">
        <w:rPr>
          <w:iCs/>
        </w:rPr>
        <w:t>ommissionen</w:t>
      </w:r>
      <w:r w:rsidRPr="00A92ACE">
        <w:rPr>
          <w:iCs/>
        </w:rPr>
        <w:t xml:space="preserve"> har lagt fram ett förslag till förordning om förbud mot försäljning, import till och export från gemenskapen av hund- och kattskinn. Som en bakgrund till förslaget anger </w:t>
      </w:r>
      <w:r w:rsidR="00381511" w:rsidRPr="00A92ACE">
        <w:rPr>
          <w:iCs/>
        </w:rPr>
        <w:t>kommissionen</w:t>
      </w:r>
      <w:r w:rsidRPr="00A92ACE">
        <w:rPr>
          <w:iCs/>
        </w:rPr>
        <w:t xml:space="preserve"> att hundar och katter inom EU b</w:t>
      </w:r>
      <w:r w:rsidRPr="00A92ACE">
        <w:rPr>
          <w:iCs/>
        </w:rPr>
        <w:t>e</w:t>
      </w:r>
      <w:r w:rsidRPr="00A92ACE">
        <w:rPr>
          <w:iCs/>
        </w:rPr>
        <w:t>traktas som sällskapsdjur och att det av etiska skäl anses oacceptabelt att tillverka produkter av d</w:t>
      </w:r>
      <w:r w:rsidRPr="00A92ACE">
        <w:rPr>
          <w:iCs/>
        </w:rPr>
        <w:t>e</w:t>
      </w:r>
      <w:r w:rsidRPr="00A92ACE">
        <w:rPr>
          <w:iCs/>
        </w:rPr>
        <w:t>ras skinn. Det förekommer en oseriös skinn- och pälshandel där produ</w:t>
      </w:r>
      <w:r w:rsidRPr="00A92ACE">
        <w:rPr>
          <w:iCs/>
        </w:rPr>
        <w:t>k</w:t>
      </w:r>
      <w:r w:rsidRPr="00A92ACE">
        <w:rPr>
          <w:iCs/>
        </w:rPr>
        <w:t xml:space="preserve">ter som härrör från hundar och katter säljs under falsk märkning. 15 </w:t>
      </w:r>
      <w:r w:rsidR="00926700" w:rsidRPr="00A92ACE">
        <w:rPr>
          <w:iCs/>
        </w:rPr>
        <w:t>medlemsstater</w:t>
      </w:r>
      <w:r w:rsidRPr="00A92ACE">
        <w:rPr>
          <w:iCs/>
        </w:rPr>
        <w:t xml:space="preserve"> har antagit nationell lagstiftning för att komma till rätta med problemet. Förordningen, som skall ersätta de ol</w:t>
      </w:r>
      <w:r w:rsidRPr="00A92ACE">
        <w:rPr>
          <w:iCs/>
        </w:rPr>
        <w:t>i</w:t>
      </w:r>
      <w:r w:rsidRPr="00A92ACE">
        <w:rPr>
          <w:iCs/>
        </w:rPr>
        <w:t>ka nationella regelverken, skall försäkra en fri rörlighet av skinn och skin</w:t>
      </w:r>
      <w:r w:rsidRPr="00A92ACE">
        <w:rPr>
          <w:iCs/>
        </w:rPr>
        <w:t>n</w:t>
      </w:r>
      <w:r w:rsidRPr="00A92ACE">
        <w:rPr>
          <w:iCs/>
        </w:rPr>
        <w:t>produkter inom EU samtidigt som allmänheten får försäkringar om att produkter som finns på mar</w:t>
      </w:r>
      <w:r w:rsidRPr="00A92ACE">
        <w:rPr>
          <w:iCs/>
        </w:rPr>
        <w:t>k</w:t>
      </w:r>
      <w:r w:rsidRPr="00A92ACE">
        <w:rPr>
          <w:iCs/>
        </w:rPr>
        <w:t xml:space="preserve">naden inte innehåller skinn från hundar och katter. </w:t>
      </w:r>
    </w:p>
    <w:p w:rsidR="00CA40BC" w:rsidRPr="00A92ACE" w:rsidRDefault="00CA40BC" w:rsidP="00656A95">
      <w:pPr>
        <w:pStyle w:val="RKnormal"/>
        <w:rPr>
          <w:iCs/>
        </w:rPr>
      </w:pPr>
      <w:r w:rsidRPr="00A92ACE">
        <w:rPr>
          <w:iCs/>
        </w:rPr>
        <w:t>För mer information, se bilaga 1.</w:t>
      </w:r>
    </w:p>
    <w:p w:rsidR="00656A95" w:rsidRPr="00A92ACE" w:rsidRDefault="00656A95" w:rsidP="00656A95">
      <w:pPr>
        <w:pStyle w:val="RKnormal"/>
        <w:rPr>
          <w:iCs/>
        </w:rPr>
      </w:pPr>
    </w:p>
    <w:p w:rsidR="00656A95" w:rsidRPr="00A92ACE" w:rsidRDefault="00656A95" w:rsidP="00656A95">
      <w:pPr>
        <w:pStyle w:val="RKnormal"/>
        <w:rPr>
          <w:i/>
          <w:iCs/>
        </w:rPr>
      </w:pPr>
      <w:r w:rsidRPr="00A92ACE">
        <w:rPr>
          <w:i/>
          <w:iCs/>
        </w:rPr>
        <w:t>Förslag till svensk ståndpunkt</w:t>
      </w:r>
    </w:p>
    <w:p w:rsidR="00656A95" w:rsidRPr="00A92ACE" w:rsidRDefault="00656A95" w:rsidP="00656A95">
      <w:pPr>
        <w:pStyle w:val="RKnormal"/>
        <w:rPr>
          <w:iCs/>
        </w:rPr>
      </w:pPr>
      <w:r w:rsidRPr="00A92ACE">
        <w:rPr>
          <w:iCs/>
        </w:rPr>
        <w:t xml:space="preserve">Sverige stödjer förslaget att förbjuda </w:t>
      </w:r>
      <w:r w:rsidR="00573DC6" w:rsidRPr="00A92ACE">
        <w:rPr>
          <w:iCs/>
        </w:rPr>
        <w:t xml:space="preserve">handel med </w:t>
      </w:r>
      <w:r w:rsidRPr="00A92ACE">
        <w:rPr>
          <w:iCs/>
        </w:rPr>
        <w:t>hund- och kattskinn samt produkter tillverkade av sådant skinn.</w:t>
      </w:r>
      <w:r w:rsidR="00573DC6" w:rsidRPr="00A92ACE">
        <w:rPr>
          <w:bCs/>
        </w:rPr>
        <w:t xml:space="preserve"> </w:t>
      </w:r>
    </w:p>
    <w:p w:rsidR="00656A95" w:rsidRPr="00A92ACE" w:rsidRDefault="00656A95" w:rsidP="00656A95">
      <w:pPr>
        <w:pStyle w:val="RKnormal"/>
        <w:rPr>
          <w:i/>
          <w:iCs/>
        </w:rPr>
      </w:pPr>
    </w:p>
    <w:p w:rsidR="00656A95" w:rsidRPr="00A92ACE" w:rsidRDefault="00656A95" w:rsidP="00656A95">
      <w:pPr>
        <w:pStyle w:val="RKnormal"/>
      </w:pPr>
      <w:r w:rsidRPr="00A92ACE">
        <w:rPr>
          <w:i/>
          <w:iCs/>
        </w:rPr>
        <w:t>EU-nämnden</w:t>
      </w:r>
    </w:p>
    <w:p w:rsidR="003242B4" w:rsidRPr="00A92ACE" w:rsidRDefault="00656A95" w:rsidP="00656A95">
      <w:pPr>
        <w:pStyle w:val="RKnormal"/>
        <w:rPr>
          <w:iCs/>
        </w:rPr>
      </w:pPr>
      <w:r w:rsidRPr="00A92ACE">
        <w:t>Frågan har ej varit föremål för samråd i EU-nämnden tidigare.</w:t>
      </w:r>
    </w:p>
    <w:p w:rsidR="003242B4" w:rsidRPr="00A92ACE" w:rsidRDefault="003242B4">
      <w:pPr>
        <w:pStyle w:val="RKnormal"/>
      </w:pPr>
    </w:p>
    <w:p w:rsidR="003242B4" w:rsidRPr="00A92ACE" w:rsidRDefault="000A5F1E">
      <w:pPr>
        <w:pStyle w:val="RKrubrik"/>
      </w:pPr>
      <w:r w:rsidRPr="00A92ACE">
        <w:t>9</w:t>
      </w:r>
      <w:r w:rsidR="003242B4" w:rsidRPr="00A92ACE">
        <w:t>. Övriga frågor</w:t>
      </w:r>
    </w:p>
    <w:p w:rsidR="003242B4" w:rsidRPr="00A92ACE" w:rsidRDefault="000A5F1E" w:rsidP="000A5F1E">
      <w:pPr>
        <w:pStyle w:val="RKrubrik"/>
      </w:pPr>
      <w:r w:rsidRPr="00A92ACE">
        <w:t xml:space="preserve">a) </w:t>
      </w:r>
      <w:r w:rsidR="003242B4" w:rsidRPr="00A92ACE">
        <w:t>Fågelinfluensan (H5N1)</w:t>
      </w:r>
    </w:p>
    <w:p w:rsidR="003242B4" w:rsidRPr="00A92ACE" w:rsidRDefault="003242B4">
      <w:pPr>
        <w:pStyle w:val="RKnormal"/>
        <w:rPr>
          <w:b/>
          <w:bCs/>
          <w:i/>
          <w:iCs/>
        </w:rPr>
      </w:pPr>
      <w:r w:rsidRPr="00A92ACE">
        <w:rPr>
          <w:b/>
          <w:bCs/>
          <w:i/>
          <w:iCs/>
        </w:rPr>
        <w:t>- Uppdaterad information från kommissionen</w:t>
      </w:r>
    </w:p>
    <w:p w:rsidR="003242B4" w:rsidRPr="00A92ACE" w:rsidRDefault="003242B4">
      <w:pPr>
        <w:pStyle w:val="RKnormal"/>
        <w:rPr>
          <w:b/>
          <w:bCs/>
          <w:i/>
          <w:iCs/>
        </w:rPr>
      </w:pPr>
    </w:p>
    <w:p w:rsidR="003242B4" w:rsidRPr="00A92ACE" w:rsidRDefault="003242B4">
      <w:pPr>
        <w:pStyle w:val="RKnormal"/>
        <w:rPr>
          <w:i/>
          <w:iCs/>
        </w:rPr>
      </w:pPr>
      <w:r w:rsidRPr="00A92ACE">
        <w:rPr>
          <w:i/>
          <w:iCs/>
        </w:rPr>
        <w:t>Dokumentbeteckning</w:t>
      </w:r>
    </w:p>
    <w:p w:rsidR="003242B4" w:rsidRPr="00A92ACE" w:rsidRDefault="003242B4">
      <w:pPr>
        <w:pStyle w:val="RKnormal"/>
      </w:pPr>
      <w:r w:rsidRPr="00A92ACE">
        <w:t>-</w:t>
      </w:r>
    </w:p>
    <w:p w:rsidR="003242B4" w:rsidRPr="00A92ACE" w:rsidRDefault="003242B4">
      <w:pPr>
        <w:pStyle w:val="RKnormal"/>
        <w:jc w:val="both"/>
        <w:rPr>
          <w:i/>
          <w:iCs/>
        </w:rPr>
      </w:pPr>
    </w:p>
    <w:p w:rsidR="003242B4" w:rsidRPr="00A92ACE" w:rsidRDefault="003242B4">
      <w:pPr>
        <w:pStyle w:val="RKnormal"/>
        <w:rPr>
          <w:i/>
          <w:iCs/>
        </w:rPr>
      </w:pPr>
      <w:r w:rsidRPr="00A92ACE">
        <w:rPr>
          <w:i/>
          <w:iCs/>
        </w:rPr>
        <w:t>Rättslig grund</w:t>
      </w:r>
    </w:p>
    <w:p w:rsidR="003242B4" w:rsidRPr="00A92ACE" w:rsidRDefault="003242B4">
      <w:pPr>
        <w:pStyle w:val="RKnormal"/>
        <w:rPr>
          <w:b/>
          <w:bCs/>
          <w:i/>
          <w:iCs/>
        </w:rPr>
      </w:pPr>
      <w:r w:rsidRPr="00A92ACE">
        <w:rPr>
          <w:b/>
          <w:bCs/>
          <w:i/>
          <w:iCs/>
        </w:rPr>
        <w:t>-</w:t>
      </w:r>
    </w:p>
    <w:p w:rsidR="003242B4" w:rsidRPr="00A92ACE" w:rsidRDefault="003242B4">
      <w:pPr>
        <w:pStyle w:val="RKnormal"/>
        <w:rPr>
          <w:b/>
          <w:bCs/>
          <w:i/>
          <w:iCs/>
        </w:rPr>
      </w:pPr>
    </w:p>
    <w:p w:rsidR="00B1287A" w:rsidRPr="00A92ACE" w:rsidRDefault="00B1287A" w:rsidP="00B1287A">
      <w:pPr>
        <w:pStyle w:val="RKnormal"/>
      </w:pPr>
      <w:r w:rsidRPr="00A92ACE">
        <w:rPr>
          <w:i/>
          <w:iCs/>
        </w:rPr>
        <w:t>Bakgrund</w:t>
      </w:r>
      <w:r w:rsidRPr="00A92ACE">
        <w:t xml:space="preserve"> </w:t>
      </w:r>
    </w:p>
    <w:p w:rsidR="00B1287A" w:rsidRPr="00A92ACE" w:rsidRDefault="00B1287A" w:rsidP="00B1287A">
      <w:pPr>
        <w:pStyle w:val="RKnormal"/>
      </w:pPr>
      <w:r w:rsidRPr="00A92ACE">
        <w:t xml:space="preserve">Fågelinfluensa av typen H5N1 har sedan 2003 orsakat stora utbrott hos fjäderfä i Sydostasien, och har sedan sommaren 2005 spridits västerut till Europa och Afrika. Människor som varit i nära kontakt med sjuka fåglar har smittats. Sedan 2003 har sammanlagt 265 människor insjuknat och 159 har avlidit till följd av H5N1-viruset (12 januari 2007). </w:t>
      </w:r>
    </w:p>
    <w:p w:rsidR="00B1287A" w:rsidRPr="00A92ACE" w:rsidRDefault="00B1287A" w:rsidP="00B1287A">
      <w:pPr>
        <w:pStyle w:val="RKnormal"/>
      </w:pPr>
    </w:p>
    <w:p w:rsidR="00B1287A" w:rsidRPr="00A92ACE" w:rsidRDefault="00B1287A" w:rsidP="00B1287A">
      <w:pPr>
        <w:pStyle w:val="RKnormal"/>
      </w:pPr>
      <w:r w:rsidRPr="00A92ACE">
        <w:t xml:space="preserve">Under våren och sommaren 2006 rapporterades fynd av vilda fåglar smittade med H5N1-virus i 14 av EU:s medlemsstater, samt utbrott hos tamfjäderfä i Frankrike, Sverige (ett hägn med vilda fåglar), Tyskland, Danmark och Ungern. Samtliga av dessa utbrott har framgångsrikt bekämpats. Även i EU:s närområde tycks situationen vara under kontroll. </w:t>
      </w:r>
    </w:p>
    <w:p w:rsidR="00B1287A" w:rsidRPr="00A92ACE" w:rsidRDefault="00B1287A" w:rsidP="00B1287A">
      <w:pPr>
        <w:pStyle w:val="RKnormal"/>
      </w:pPr>
    </w:p>
    <w:p w:rsidR="00B1287A" w:rsidRPr="00A92ACE" w:rsidRDefault="00B1287A" w:rsidP="00B1287A">
      <w:pPr>
        <w:pStyle w:val="RKnormal"/>
        <w:rPr>
          <w:i/>
          <w:iCs/>
        </w:rPr>
      </w:pPr>
      <w:r w:rsidRPr="00A92ACE">
        <w:t xml:space="preserve">För att skydda tamfjäderfä har kommissionen beslutat att samtliga medlemsstater i riskområden skall vidta åtgärder för att förhindra att tama fåglar kommer i kontakt med vilda fåglar. Experter befarade att nya fynd av smittade vilda fåglar skulle göras under hösten 2006 i samband med fåglarnas höstflytt. Detta har dock inte skett. </w:t>
      </w:r>
    </w:p>
    <w:p w:rsidR="00B1287A" w:rsidRPr="00A92ACE" w:rsidRDefault="00B1287A" w:rsidP="00B1287A">
      <w:pPr>
        <w:pStyle w:val="RKnormal"/>
        <w:rPr>
          <w:i/>
          <w:iCs/>
        </w:rPr>
      </w:pPr>
    </w:p>
    <w:p w:rsidR="00B1287A" w:rsidRPr="00A92ACE" w:rsidRDefault="00B1287A" w:rsidP="00B1287A">
      <w:pPr>
        <w:pStyle w:val="RKnormal"/>
        <w:rPr>
          <w:i/>
          <w:iCs/>
        </w:rPr>
      </w:pPr>
      <w:r w:rsidRPr="00A92ACE">
        <w:rPr>
          <w:i/>
          <w:iCs/>
        </w:rPr>
        <w:t>Förslag till svensk ståndpunkt</w:t>
      </w:r>
    </w:p>
    <w:p w:rsidR="00B1287A" w:rsidRPr="00A92ACE" w:rsidRDefault="00B1287A" w:rsidP="00B1287A">
      <w:pPr>
        <w:pStyle w:val="RKnormal"/>
      </w:pPr>
      <w:r w:rsidRPr="00A92ACE">
        <w:t xml:space="preserve">Sverige stöder de beslut som tagits av kommissionen. Sverige instämmer i att det är av allra största vikt att förhindra att tama fåglar smittas. </w:t>
      </w:r>
    </w:p>
    <w:p w:rsidR="00B1287A" w:rsidRPr="00A92ACE" w:rsidRDefault="00B1287A" w:rsidP="00B1287A">
      <w:pPr>
        <w:rPr>
          <w:i/>
          <w:iCs/>
        </w:rPr>
      </w:pPr>
    </w:p>
    <w:p w:rsidR="00B1287A" w:rsidRPr="00A92ACE" w:rsidRDefault="00B1287A" w:rsidP="00B1287A">
      <w:pPr>
        <w:pStyle w:val="RKnormal"/>
        <w:jc w:val="both"/>
        <w:rPr>
          <w:i/>
          <w:iCs/>
        </w:rPr>
      </w:pPr>
      <w:r w:rsidRPr="00A92ACE">
        <w:rPr>
          <w:i/>
          <w:iCs/>
        </w:rPr>
        <w:t>EU-nämnden</w:t>
      </w:r>
    </w:p>
    <w:p w:rsidR="00B1287A" w:rsidRPr="00A92ACE" w:rsidRDefault="00B1287A" w:rsidP="00B1287A">
      <w:pPr>
        <w:pStyle w:val="RKnormal"/>
      </w:pPr>
      <w:r w:rsidRPr="00A92ACE">
        <w:t>Frågan har varit föremål för samråd i EU-nämnden inför varje jordbruks- och fiskeråd sedan september 2005.</w:t>
      </w:r>
    </w:p>
    <w:p w:rsidR="003242B4" w:rsidRPr="00A92ACE" w:rsidRDefault="003242B4">
      <w:pPr>
        <w:pStyle w:val="RKnormal"/>
      </w:pPr>
    </w:p>
    <w:p w:rsidR="003242B4" w:rsidRPr="00A92ACE" w:rsidRDefault="0019246D">
      <w:pPr>
        <w:pStyle w:val="RKrubrik"/>
      </w:pPr>
      <w:r w:rsidRPr="00A92ACE">
        <w:t>b</w:t>
      </w:r>
      <w:r w:rsidR="003242B4" w:rsidRPr="00A92ACE">
        <w:t xml:space="preserve">) Förhandlingar </w:t>
      </w:r>
      <w:r w:rsidR="00113009" w:rsidRPr="00A92ACE">
        <w:t>om</w:t>
      </w:r>
      <w:r w:rsidR="003242B4" w:rsidRPr="00A92ACE">
        <w:t xml:space="preserve"> veterinär</w:t>
      </w:r>
      <w:r w:rsidRPr="00A92ACE">
        <w:t>a frågor</w:t>
      </w:r>
      <w:r w:rsidR="003242B4" w:rsidRPr="00A92ACE">
        <w:t xml:space="preserve"> mellan EG och Ryska </w:t>
      </w:r>
      <w:r w:rsidR="00C37858" w:rsidRPr="00A92ACE">
        <w:t>f</w:t>
      </w:r>
      <w:r w:rsidR="003242B4" w:rsidRPr="00A92ACE">
        <w:t>ederationen</w:t>
      </w:r>
    </w:p>
    <w:p w:rsidR="003242B4" w:rsidRPr="00A92ACE" w:rsidRDefault="003242B4">
      <w:pPr>
        <w:pStyle w:val="RKnormal"/>
        <w:rPr>
          <w:b/>
          <w:i/>
          <w:iCs/>
        </w:rPr>
      </w:pPr>
      <w:r w:rsidRPr="00A92ACE">
        <w:rPr>
          <w:b/>
          <w:i/>
          <w:iCs/>
        </w:rPr>
        <w:t xml:space="preserve">- </w:t>
      </w:r>
      <w:r w:rsidR="0019246D" w:rsidRPr="00A92ACE">
        <w:rPr>
          <w:b/>
          <w:i/>
          <w:iCs/>
        </w:rPr>
        <w:t>Information från ordförandeskapet och</w:t>
      </w:r>
      <w:r w:rsidR="000A5F1E" w:rsidRPr="00A92ACE">
        <w:rPr>
          <w:b/>
          <w:i/>
          <w:iCs/>
        </w:rPr>
        <w:t xml:space="preserve"> </w:t>
      </w:r>
      <w:r w:rsidRPr="00A92ACE">
        <w:rPr>
          <w:b/>
          <w:i/>
          <w:iCs/>
        </w:rPr>
        <w:t>kommissionen</w:t>
      </w:r>
    </w:p>
    <w:p w:rsidR="003242B4" w:rsidRPr="00A92ACE" w:rsidRDefault="003242B4">
      <w:pPr>
        <w:pStyle w:val="RKnormal"/>
        <w:rPr>
          <w:b/>
          <w:bCs/>
          <w:i/>
          <w:iCs/>
        </w:rPr>
      </w:pPr>
    </w:p>
    <w:p w:rsidR="003242B4" w:rsidRPr="00A92ACE" w:rsidRDefault="003242B4">
      <w:pPr>
        <w:pStyle w:val="RKnormal"/>
      </w:pPr>
      <w:r w:rsidRPr="00A92ACE">
        <w:rPr>
          <w:i/>
          <w:iCs/>
        </w:rPr>
        <w:t>Dokumentbeteckning</w:t>
      </w:r>
    </w:p>
    <w:p w:rsidR="003242B4" w:rsidRPr="00A92ACE" w:rsidRDefault="003242B4">
      <w:pPr>
        <w:pStyle w:val="RKnormal"/>
      </w:pPr>
      <w:r w:rsidRPr="00A92ACE">
        <w:t>-</w:t>
      </w:r>
    </w:p>
    <w:p w:rsidR="00381511" w:rsidRPr="00A92ACE" w:rsidRDefault="00381511">
      <w:pPr>
        <w:pStyle w:val="RKnormal"/>
        <w:rPr>
          <w:i/>
          <w:iCs/>
        </w:rPr>
      </w:pPr>
    </w:p>
    <w:p w:rsidR="003242B4" w:rsidRPr="00A92ACE" w:rsidRDefault="003242B4">
      <w:pPr>
        <w:pStyle w:val="RKnormal"/>
        <w:rPr>
          <w:i/>
          <w:iCs/>
        </w:rPr>
      </w:pPr>
      <w:r w:rsidRPr="00A92ACE">
        <w:rPr>
          <w:i/>
          <w:iCs/>
        </w:rPr>
        <w:t>Rättslig grund</w:t>
      </w:r>
    </w:p>
    <w:p w:rsidR="003242B4" w:rsidRPr="00A92ACE" w:rsidRDefault="003242B4">
      <w:pPr>
        <w:pStyle w:val="RKnormal"/>
        <w:rPr>
          <w:b/>
          <w:bCs/>
          <w:i/>
          <w:iCs/>
        </w:rPr>
      </w:pPr>
      <w:r w:rsidRPr="00A92ACE">
        <w:rPr>
          <w:b/>
          <w:bCs/>
          <w:i/>
          <w:iCs/>
        </w:rPr>
        <w:t>-</w:t>
      </w:r>
    </w:p>
    <w:p w:rsidR="003242B4" w:rsidRPr="00A92ACE" w:rsidRDefault="003242B4">
      <w:pPr>
        <w:pStyle w:val="RKnormal"/>
        <w:rPr>
          <w:b/>
          <w:bCs/>
          <w:i/>
          <w:iCs/>
        </w:rPr>
      </w:pPr>
    </w:p>
    <w:p w:rsidR="0019246D" w:rsidRPr="00A92ACE" w:rsidRDefault="0019246D" w:rsidP="0019246D">
      <w:pPr>
        <w:pStyle w:val="RKnormal"/>
        <w:rPr>
          <w:i/>
          <w:iCs/>
        </w:rPr>
      </w:pPr>
      <w:r w:rsidRPr="00A92ACE">
        <w:rPr>
          <w:i/>
          <w:iCs/>
        </w:rPr>
        <w:t>Bakgrund</w:t>
      </w:r>
    </w:p>
    <w:p w:rsidR="0019246D" w:rsidRPr="00A92ACE" w:rsidRDefault="00BC3EB9" w:rsidP="0019246D">
      <w:pPr>
        <w:pStyle w:val="RKnormal"/>
      </w:pPr>
      <w:r w:rsidRPr="00A92ACE">
        <w:t>I december 2006</w:t>
      </w:r>
      <w:r w:rsidR="0019246D" w:rsidRPr="00A92ACE">
        <w:t xml:space="preserve"> hotade Ryska federationen med ett handelsembargo mot EU pga. den förestående utvidgningen med Rumänien och Bulgarien. R</w:t>
      </w:r>
      <w:r w:rsidR="00926700" w:rsidRPr="00A92ACE">
        <w:t>yska federationen</w:t>
      </w:r>
      <w:r w:rsidR="0019246D" w:rsidRPr="00A92ACE">
        <w:t xml:space="preserve"> sade sig inte lita på livsmedelskontrollen i dessa länder, varken den inhemska eller den vid gränskontrollstationerna mot tredje land. R</w:t>
      </w:r>
      <w:r w:rsidR="00926700" w:rsidRPr="00A92ACE">
        <w:t>yska federationen</w:t>
      </w:r>
      <w:r w:rsidR="0019246D" w:rsidRPr="00A92ACE">
        <w:t xml:space="preserve"> kontaktade enskilda medlemsstater och föreslog bilaterala avtal för att på så sätt säkerställa att inga livsmedel från Rumänien och Bulgarien via den inre marknaden skulle nå R</w:t>
      </w:r>
      <w:r w:rsidR="00926700" w:rsidRPr="00A92ACE">
        <w:t>yska federationen</w:t>
      </w:r>
      <w:r w:rsidR="0019246D" w:rsidRPr="00A92ACE">
        <w:t xml:space="preserve">. Hotet om embargo kunde dock undanröjas </w:t>
      </w:r>
      <w:r w:rsidRPr="00A92ACE">
        <w:t>efter</w:t>
      </w:r>
      <w:r w:rsidR="0019246D" w:rsidRPr="00A92ACE">
        <w:t xml:space="preserve"> ett möte </w:t>
      </w:r>
      <w:r w:rsidRPr="00A92ACE">
        <w:t xml:space="preserve">i Moskva den 19 december </w:t>
      </w:r>
      <w:r w:rsidR="0019246D" w:rsidRPr="00A92ACE">
        <w:t>mellan kommissionär Kyprianou och R</w:t>
      </w:r>
      <w:r w:rsidR="00926700" w:rsidRPr="00A92ACE">
        <w:t>yska federationens</w:t>
      </w:r>
      <w:r w:rsidR="0019246D" w:rsidRPr="00A92ACE">
        <w:t xml:space="preserve"> jordbruksminister.</w:t>
      </w:r>
    </w:p>
    <w:p w:rsidR="0019246D" w:rsidRPr="00A92ACE" w:rsidRDefault="0019246D" w:rsidP="0019246D">
      <w:pPr>
        <w:pStyle w:val="RKnormal"/>
      </w:pPr>
    </w:p>
    <w:p w:rsidR="0019246D" w:rsidRPr="00A92ACE" w:rsidRDefault="0019246D" w:rsidP="0019246D">
      <w:pPr>
        <w:pStyle w:val="RKnormal"/>
      </w:pPr>
      <w:r w:rsidRPr="00A92ACE">
        <w:t xml:space="preserve">Kommissionen uppmanade </w:t>
      </w:r>
      <w:r w:rsidR="00BC3EB9" w:rsidRPr="00A92ACE">
        <w:t xml:space="preserve">medlemsstaterna </w:t>
      </w:r>
      <w:r w:rsidRPr="00A92ACE">
        <w:t xml:space="preserve">vid flera tillfällen </w:t>
      </w:r>
      <w:r w:rsidR="00BC3EB9" w:rsidRPr="00A92ACE">
        <w:t xml:space="preserve">i december </w:t>
      </w:r>
      <w:r w:rsidR="000F2398" w:rsidRPr="00A92ACE">
        <w:t xml:space="preserve">2006 </w:t>
      </w:r>
      <w:r w:rsidRPr="00A92ACE">
        <w:t xml:space="preserve">att inte underteckna några bilaterala avtal, vilket inte heller skedde. För att ge tyngd åt sin uppmaning lät både kommissionen och rådssekretariatet sina rättstjänster undersöka om </w:t>
      </w:r>
      <w:r w:rsidR="000F2398" w:rsidRPr="00A92ACE">
        <w:t xml:space="preserve">de från rysk sida föreslagna </w:t>
      </w:r>
      <w:r w:rsidRPr="00A92ACE">
        <w:t>bilaterala avtal</w:t>
      </w:r>
      <w:r w:rsidR="000F2398" w:rsidRPr="00A92ACE">
        <w:t>en</w:t>
      </w:r>
      <w:r w:rsidRPr="00A92ACE">
        <w:t xml:space="preserve"> vore förenliga med EG-rätten. Svaret från båda rättstjänsterna blev nej. </w:t>
      </w:r>
    </w:p>
    <w:p w:rsidR="0019246D" w:rsidRPr="00A92ACE" w:rsidRDefault="0019246D" w:rsidP="0019246D">
      <w:pPr>
        <w:pStyle w:val="RKnormal"/>
        <w:rPr>
          <w:i/>
          <w:iCs/>
        </w:rPr>
      </w:pPr>
    </w:p>
    <w:p w:rsidR="0019246D" w:rsidRPr="00A92ACE" w:rsidRDefault="0019246D" w:rsidP="0019246D">
      <w:pPr>
        <w:pStyle w:val="RKnormal"/>
        <w:rPr>
          <w:i/>
          <w:iCs/>
        </w:rPr>
      </w:pPr>
      <w:r w:rsidRPr="00A92ACE">
        <w:rPr>
          <w:i/>
          <w:iCs/>
        </w:rPr>
        <w:t>Förslag till svensk ståndpunkt</w:t>
      </w:r>
    </w:p>
    <w:p w:rsidR="0019246D" w:rsidRPr="00A92ACE" w:rsidRDefault="0019246D" w:rsidP="0019246D">
      <w:pPr>
        <w:pStyle w:val="RKnormal"/>
      </w:pPr>
      <w:r w:rsidRPr="00A92ACE">
        <w:t>Sverige stödjer kommissionen i dess ansträngningar att säkerställa och underlätta handelsutbytet med R</w:t>
      </w:r>
      <w:r w:rsidR="00926700" w:rsidRPr="00A92ACE">
        <w:t>yska federationen</w:t>
      </w:r>
      <w:r w:rsidRPr="00A92ACE">
        <w:t>.</w:t>
      </w:r>
    </w:p>
    <w:p w:rsidR="0019246D" w:rsidRPr="00A92ACE" w:rsidRDefault="0019246D" w:rsidP="0019246D">
      <w:pPr>
        <w:pStyle w:val="RKnormal"/>
        <w:rPr>
          <w:i/>
          <w:iCs/>
        </w:rPr>
      </w:pPr>
    </w:p>
    <w:p w:rsidR="0019246D" w:rsidRPr="00A92ACE" w:rsidRDefault="0019246D" w:rsidP="0019246D">
      <w:pPr>
        <w:pStyle w:val="RKnormal"/>
        <w:rPr>
          <w:i/>
        </w:rPr>
      </w:pPr>
      <w:r w:rsidRPr="00A92ACE">
        <w:rPr>
          <w:i/>
        </w:rPr>
        <w:t>EU-nämnden</w:t>
      </w:r>
    </w:p>
    <w:p w:rsidR="003242B4" w:rsidRPr="00A92ACE" w:rsidRDefault="0019246D" w:rsidP="0019246D">
      <w:pPr>
        <w:pStyle w:val="RKnormal"/>
      </w:pPr>
      <w:r w:rsidRPr="00A92ACE">
        <w:t xml:space="preserve">Frågan har varit föremål för samråd med EU-nämnden inför jordbruks- och fiskeråd i mars, maj och december 2006. </w:t>
      </w:r>
    </w:p>
    <w:p w:rsidR="00381511" w:rsidRPr="00A92ACE" w:rsidRDefault="00381511" w:rsidP="0019246D">
      <w:pPr>
        <w:pStyle w:val="RKnormal"/>
      </w:pPr>
    </w:p>
    <w:p w:rsidR="00381511" w:rsidRPr="00A92ACE" w:rsidRDefault="00381511" w:rsidP="0019246D">
      <w:pPr>
        <w:pStyle w:val="RKnormal"/>
      </w:pPr>
    </w:p>
    <w:sectPr w:rsidR="00381511" w:rsidRPr="00A92AC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78F" w:rsidRPr="00A92ACE" w:rsidRDefault="00E7278F">
      <w:r w:rsidRPr="00A92ACE">
        <w:separator/>
      </w:r>
    </w:p>
  </w:endnote>
  <w:endnote w:type="continuationSeparator" w:id="0">
    <w:p w:rsidR="00E7278F" w:rsidRPr="00A92ACE" w:rsidRDefault="00E7278F">
      <w:r w:rsidRPr="00A92A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78F" w:rsidRPr="00A92ACE" w:rsidRDefault="00E7278F">
      <w:r w:rsidRPr="00A92ACE">
        <w:separator/>
      </w:r>
    </w:p>
  </w:footnote>
  <w:footnote w:type="continuationSeparator" w:id="0">
    <w:p w:rsidR="00E7278F" w:rsidRPr="00A92ACE" w:rsidRDefault="00E7278F">
      <w:r w:rsidRPr="00A92A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88F" w:rsidRPr="00A92ACE" w:rsidRDefault="00ED688F">
    <w:pPr>
      <w:pStyle w:val="Sidhuvud"/>
      <w:framePr w:wrap="around" w:vAnchor="text" w:hAnchor="margin" w:xAlign="right" w:y="1"/>
      <w:rPr>
        <w:rStyle w:val="Sidnummer"/>
      </w:rPr>
    </w:pPr>
    <w:r w:rsidRPr="00A92ACE">
      <w:rPr>
        <w:rStyle w:val="Sidnummer"/>
      </w:rPr>
      <w:fldChar w:fldCharType="begin" w:fldLock="1"/>
    </w:r>
    <w:r w:rsidRPr="00A92ACE">
      <w:rPr>
        <w:rStyle w:val="Sidnummer"/>
      </w:rPr>
      <w:instrText xml:space="preserve">PAGE  </w:instrText>
    </w:r>
    <w:r w:rsidRPr="00A92ACE">
      <w:rPr>
        <w:rStyle w:val="Sidnummer"/>
      </w:rPr>
      <w:fldChar w:fldCharType="separate"/>
    </w:r>
    <w:r w:rsidRPr="00A92ACE">
      <w:rPr>
        <w:rStyle w:val="Sidnummer"/>
      </w:rPr>
      <w:t>4</w:t>
    </w:r>
    <w:r w:rsidRPr="00A92ACE">
      <w:rPr>
        <w:rStyle w:val="Sidnummer"/>
      </w:rPr>
      <w:fldChar w:fldCharType="end"/>
    </w:r>
  </w:p>
  <w:p w:rsidR="00ED688F" w:rsidRPr="00A92ACE" w:rsidRDefault="00ED688F">
    <w:pPr>
      <w:pStyle w:val="Sidhuvud"/>
      <w:ind w:right="360"/>
    </w:pPr>
  </w:p>
  <w:p w:rsidR="00ED688F" w:rsidRPr="00A92ACE" w:rsidRDefault="00ED688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88F" w:rsidRPr="00A92ACE" w:rsidRDefault="00ED688F">
    <w:pPr>
      <w:pStyle w:val="Sidhuvud"/>
      <w:framePr w:wrap="around" w:vAnchor="text" w:hAnchor="margin" w:xAlign="right" w:y="1"/>
      <w:rPr>
        <w:rStyle w:val="Sidnummer"/>
      </w:rPr>
    </w:pPr>
    <w:r w:rsidRPr="00A92ACE">
      <w:rPr>
        <w:rStyle w:val="Sidnummer"/>
      </w:rPr>
      <w:fldChar w:fldCharType="begin" w:fldLock="1"/>
    </w:r>
    <w:r w:rsidRPr="00A92ACE">
      <w:rPr>
        <w:rStyle w:val="Sidnummer"/>
      </w:rPr>
      <w:instrText xml:space="preserve">PAGE  </w:instrText>
    </w:r>
    <w:r w:rsidRPr="00A92ACE">
      <w:rPr>
        <w:rStyle w:val="Sidnummer"/>
      </w:rPr>
      <w:fldChar w:fldCharType="separate"/>
    </w:r>
    <w:r w:rsidRPr="00A92ACE">
      <w:rPr>
        <w:rStyle w:val="Sidnummer"/>
      </w:rPr>
      <w:t>7</w:t>
    </w:r>
    <w:r w:rsidRPr="00A92ACE">
      <w:rPr>
        <w:rStyle w:val="Sidnummer"/>
      </w:rPr>
      <w:fldChar w:fldCharType="end"/>
    </w:r>
  </w:p>
  <w:p w:rsidR="00ED688F" w:rsidRPr="00A92ACE" w:rsidRDefault="00ED688F">
    <w:pPr>
      <w:pStyle w:val="Sidhuvud"/>
      <w:ind w:right="360"/>
    </w:pPr>
  </w:p>
  <w:p w:rsidR="00ED688F" w:rsidRPr="00A92ACE" w:rsidRDefault="00ED688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88F" w:rsidRPr="00A92ACE" w:rsidRDefault="00A92ACE">
    <w:pPr>
      <w:framePr w:w="2948" w:h="1321" w:hRule="exact" w:wrap="notBeside" w:vAnchor="page" w:hAnchor="page" w:x="1362" w:y="653"/>
    </w:pPr>
    <w:r w:rsidRPr="00A92AC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D688F" w:rsidRPr="00A92ACE" w:rsidRDefault="00ED688F">
    <w:pPr>
      <w:pStyle w:val="RKrubrik"/>
      <w:keepNext w:val="0"/>
      <w:tabs>
        <w:tab w:val="clear" w:pos="1134"/>
        <w:tab w:val="clear" w:pos="2835"/>
      </w:tabs>
      <w:spacing w:before="0" w:after="0" w:line="320" w:lineRule="atLeast"/>
      <w:rPr>
        <w:bCs/>
      </w:rPr>
    </w:pPr>
  </w:p>
  <w:p w:rsidR="00ED688F" w:rsidRPr="00A92ACE" w:rsidRDefault="00ED688F">
    <w:pPr>
      <w:rPr>
        <w:rFonts w:ascii="TradeGothic" w:hAnsi="TradeGothic"/>
        <w:b/>
        <w:bCs/>
        <w:spacing w:val="12"/>
        <w:sz w:val="22"/>
      </w:rPr>
    </w:pPr>
  </w:p>
  <w:p w:rsidR="00ED688F" w:rsidRPr="00A92ACE" w:rsidRDefault="00ED688F">
    <w:pPr>
      <w:pStyle w:val="RKrubrik"/>
      <w:keepNext w:val="0"/>
      <w:tabs>
        <w:tab w:val="clear" w:pos="1134"/>
        <w:tab w:val="clear" w:pos="2835"/>
      </w:tabs>
      <w:spacing w:before="0" w:after="0" w:line="320" w:lineRule="atLeast"/>
      <w:rPr>
        <w:bCs/>
      </w:rPr>
    </w:pPr>
  </w:p>
  <w:p w:rsidR="00ED688F" w:rsidRPr="00A92ACE" w:rsidRDefault="00ED688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4"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num w:numId="1" w16cid:durableId="1129321915">
    <w:abstractNumId w:val="2"/>
  </w:num>
  <w:num w:numId="2" w16cid:durableId="1561669189">
    <w:abstractNumId w:val="1"/>
  </w:num>
  <w:num w:numId="3" w16cid:durableId="1388719999">
    <w:abstractNumId w:val="0"/>
  </w:num>
  <w:num w:numId="4" w16cid:durableId="1228305001">
    <w:abstractNumId w:val="4"/>
  </w:num>
  <w:num w:numId="5" w16cid:durableId="1896768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6E13"/>
    <w:rsid w:val="00025745"/>
    <w:rsid w:val="00045BB1"/>
    <w:rsid w:val="00050F70"/>
    <w:rsid w:val="00073DB5"/>
    <w:rsid w:val="00097F54"/>
    <w:rsid w:val="000A5F1E"/>
    <w:rsid w:val="000B29D4"/>
    <w:rsid w:val="000B669E"/>
    <w:rsid w:val="000E1A24"/>
    <w:rsid w:val="000F2398"/>
    <w:rsid w:val="000F4B48"/>
    <w:rsid w:val="00103F9C"/>
    <w:rsid w:val="00113009"/>
    <w:rsid w:val="001313D3"/>
    <w:rsid w:val="001325F7"/>
    <w:rsid w:val="00162029"/>
    <w:rsid w:val="00164DEE"/>
    <w:rsid w:val="00172185"/>
    <w:rsid w:val="00185240"/>
    <w:rsid w:val="00190A3B"/>
    <w:rsid w:val="0019246D"/>
    <w:rsid w:val="001A42BB"/>
    <w:rsid w:val="001B1B91"/>
    <w:rsid w:val="001B5438"/>
    <w:rsid w:val="001D1BDE"/>
    <w:rsid w:val="001E6F92"/>
    <w:rsid w:val="002270F1"/>
    <w:rsid w:val="00230FAC"/>
    <w:rsid w:val="0023514D"/>
    <w:rsid w:val="002475E2"/>
    <w:rsid w:val="00260471"/>
    <w:rsid w:val="00260CC1"/>
    <w:rsid w:val="00270748"/>
    <w:rsid w:val="002B40C6"/>
    <w:rsid w:val="0032252C"/>
    <w:rsid w:val="003242B4"/>
    <w:rsid w:val="00327695"/>
    <w:rsid w:val="00333806"/>
    <w:rsid w:val="0033480F"/>
    <w:rsid w:val="00335285"/>
    <w:rsid w:val="00335E92"/>
    <w:rsid w:val="00352B38"/>
    <w:rsid w:val="0037593B"/>
    <w:rsid w:val="00376BC3"/>
    <w:rsid w:val="00381511"/>
    <w:rsid w:val="00385592"/>
    <w:rsid w:val="00385763"/>
    <w:rsid w:val="0039183C"/>
    <w:rsid w:val="003A375B"/>
    <w:rsid w:val="003F325F"/>
    <w:rsid w:val="00424EF2"/>
    <w:rsid w:val="00427B6F"/>
    <w:rsid w:val="00430D56"/>
    <w:rsid w:val="004856EE"/>
    <w:rsid w:val="004D64C9"/>
    <w:rsid w:val="00505895"/>
    <w:rsid w:val="00533612"/>
    <w:rsid w:val="00540757"/>
    <w:rsid w:val="0054092A"/>
    <w:rsid w:val="005427BE"/>
    <w:rsid w:val="00573DC6"/>
    <w:rsid w:val="0057436B"/>
    <w:rsid w:val="00582DAF"/>
    <w:rsid w:val="0058380D"/>
    <w:rsid w:val="00596DB3"/>
    <w:rsid w:val="005C17D0"/>
    <w:rsid w:val="005D3A09"/>
    <w:rsid w:val="005D6AFB"/>
    <w:rsid w:val="006139E3"/>
    <w:rsid w:val="006232B5"/>
    <w:rsid w:val="0062575D"/>
    <w:rsid w:val="00632915"/>
    <w:rsid w:val="006418CB"/>
    <w:rsid w:val="00643176"/>
    <w:rsid w:val="00647637"/>
    <w:rsid w:val="00656A95"/>
    <w:rsid w:val="0069611E"/>
    <w:rsid w:val="006A24DA"/>
    <w:rsid w:val="006B24DC"/>
    <w:rsid w:val="006E6137"/>
    <w:rsid w:val="0070149F"/>
    <w:rsid w:val="00707377"/>
    <w:rsid w:val="007267DD"/>
    <w:rsid w:val="007269D7"/>
    <w:rsid w:val="00753592"/>
    <w:rsid w:val="0076683D"/>
    <w:rsid w:val="0078607C"/>
    <w:rsid w:val="007D1BDF"/>
    <w:rsid w:val="007F3947"/>
    <w:rsid w:val="00802C4C"/>
    <w:rsid w:val="00821916"/>
    <w:rsid w:val="0084346F"/>
    <w:rsid w:val="00845C7D"/>
    <w:rsid w:val="008532E8"/>
    <w:rsid w:val="00862F49"/>
    <w:rsid w:val="008A05FC"/>
    <w:rsid w:val="008B4791"/>
    <w:rsid w:val="008C5E4A"/>
    <w:rsid w:val="008D65CD"/>
    <w:rsid w:val="008E04A2"/>
    <w:rsid w:val="008F37B0"/>
    <w:rsid w:val="00920115"/>
    <w:rsid w:val="00926700"/>
    <w:rsid w:val="009312D0"/>
    <w:rsid w:val="0093498B"/>
    <w:rsid w:val="009403D5"/>
    <w:rsid w:val="00955A00"/>
    <w:rsid w:val="00955B63"/>
    <w:rsid w:val="0096519F"/>
    <w:rsid w:val="00975330"/>
    <w:rsid w:val="00983902"/>
    <w:rsid w:val="00990C94"/>
    <w:rsid w:val="009929EF"/>
    <w:rsid w:val="00995FFF"/>
    <w:rsid w:val="00996A47"/>
    <w:rsid w:val="00996BDA"/>
    <w:rsid w:val="009B7261"/>
    <w:rsid w:val="009F3B36"/>
    <w:rsid w:val="00A20789"/>
    <w:rsid w:val="00A418C9"/>
    <w:rsid w:val="00A909B8"/>
    <w:rsid w:val="00A92ACE"/>
    <w:rsid w:val="00AD7F76"/>
    <w:rsid w:val="00AE2AC3"/>
    <w:rsid w:val="00B1287A"/>
    <w:rsid w:val="00B21F20"/>
    <w:rsid w:val="00B22253"/>
    <w:rsid w:val="00B36647"/>
    <w:rsid w:val="00B4763D"/>
    <w:rsid w:val="00B97EB1"/>
    <w:rsid w:val="00BC3EB9"/>
    <w:rsid w:val="00BC411B"/>
    <w:rsid w:val="00BE2BDF"/>
    <w:rsid w:val="00BF24E8"/>
    <w:rsid w:val="00C0452B"/>
    <w:rsid w:val="00C06163"/>
    <w:rsid w:val="00C37858"/>
    <w:rsid w:val="00C37994"/>
    <w:rsid w:val="00C82EDF"/>
    <w:rsid w:val="00CA40BC"/>
    <w:rsid w:val="00CA658A"/>
    <w:rsid w:val="00CC54BD"/>
    <w:rsid w:val="00CD126D"/>
    <w:rsid w:val="00CE194E"/>
    <w:rsid w:val="00CE3C59"/>
    <w:rsid w:val="00CE566E"/>
    <w:rsid w:val="00CF075A"/>
    <w:rsid w:val="00D178AA"/>
    <w:rsid w:val="00D25EC8"/>
    <w:rsid w:val="00D61648"/>
    <w:rsid w:val="00D75520"/>
    <w:rsid w:val="00D75A5A"/>
    <w:rsid w:val="00D867CF"/>
    <w:rsid w:val="00D8704E"/>
    <w:rsid w:val="00DD1F51"/>
    <w:rsid w:val="00DE283D"/>
    <w:rsid w:val="00DF7939"/>
    <w:rsid w:val="00E51D65"/>
    <w:rsid w:val="00E5351A"/>
    <w:rsid w:val="00E5482F"/>
    <w:rsid w:val="00E6509D"/>
    <w:rsid w:val="00E7278F"/>
    <w:rsid w:val="00EA0080"/>
    <w:rsid w:val="00EC13EC"/>
    <w:rsid w:val="00EC7FD1"/>
    <w:rsid w:val="00ED39C1"/>
    <w:rsid w:val="00ED688F"/>
    <w:rsid w:val="00EE4C1A"/>
    <w:rsid w:val="00EF2908"/>
    <w:rsid w:val="00F305F0"/>
    <w:rsid w:val="00F32065"/>
    <w:rsid w:val="00F5436E"/>
    <w:rsid w:val="00F74AAC"/>
    <w:rsid w:val="00FA49E2"/>
    <w:rsid w:val="00FA7176"/>
    <w:rsid w:val="00FE7B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F4549D-21CE-447A-BBC2-1D955695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ZchnZchn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link w:val="Standardstycketeckensnitt"/>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1815</Words>
  <Characters>11348</Characters>
  <Application>Microsoft Office Word</Application>
  <DocSecurity>4</DocSecurity>
  <Lines>333</Lines>
  <Paragraphs>130</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2007-01-16T15:14:00Z</cp:lastPrinted>
  <dcterms:created xsi:type="dcterms:W3CDTF">2025-12-17T04:01:00Z</dcterms:created>
  <dcterms:modified xsi:type="dcterms:W3CDTF">2025-12-17T04:01:00Z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