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194A" w:rsidRPr="00327F92" w:rsidRDefault="003C194A">
      <w:pPr>
        <w:pStyle w:val="Hemstlrubrik"/>
      </w:pPr>
      <w:r w:rsidRPr="00327F92">
        <w:t>Förslag till riksdagsbeslut</w:t>
      </w:r>
    </w:p>
    <w:p w:rsidR="003C194A" w:rsidRPr="00327F92" w:rsidRDefault="003C194A">
      <w:pPr>
        <w:pStyle w:val="Hemstlatt"/>
        <w:ind w:left="0"/>
      </w:pPr>
      <w:r w:rsidRPr="00327F92">
        <w:t>Riksdagen tillkännager för regeringen som sin mening vad som anförs i motionen om att som föreslagits av Länsrättsutredningen dela Dalarnas län mellan länsrätterna i Sundsvall respektive Upps</w:t>
      </w:r>
      <w:r w:rsidRPr="00327F92">
        <w:t>a</w:t>
      </w:r>
      <w:r w:rsidRPr="00327F92">
        <w:t>la.</w:t>
      </w:r>
    </w:p>
    <w:p w:rsidR="003C194A" w:rsidRPr="00327F92" w:rsidRDefault="003C194A">
      <w:pPr>
        <w:pStyle w:val="Rubrik1"/>
      </w:pPr>
      <w:r w:rsidRPr="00327F92">
        <w:t>Motivering</w:t>
      </w:r>
    </w:p>
    <w:p w:rsidR="003C194A" w:rsidRPr="00327F92" w:rsidRDefault="003C194A">
      <w:r w:rsidRPr="00327F92">
        <w:t>En ny organisation för länsrätterna har utretts och utredningens förslag har lämnats ut på remiss. Den nuvarande utvecklingen där statliga myndigheter utifrån ensidigt centralistiska perspektiv drar sig undan lokal närvaro och där servicen till medborgarna utanför storstäderna försämras kan inte accepteras och förtjänar all kritik. De statliga myndigheterna organiserar sig också för tillfället efter eget skön och utan att ta i beaktande den stora omstöpning av länsorganisationen som Ansvarskommitténs arbet</w:t>
      </w:r>
      <w:r w:rsidRPr="00327F92">
        <w:t>e troligen kommer att leda till. Utredningen hade också enligt sina direktiv att beakta dessa förslag, där flera ansökningar redan ligger på regeringens bord, men har helt struntat i det liksom den inte heller gjort några som helst regionalpolitiska bedömningar av sina slutliga överväganden.</w:t>
      </w:r>
    </w:p>
    <w:p w:rsidR="003C194A" w:rsidRPr="00327F92" w:rsidRDefault="003C194A">
      <w:pPr>
        <w:pStyle w:val="Normaltindrag"/>
      </w:pPr>
      <w:r w:rsidRPr="00327F92">
        <w:t>Den av utredningen föreslagna förvaltningsrättsorganisationen, med en uppdelning av Dalarna på länsrätterna i Sundsvall respektive Uppsala är en mycket dålig lösning för länet. Syskonstäderna Falun/Borlänge är samma</w:t>
      </w:r>
      <w:r w:rsidRPr="00327F92">
        <w:t>n</w:t>
      </w:r>
      <w:r w:rsidRPr="00327F92">
        <w:t>hållen motor i Dalarnas utveckling och utredningen lägger okänsligt och okunnigt gränsen mellan Sundsvalls och Uppsalas domkrets mittemellan dessa två grannkommuner. Denna märkliga uppdelning av länet stämmer inte heller alls överens med flyttnings- och pendlingsmönster, och förslaget risk</w:t>
      </w:r>
      <w:r w:rsidRPr="00327F92">
        <w:t>e</w:t>
      </w:r>
      <w:r w:rsidRPr="00327F92">
        <w:t>rar att underminera för andra funktioner och negativt påverka möjligheterna till en gynnsam utveckling av länets centralregion och för Dalarna i stort.</w:t>
      </w:r>
    </w:p>
    <w:p w:rsidR="003C194A" w:rsidRPr="00327F92" w:rsidRDefault="003C194A">
      <w:pPr>
        <w:pStyle w:val="Normaltindrag"/>
      </w:pPr>
      <w:r w:rsidRPr="00327F92">
        <w:t>Som Region Dalarna påpekat i sitt remissyttrande finns det i stället</w:t>
      </w:r>
      <w:r w:rsidRPr="00327F92">
        <w:t xml:space="preserve"> män</w:t>
      </w:r>
      <w:r w:rsidRPr="00327F92">
        <w:t>g</w:t>
      </w:r>
      <w:r w:rsidRPr="00327F92">
        <w:t xml:space="preserve">der av skäl som talar för att frågan om länsrätterna – när tiden är inne – löses </w:t>
      </w:r>
      <w:r w:rsidRPr="00327F92">
        <w:lastRenderedPageBreak/>
        <w:t xml:space="preserve">genom en sammanslagning av länsrätterna i Falun och Gävle vilken skulle klara utredningens krav på minst 10 domare och minst 6 000 mål samt krav </w:t>
      </w:r>
      <w:r w:rsidRPr="00327F92">
        <w:rPr>
          <w:rFonts w:ascii="Times" w:hAnsi="Times"/>
          <w:spacing w:val="-2"/>
        </w:rPr>
        <w:t>på närhet och en effektiv och rättssäker handläggning. Liksom Region Dala</w:t>
      </w:r>
      <w:r w:rsidRPr="00327F92">
        <w:rPr>
          <w:rFonts w:ascii="Times" w:hAnsi="Times"/>
          <w:spacing w:val="-2"/>
        </w:rPr>
        <w:t>r</w:t>
      </w:r>
      <w:r w:rsidRPr="00327F92">
        <w:t>na tillbakavisar jag med skärpa utredningens antydningar om en bristande ak</w:t>
      </w:r>
      <w:r w:rsidRPr="00327F92">
        <w:t>a</w:t>
      </w:r>
      <w:r w:rsidRPr="00327F92">
        <w:rPr>
          <w:rFonts w:ascii="Times" w:hAnsi="Times"/>
          <w:spacing w:val="-2"/>
        </w:rPr>
        <w:t>demikerkompetens i mindre orter såsom Falun. I Mitt-Dalarna, där F</w:t>
      </w:r>
      <w:r w:rsidRPr="00327F92">
        <w:rPr>
          <w:rFonts w:ascii="Times" w:hAnsi="Times"/>
          <w:spacing w:val="-2"/>
        </w:rPr>
        <w:t>a</w:t>
      </w:r>
      <w:r w:rsidRPr="00327F92">
        <w:t>lun/Bor</w:t>
      </w:r>
      <w:r w:rsidRPr="00327F92">
        <w:softHyphen/>
        <w:t>länge utgör centrum, bor 149 000 invånare och en proport</w:t>
      </w:r>
      <w:r w:rsidRPr="00327F92">
        <w:t>ionerlig andel ak</w:t>
      </w:r>
      <w:r w:rsidRPr="00327F92">
        <w:t>a</w:t>
      </w:r>
      <w:r w:rsidRPr="00327F92">
        <w:t>demiker. Den breda och dynamiska arbetsmarknaden kan erbjuda kompetent personal god tillgång på arbete såväl som möjligheter till högsk</w:t>
      </w:r>
      <w:r w:rsidRPr="00327F92">
        <w:t>o</w:t>
      </w:r>
      <w:r w:rsidRPr="00327F92">
        <w:t>lestudier för medflyttande familjemedlemmar.</w:t>
      </w:r>
    </w:p>
    <w:p w:rsidR="003C194A" w:rsidRPr="00327F92" w:rsidRDefault="003C194A">
      <w:pPr>
        <w:pStyle w:val="Normaltindrag"/>
      </w:pPr>
      <w:r w:rsidRPr="00327F92">
        <w:t>Sammantaget är det helt olämpligt att som föreslagits av Länsrättsutre</w:t>
      </w:r>
      <w:r w:rsidRPr="00327F92">
        <w:t>d</w:t>
      </w:r>
      <w:r w:rsidRPr="00327F92">
        <w:t>ningen dela Dalarnas län mellan länsrätterna i Sundsvall respektive Uppsala.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7F92">
        <w:trPr>
          <w:cantSplit/>
        </w:trPr>
        <w:tc>
          <w:tcPr>
            <w:tcW w:w="3046" w:type="dxa"/>
          </w:tcPr>
          <w:p w:rsidR="003C194A" w:rsidRPr="00327F92" w:rsidRDefault="003C194A">
            <w:pPr>
              <w:pStyle w:val="UnderskriftDatum"/>
              <w:spacing w:before="240"/>
            </w:pPr>
            <w:r w:rsidRPr="00327F92">
              <w:t>Stockholm den 16 september 2008</w:t>
            </w:r>
          </w:p>
        </w:tc>
        <w:tc>
          <w:tcPr>
            <w:tcW w:w="3047" w:type="dxa"/>
          </w:tcPr>
          <w:p w:rsidR="003C194A" w:rsidRPr="00327F92" w:rsidRDefault="003C194A">
            <w:pPr>
              <w:pStyle w:val="Underskrifter"/>
              <w:spacing w:before="240"/>
            </w:pPr>
          </w:p>
        </w:tc>
      </w:tr>
      <w:tr w:rsidR="00000000" w:rsidRPr="00327F92">
        <w:trPr>
          <w:cantSplit/>
        </w:trPr>
        <w:tc>
          <w:tcPr>
            <w:tcW w:w="3046" w:type="dxa"/>
          </w:tcPr>
          <w:p w:rsidR="003C194A" w:rsidRPr="00327F92" w:rsidRDefault="003C194A">
            <w:pPr>
              <w:pStyle w:val="Underskrifter"/>
            </w:pPr>
            <w:r w:rsidRPr="00327F92">
              <w:t>Kenneth Johansson (c)</w:t>
            </w:r>
          </w:p>
        </w:tc>
        <w:tc>
          <w:tcPr>
            <w:tcW w:w="3046" w:type="dxa"/>
          </w:tcPr>
          <w:p w:rsidR="003C194A" w:rsidRPr="00327F92" w:rsidRDefault="003C194A">
            <w:pPr>
              <w:pStyle w:val="Underskrifter"/>
            </w:pPr>
          </w:p>
        </w:tc>
      </w:tr>
    </w:tbl>
    <w:p w:rsidR="003C194A" w:rsidRPr="00327F92" w:rsidRDefault="003C194A">
      <w:pPr>
        <w:pStyle w:val="Normaltindrag"/>
      </w:pPr>
    </w:p>
    <w:sectPr w:rsidR="003C194A" w:rsidRPr="00327F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194A" w:rsidRPr="00327F92" w:rsidRDefault="003C194A">
      <w:r w:rsidRPr="00327F92">
        <w:separator/>
      </w:r>
    </w:p>
  </w:endnote>
  <w:endnote w:type="continuationSeparator" w:id="0">
    <w:p w:rsidR="003C194A" w:rsidRPr="00327F92" w:rsidRDefault="003C194A">
      <w:r w:rsidRPr="00327F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94A" w:rsidRPr="00327F92" w:rsidRDefault="00327F92">
    <w:pPr>
      <w:pStyle w:val="Sidfot"/>
    </w:pPr>
    <w:r w:rsidRPr="00327F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298273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94A" w:rsidRDefault="003C19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194A" w:rsidRDefault="003C19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94A" w:rsidRPr="00327F92" w:rsidRDefault="00327F92">
    <w:pPr>
      <w:pStyle w:val="Sidfot"/>
    </w:pPr>
    <w:r w:rsidRPr="00327F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40075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94A" w:rsidRDefault="003C19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194A" w:rsidRDefault="003C19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94A" w:rsidRPr="00327F92" w:rsidRDefault="00327F92">
    <w:pPr>
      <w:pStyle w:val="Sidfot"/>
    </w:pPr>
    <w:r w:rsidRPr="00327F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773385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94A" w:rsidRDefault="003C19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194A" w:rsidRDefault="003C19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194A" w:rsidRPr="00327F92" w:rsidRDefault="003C194A">
      <w:r w:rsidRPr="00327F92">
        <w:separator/>
      </w:r>
    </w:p>
  </w:footnote>
  <w:footnote w:type="continuationSeparator" w:id="0">
    <w:p w:rsidR="003C194A" w:rsidRPr="00327F92" w:rsidRDefault="003C194A">
      <w:r w:rsidRPr="00327F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94A" w:rsidRPr="00327F92" w:rsidRDefault="00327F92">
    <w:pPr>
      <w:pStyle w:val="Sidhuvud"/>
    </w:pPr>
    <w:r w:rsidRPr="00327F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89928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94A" w:rsidRDefault="003C194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194A" w:rsidRDefault="003C194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94A" w:rsidRPr="00327F92" w:rsidRDefault="00327F92">
    <w:pPr>
      <w:pStyle w:val="Sidhuvud"/>
    </w:pPr>
    <w:r w:rsidRPr="00327F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87990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194A" w:rsidRDefault="003C194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194A" w:rsidRDefault="003C194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94A" w:rsidRPr="00327F92" w:rsidRDefault="003C194A">
    <w:pPr>
      <w:pStyle w:val="FSHNormal"/>
      <w:tabs>
        <w:tab w:val="right" w:pos="5840"/>
      </w:tabs>
    </w:pPr>
    <w:r w:rsidRPr="00327F92">
      <w:br/>
    </w:r>
    <w:r w:rsidRPr="00327F92">
      <w:fldChar w:fldCharType="begin" w:fldLock="1"/>
    </w:r>
    <w:r w:rsidRPr="00327F92">
      <w:instrText xml:space="preserve"> DOCPROPERTY</w:instrText>
    </w:r>
    <w:r w:rsidRPr="00327F92">
      <w:rPr>
        <w:sz w:val="18"/>
      </w:rPr>
      <w:instrText xml:space="preserve"> "YearUser" *\charformat </w:instrText>
    </w:r>
    <w:r w:rsidRPr="00327F92">
      <w:fldChar w:fldCharType="separate"/>
    </w:r>
    <w:r w:rsidRPr="00327F92">
      <w:t>2008/09</w:t>
    </w:r>
    <w:r w:rsidRPr="00327F92">
      <w:fldChar w:fldCharType="end"/>
    </w:r>
    <w:r w:rsidRPr="00327F92">
      <w:t xml:space="preserve"> </w:t>
    </w:r>
    <w:r w:rsidRPr="00327F92">
      <w:tab/>
      <w:t xml:space="preserve">mnr: </w:t>
    </w:r>
    <w:r w:rsidRPr="00327F92">
      <w:fldChar w:fldCharType="begin" w:fldLock="1"/>
    </w:r>
    <w:r w:rsidRPr="00327F92">
      <w:instrText xml:space="preserve"> DOCPROPERTY</w:instrText>
    </w:r>
    <w:r w:rsidRPr="00327F92">
      <w:rPr>
        <w:sz w:val="18"/>
      </w:rPr>
      <w:instrText xml:space="preserve"> "Motionsnummer" *\charformat </w:instrText>
    </w:r>
    <w:r w:rsidRPr="00327F92">
      <w:fldChar w:fldCharType="separate"/>
    </w:r>
    <w:r w:rsidRPr="00327F92">
      <w:t>Ju320</w:t>
    </w:r>
    <w:r w:rsidRPr="00327F92">
      <w:fldChar w:fldCharType="end"/>
    </w:r>
    <w:r w:rsidRPr="00327F92">
      <w:br/>
    </w:r>
    <w:r w:rsidRPr="00327F92">
      <w:fldChar w:fldCharType="begin" w:fldLock="1"/>
    </w:r>
    <w:r w:rsidRPr="00327F92">
      <w:instrText xml:space="preserve"> DOCPROPERTY</w:instrText>
    </w:r>
    <w:r w:rsidRPr="00327F92">
      <w:rPr>
        <w:sz w:val="18"/>
      </w:rPr>
      <w:instrText xml:space="preserve"> "Samling" *\charformat </w:instrText>
    </w:r>
    <w:r w:rsidRPr="00327F92">
      <w:fldChar w:fldCharType="end"/>
    </w:r>
    <w:r w:rsidRPr="00327F92">
      <w:tab/>
      <w:t xml:space="preserve">pnr: </w:t>
    </w:r>
    <w:r w:rsidRPr="00327F92">
      <w:fldChar w:fldCharType="begin" w:fldLock="1"/>
    </w:r>
    <w:r w:rsidRPr="00327F92">
      <w:instrText xml:space="preserve"> DOCPROPERTY</w:instrText>
    </w:r>
    <w:r w:rsidRPr="00327F92">
      <w:rPr>
        <w:sz w:val="18"/>
      </w:rPr>
      <w:instrText xml:space="preserve"> "Partinummer" *\charformat </w:instrText>
    </w:r>
    <w:r w:rsidRPr="00327F92">
      <w:fldChar w:fldCharType="separate"/>
    </w:r>
    <w:r w:rsidRPr="00327F92">
      <w:t>c301</w:t>
    </w:r>
    <w:r w:rsidRPr="00327F92">
      <w:fldChar w:fldCharType="end"/>
    </w:r>
  </w:p>
  <w:p w:rsidR="003C194A" w:rsidRPr="00327F92" w:rsidRDefault="003C194A">
    <w:pPr>
      <w:pStyle w:val="FSHRub1"/>
    </w:pPr>
    <w:r w:rsidRPr="00327F92">
      <w:t>Motion till riksdagen</w:t>
    </w:r>
    <w:r w:rsidRPr="00327F92">
      <w:br/>
    </w:r>
    <w:r w:rsidRPr="00327F92">
      <w:fldChar w:fldCharType="begin" w:fldLock="1"/>
    </w:r>
    <w:r w:rsidRPr="00327F92">
      <w:instrText xml:space="preserve"> DOCPROPERTY "YearUser" *\charformat </w:instrText>
    </w:r>
    <w:r w:rsidRPr="00327F92">
      <w:fldChar w:fldCharType="separate"/>
    </w:r>
    <w:r w:rsidRPr="00327F92">
      <w:t>2008/09</w:t>
    </w:r>
    <w:r w:rsidRPr="00327F92">
      <w:fldChar w:fldCharType="end"/>
    </w:r>
    <w:r w:rsidRPr="00327F92">
      <w:t>:</w:t>
    </w:r>
    <w:r w:rsidRPr="00327F92">
      <w:fldChar w:fldCharType="begin" w:fldLock="1"/>
    </w:r>
    <w:r w:rsidRPr="00327F92">
      <w:instrText xml:space="preserve"> DOCPROPERTY "Motionsnummer" *\charformat </w:instrText>
    </w:r>
    <w:r w:rsidRPr="00327F92">
      <w:fldChar w:fldCharType="separate"/>
    </w:r>
    <w:r w:rsidRPr="00327F92">
      <w:t>Ju320</w:t>
    </w:r>
    <w:r w:rsidRPr="00327F92">
      <w:fldChar w:fldCharType="end"/>
    </w:r>
  </w:p>
  <w:p w:rsidR="003C194A" w:rsidRPr="00327F92" w:rsidRDefault="003C194A">
    <w:pPr>
      <w:pStyle w:val="FSHNormalS5"/>
    </w:pPr>
    <w:r w:rsidRPr="00327F92">
      <w:fldChar w:fldCharType="begin" w:fldLock="1"/>
    </w:r>
    <w:r w:rsidRPr="00327F92">
      <w:instrText xml:space="preserve"> DOCPROPERTY "MotionarText" *\charformat </w:instrText>
    </w:r>
    <w:r w:rsidRPr="00327F92">
      <w:fldChar w:fldCharType="separate"/>
    </w:r>
    <w:r w:rsidRPr="00327F92">
      <w:t>av Kenneth Johansson (c)</w:t>
    </w:r>
    <w:r w:rsidRPr="00327F92">
      <w:fldChar w:fldCharType="end"/>
    </w:r>
    <w:r w:rsidRPr="00327F92">
      <w:br/>
    </w:r>
    <w:r w:rsidRPr="00327F92">
      <w:fldChar w:fldCharType="begin" w:fldLock="1"/>
    </w:r>
    <w:r w:rsidRPr="00327F92">
      <w:instrText xml:space="preserve"> DOCPROPERTY "SvarFrasKort" *\charformat </w:instrText>
    </w:r>
    <w:r w:rsidRPr="00327F92">
      <w:fldChar w:fldCharType="end"/>
    </w:r>
  </w:p>
  <w:p w:rsidR="003C194A" w:rsidRPr="00327F92" w:rsidRDefault="003C194A">
    <w:pPr>
      <w:pStyle w:val="FSHTitel"/>
    </w:pPr>
    <w:r w:rsidRPr="00327F92">
      <w:fldChar w:fldCharType="begin" w:fldLock="1"/>
    </w:r>
    <w:r w:rsidRPr="00327F92">
      <w:instrText xml:space="preserve"> DOCPROPERTY</w:instrText>
    </w:r>
    <w:r w:rsidRPr="00327F92">
      <w:rPr>
        <w:sz w:val="18"/>
      </w:rPr>
      <w:instrText xml:space="preserve"> "RubrikSvar" *\charformat </w:instrText>
    </w:r>
    <w:r w:rsidRPr="00327F92">
      <w:fldChar w:fldCharType="separate"/>
    </w:r>
    <w:r w:rsidRPr="00327F92">
      <w:t>Länsrätternas organisation</w:t>
    </w:r>
    <w:r w:rsidRPr="00327F92">
      <w:fldChar w:fldCharType="end"/>
    </w:r>
  </w:p>
  <w:p w:rsidR="003C194A" w:rsidRPr="00327F92" w:rsidRDefault="003C194A">
    <w:pPr>
      <w:pStyle w:val="Normal00"/>
    </w:pPr>
  </w:p>
  <w:p w:rsidR="003C194A" w:rsidRPr="00327F92" w:rsidRDefault="003C19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8828254">
    <w:abstractNumId w:val="8"/>
  </w:num>
  <w:num w:numId="2" w16cid:durableId="1537307735">
    <w:abstractNumId w:val="9"/>
  </w:num>
  <w:num w:numId="3" w16cid:durableId="1895462681">
    <w:abstractNumId w:val="8"/>
  </w:num>
  <w:num w:numId="4" w16cid:durableId="1397051141">
    <w:abstractNumId w:val="9"/>
  </w:num>
  <w:num w:numId="5" w16cid:durableId="1056666545">
    <w:abstractNumId w:val="13"/>
  </w:num>
  <w:num w:numId="6" w16cid:durableId="821849898">
    <w:abstractNumId w:val="10"/>
  </w:num>
  <w:num w:numId="7" w16cid:durableId="1840342480">
    <w:abstractNumId w:val="11"/>
  </w:num>
  <w:num w:numId="8" w16cid:durableId="622425847">
    <w:abstractNumId w:val="12"/>
  </w:num>
  <w:num w:numId="9" w16cid:durableId="1008672585">
    <w:abstractNumId w:val="8"/>
  </w:num>
  <w:num w:numId="10" w16cid:durableId="1958755787">
    <w:abstractNumId w:val="3"/>
  </w:num>
  <w:num w:numId="11" w16cid:durableId="1152910444">
    <w:abstractNumId w:val="2"/>
  </w:num>
  <w:num w:numId="12" w16cid:durableId="1449426644">
    <w:abstractNumId w:val="1"/>
  </w:num>
  <w:num w:numId="13" w16cid:durableId="1527252466">
    <w:abstractNumId w:val="0"/>
  </w:num>
  <w:num w:numId="14" w16cid:durableId="1125539824">
    <w:abstractNumId w:val="9"/>
  </w:num>
  <w:num w:numId="15" w16cid:durableId="977806994">
    <w:abstractNumId w:val="7"/>
  </w:num>
  <w:num w:numId="16" w16cid:durableId="2043089719">
    <w:abstractNumId w:val="6"/>
  </w:num>
  <w:num w:numId="17" w16cid:durableId="1452819348">
    <w:abstractNumId w:val="5"/>
  </w:num>
  <w:num w:numId="18" w16cid:durableId="1450974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9-16"/>
    <w:docVar w:name="PersonGUIDs" w:val="{01D0F59D-D508-4B3F-BC53-FB2BE24A38A4}"/>
  </w:docVars>
  <w:rsids>
    <w:rsidRoot w:val="00336516"/>
    <w:rsid w:val="00327F92"/>
    <w:rsid w:val="00336516"/>
    <w:rsid w:val="003C19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D944E7-2E26-43EC-96B2-8B4C9438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2345</Characters>
  <Application>Microsoft Office Word</Application>
  <DocSecurity>4</DocSecurity>
  <Lines>43</Lines>
  <Paragraphs>10</Paragraphs>
  <ScaleCrop>false</ScaleCrop>
  <HeadingPairs>
    <vt:vector size="2" baseType="variant">
      <vt:variant>
        <vt:lpstr>Rubrik</vt:lpstr>
      </vt:variant>
      <vt:variant>
        <vt:i4>1</vt:i4>
      </vt:variant>
    </vt:vector>
  </HeadingPairs>
  <TitlesOfParts>
    <vt:vector size="1" baseType="lpstr">
      <vt:lpstr>c301</vt:lpstr>
    </vt:vector>
  </TitlesOfParts>
  <Company>Riksdagen</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c301</dc:title>
  <dc:subject>c301</dc:subject>
  <dc:creator>Riksdagen</dc:creator>
  <cp:keywords>Riksdagen</cp:keywords>
  <dc:description>TKG-ktrl, MSMQ4mb, PersReg-Distribution mm</dc:description>
  <cp:lastModifiedBy>Lars Brink</cp:lastModifiedBy>
  <cp:revision>2</cp:revision>
  <cp:lastPrinted>2009-01-26T15:50:00Z</cp:lastPrinted>
  <dcterms:created xsi:type="dcterms:W3CDTF">2025-12-17T15:57:00Z</dcterms:created>
  <dcterms:modified xsi:type="dcterms:W3CDTF">2025-12-17T15:57:00Z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mot2000_492_2008-09-16</vt:lpwstr>
  </property>
  <property fmtid="{D5CDD505-2E9C-101B-9397-08002B2CF9AE}" pid="3" name="version">
    <vt:lpwstr>mot2000_492_2008-09-16</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Länsrätternas organisation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Länsrätternas organisation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Johansson (c)</vt:lpwstr>
  </property>
  <property fmtid="{D5CDD505-2E9C-101B-9397-08002B2CF9AE}" pid="26" name="MotionarLista">
    <vt:lpwstr>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Ju320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20082009000000000099000003010069</vt:lpwstr>
  </property>
  <property fmtid="{D5CDD505-2E9C-101B-9397-08002B2CF9AE}" pid="47" name="datum">
    <vt:lpwstr>080916</vt:lpwstr>
  </property>
  <property fmtid="{D5CDD505-2E9C-101B-9397-08002B2CF9AE}" pid="48" name="avsändar-e-post">
    <vt:lpwstr>kennet.ericzon@riksdagen.se</vt:lpwstr>
  </property>
  <property fmtid="{D5CDD505-2E9C-101B-9397-08002B2CF9AE}" pid="49" name="id">
    <vt:lpwstr>20082009000000000099000003010069</vt:lpwstr>
  </property>
  <property fmtid="{D5CDD505-2E9C-101B-9397-08002B2CF9AE}" pid="50" name="nummer">
    <vt:lpwstr>320</vt:lpwstr>
  </property>
  <property fmtid="{D5CDD505-2E9C-101B-9397-08002B2CF9AE}" pid="51" name="utskottsbeteckning">
    <vt:lpwstr>Ju</vt:lpwstr>
  </property>
  <property fmtid="{D5CDD505-2E9C-101B-9397-08002B2CF9AE}" pid="52" name="GlobalUID">
    <vt:lpwstr>{2FD43704-F11C-4BC9-95AE-68C3412FA25F}</vt:lpwstr>
  </property>
  <property fmtid="{D5CDD505-2E9C-101B-9397-08002B2CF9AE}" pid="53" name="Överföringar">
    <vt:i4>1</vt:i4>
  </property>
  <property fmtid="{D5CDD505-2E9C-101B-9397-08002B2CF9AE}" pid="54" name="Checksum">
    <vt:lpwstr>*1014323289881*</vt:lpwstr>
  </property>
  <property fmtid="{D5CDD505-2E9C-101B-9397-08002B2CF9AE}" pid="55" name="skuggnummer">
    <vt:lpwstr>1601</vt:lpwstr>
  </property>
  <property fmtid="{D5CDD505-2E9C-101B-9397-08002B2CF9AE}" pid="56" name="urixVersion">
    <vt:lpwstr>3.2.0.8</vt:lpwstr>
  </property>
  <property fmtid="{D5CDD505-2E9C-101B-9397-08002B2CF9AE}" pid="57" name="urixOrigin">
    <vt:lpwstr>090402 08:35:12.124</vt:lpwstr>
  </property>
  <property fmtid="{D5CDD505-2E9C-101B-9397-08002B2CF9AE}" pid="58" name="urixGuid">
    <vt:lpwstr>{30867524-D514-443C-A282-5356CA7B4D5C}</vt:lpwstr>
  </property>
</Properties>
</file>