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7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17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Senaste dag för avlämnande av 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17 mars 2026 föreslås som senaste dag för avlämnande av propositioner som avses bli behandlade under innevarande riksmöte för vilka särskild tidpunkt inte är föreskriven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2025:29 IVO:s hantering av enskildas klagomål på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 Riksrevisionens rapport om urval till högskolan – urvalsgrunder, platsfördelning och tillämpning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2025/26:34 Skärpta regler för villkorlig frigivning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2025/26:3831 av Lotta Johnsson Fornarve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2025/26:3835 av Teresa Carvalho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2025/26:3841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2025/26:20 av Marcus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Skatteverkets åtgärder mot svartarbete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2025/26:70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ansvar för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2025/26:89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agerande efter Israels attack mot Global Sumud Flotilla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Jämställdhetsminister Nina Larsson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2025/26:71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rätt att bestämma över sin kropp och klädsel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Utbildnings- och integrationsminister Simona Mohamsson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2025/26:87 av Rose-Marie Carlsson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Barnomsorg på obekväm arbetstid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2025/26:100 av Gustaf Lantz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skolas förmåga att förebygga självmord bland elever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7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2025-11-07</SAFIR_Sammantradesdatum_Doc>
    <SAFIR_SammantradeID xmlns="C07A1A6C-0B19-41D9-BDF8-F523BA3921EB">744edfac-c1d7-4261-93f6-b2883a93a325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9E2729F-5EE7-434A-B95B-59F06407C50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7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