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december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73 till 77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Amanda Palmstierna (MP)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Lindhagen (MP)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Annica Hjerling (MP)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Gardfjell (MP) som suppleant i trafikutskottet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Rosencrantz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Finstorp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 Redovisning av användningen av hemliga tvångsmedel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2018/19:14 Riksrevisionens rapport om bedömningen av arbetsförmåga vid psykisk ohälsa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2018/19:1883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2018/19:1948 av Solveig Zander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2018/19:2149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734 Meddelande från kommissionen till Europaparlamentet, rådet, Europeiska ekonomiska och sociala kommittén samt Regionkommittén Mot en heltäckande EU-ram för hormonstörande ämnen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Motioner för omedelbar hänvisning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2935 motioner väckta under allmänna motionstiden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Enligt bilagd motionsförteckning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2018/19:UFöU2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2018/19:UU4 Kommissionens arbetsprogram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2018/19:SkU5 Ytterligare ändringar vad gäller automatiskt utbyte av upplysningar om finansiella konton och några andra skattefrågor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december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2018-12-05</SAFIR_Sammantradesdatum_Doc>
    <SAFIR_SammantradeID xmlns="C07A1A6C-0B19-41D9-BDF8-F523BA3921EB">ee7d3ee1-3033-43b1-9135-5dcfbbfc1e27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55437-EA3D-40CB-BF0D-4466BFE29CE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