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7514A">
        <w:tblPrEx>
          <w:tblCellMar>
            <w:top w:w="0" w:type="dxa"/>
            <w:left w:w="0" w:type="dxa"/>
            <w:bottom w:w="0" w:type="dxa"/>
            <w:right w:w="0" w:type="dxa"/>
          </w:tblCellMar>
        </w:tblPrEx>
        <w:trPr>
          <w:gridAfter w:val="2"/>
          <w:wAfter w:w="1758" w:type="dxa"/>
          <w:cantSplit/>
          <w:trHeight w:val="1320"/>
        </w:trPr>
        <w:tc>
          <w:tcPr>
            <w:tcW w:w="5897" w:type="dxa"/>
          </w:tcPr>
          <w:p w:rsidR="00F1156C" w:rsidRPr="0087514A" w:rsidRDefault="00F1156C">
            <w:pPr>
              <w:pStyle w:val="HuvudRubrik"/>
            </w:pPr>
            <w:r w:rsidRPr="0087514A">
              <w:t>Regeringskansliet</w:t>
            </w:r>
          </w:p>
          <w:p w:rsidR="00F1156C" w:rsidRPr="0087514A" w:rsidRDefault="00F1156C">
            <w:pPr>
              <w:pStyle w:val="HuvudRubrik"/>
            </w:pPr>
            <w:r w:rsidRPr="0087514A">
              <w:t>Faktapromemoria  2010/11:FPM23</w:t>
            </w:r>
          </w:p>
        </w:tc>
      </w:tr>
      <w:tr w:rsidR="00000000" w:rsidRPr="0087514A">
        <w:tblPrEx>
          <w:tblCellMar>
            <w:top w:w="0" w:type="dxa"/>
            <w:left w:w="0" w:type="dxa"/>
            <w:bottom w:w="0" w:type="dxa"/>
            <w:right w:w="0" w:type="dxa"/>
          </w:tblCellMar>
        </w:tblPrEx>
        <w:trPr>
          <w:gridAfter w:val="2"/>
          <w:wAfter w:w="1758" w:type="dxa"/>
          <w:cantSplit/>
          <w:trHeight w:val="240"/>
        </w:trPr>
        <w:tc>
          <w:tcPr>
            <w:tcW w:w="5897" w:type="dxa"/>
          </w:tcPr>
          <w:p w:rsidR="00F1156C" w:rsidRPr="0087514A" w:rsidRDefault="00F1156C">
            <w:pPr>
              <w:pStyle w:val="HuvudRubrik"/>
              <w:rPr>
                <w:sz w:val="28"/>
              </w:rPr>
            </w:pPr>
            <w:r w:rsidRPr="0087514A">
              <w:t>Tillfälliga tullättnader för Pakistan</w:t>
            </w:r>
          </w:p>
        </w:tc>
      </w:tr>
      <w:tr w:rsidR="00000000" w:rsidRPr="0087514A">
        <w:tblPrEx>
          <w:tblCellMar>
            <w:top w:w="0" w:type="dxa"/>
            <w:left w:w="0" w:type="dxa"/>
            <w:bottom w:w="0" w:type="dxa"/>
            <w:right w:w="0" w:type="dxa"/>
          </w:tblCellMar>
        </w:tblPrEx>
        <w:trPr>
          <w:cantSplit/>
          <w:trHeight w:val="285"/>
        </w:trPr>
        <w:tc>
          <w:tcPr>
            <w:tcW w:w="7655" w:type="dxa"/>
            <w:gridSpan w:val="3"/>
          </w:tcPr>
          <w:p w:rsidR="00F1156C" w:rsidRPr="0087514A" w:rsidRDefault="00F1156C">
            <w:pPr>
              <w:pStyle w:val="Departement"/>
              <w:rPr>
                <w:sz w:val="28"/>
              </w:rPr>
            </w:pPr>
            <w:r w:rsidRPr="0087514A">
              <w:t>Utrikesdepartementet</w:t>
            </w:r>
          </w:p>
        </w:tc>
      </w:tr>
      <w:tr w:rsidR="00000000" w:rsidRPr="0087514A">
        <w:tblPrEx>
          <w:tblCellMar>
            <w:top w:w="0" w:type="dxa"/>
            <w:left w:w="0" w:type="dxa"/>
            <w:bottom w:w="0" w:type="dxa"/>
            <w:right w:w="0" w:type="dxa"/>
          </w:tblCellMar>
        </w:tblPrEx>
        <w:trPr>
          <w:cantSplit/>
          <w:trHeight w:val="240"/>
        </w:trPr>
        <w:tc>
          <w:tcPr>
            <w:tcW w:w="7655" w:type="dxa"/>
            <w:gridSpan w:val="3"/>
          </w:tcPr>
          <w:p w:rsidR="00F1156C" w:rsidRPr="0087514A" w:rsidRDefault="00F1156C">
            <w:pPr>
              <w:pStyle w:val="Dokumentdatum"/>
            </w:pPr>
            <w:r w:rsidRPr="0087514A">
              <w:t>2010-11-16</w:t>
            </w:r>
          </w:p>
        </w:tc>
      </w:tr>
      <w:tr w:rsidR="00000000" w:rsidRPr="0087514A">
        <w:tblPrEx>
          <w:tblCellMar>
            <w:top w:w="0" w:type="dxa"/>
            <w:left w:w="0" w:type="dxa"/>
            <w:bottom w:w="0" w:type="dxa"/>
            <w:right w:w="0" w:type="dxa"/>
          </w:tblCellMar>
        </w:tblPrEx>
        <w:trPr>
          <w:cantSplit/>
          <w:trHeight w:val="726"/>
        </w:trPr>
        <w:tc>
          <w:tcPr>
            <w:tcW w:w="7655" w:type="dxa"/>
            <w:gridSpan w:val="3"/>
            <w:vAlign w:val="bottom"/>
          </w:tcPr>
          <w:p w:rsidR="00F1156C" w:rsidRPr="0087514A" w:rsidRDefault="00F1156C">
            <w:pPr>
              <w:pStyle w:val="Dokumentbeteckning"/>
            </w:pPr>
            <w:r w:rsidRPr="0087514A">
              <w:t>Dokumentbeteckning</w:t>
            </w:r>
          </w:p>
        </w:tc>
      </w:tr>
      <w:tr w:rsidR="00000000" w:rsidRPr="0087514A">
        <w:tblPrEx>
          <w:tblCellMar>
            <w:top w:w="0" w:type="dxa"/>
            <w:left w:w="0" w:type="dxa"/>
            <w:bottom w:w="0" w:type="dxa"/>
            <w:right w:w="0" w:type="dxa"/>
          </w:tblCellMar>
        </w:tblPrEx>
        <w:trPr>
          <w:gridAfter w:val="1"/>
          <w:wAfter w:w="1560" w:type="dxa"/>
          <w:trHeight w:val="120"/>
        </w:trPr>
        <w:tc>
          <w:tcPr>
            <w:tcW w:w="6095" w:type="dxa"/>
            <w:gridSpan w:val="2"/>
          </w:tcPr>
          <w:p w:rsidR="00F1156C" w:rsidRPr="0087514A" w:rsidRDefault="00F1156C">
            <w:bookmarkStart w:id="0" w:name="KomNr"/>
            <w:bookmarkEnd w:id="0"/>
            <w:r w:rsidRPr="0087514A">
              <w:t>KOM(2010) 552 slutlig</w:t>
            </w:r>
          </w:p>
        </w:tc>
      </w:tr>
      <w:tr w:rsidR="00000000" w:rsidRPr="0087514A">
        <w:tblPrEx>
          <w:tblCellMar>
            <w:top w:w="0" w:type="dxa"/>
            <w:left w:w="0" w:type="dxa"/>
            <w:bottom w:w="0" w:type="dxa"/>
            <w:right w:w="0" w:type="dxa"/>
          </w:tblCellMar>
        </w:tblPrEx>
        <w:trPr>
          <w:gridAfter w:val="1"/>
          <w:wAfter w:w="1560" w:type="dxa"/>
          <w:trHeight w:val="120"/>
        </w:trPr>
        <w:tc>
          <w:tcPr>
            <w:tcW w:w="6095" w:type="dxa"/>
            <w:gridSpan w:val="2"/>
          </w:tcPr>
          <w:p w:rsidR="00F1156C" w:rsidRPr="0087514A" w:rsidRDefault="00F1156C">
            <w:pPr>
              <w:pStyle w:val="Dokumentbeteckning-titel"/>
            </w:pPr>
            <w:r w:rsidRPr="0087514A">
              <w:t>Förslag till Europaparlamentets och rådets förordning om införande av brådskande autonoma handelsförmåner för Pakistan</w:t>
            </w:r>
          </w:p>
        </w:tc>
      </w:tr>
    </w:tbl>
    <w:p w:rsidR="00F1156C" w:rsidRPr="0087514A" w:rsidRDefault="00F1156C"/>
    <w:p w:rsidR="00F1156C" w:rsidRPr="0087514A" w:rsidRDefault="00F1156C">
      <w:pPr>
        <w:pStyle w:val="Rubrik1"/>
        <w:numPr>
          <w:ilvl w:val="0"/>
          <w:numId w:val="0"/>
        </w:numPr>
      </w:pPr>
      <w:r w:rsidRPr="0087514A">
        <w:t>Sammanfattning</w:t>
      </w:r>
    </w:p>
    <w:p w:rsidR="00F1156C" w:rsidRPr="0087514A" w:rsidRDefault="00F1156C">
      <w:r w:rsidRPr="0087514A">
        <w:t xml:space="preserve">Med anledning av översvämningskatastrofen i Pakistan beslutade Europeiska rådet i september att tillfälliga tullättnader bör införas exklusivt för Pakistan. Kommissionen har nu tagit fram ett förslag som innebär tullsänkningar för 75 olika produkter, främst inom textil och konfektion, samt tullkvot för etanol. Tullättnaderna föreslås gälla 2011-2013. Förslaget kommer kräva godkännande i WTO. </w:t>
      </w:r>
    </w:p>
    <w:p w:rsidR="00F1156C" w:rsidRPr="0087514A" w:rsidRDefault="00F1156C"/>
    <w:p w:rsidR="00F1156C" w:rsidRPr="0087514A" w:rsidRDefault="00F1156C">
      <w:r w:rsidRPr="0087514A">
        <w:t>Regeringen stödjer förslaget. Efter den omfattande översvämningskatastrofen är det viktigt att EU vidtar olika åtgärder, inklusive på handelsområdet, till stöd för Pakistan.</w:t>
      </w:r>
    </w:p>
    <w:p w:rsidR="00F1156C" w:rsidRPr="0087514A" w:rsidRDefault="00F1156C">
      <w:pPr>
        <w:pStyle w:val="Rubrik1"/>
      </w:pPr>
      <w:r w:rsidRPr="0087514A">
        <w:t>Förslaget</w:t>
      </w:r>
    </w:p>
    <w:p w:rsidR="00F1156C" w:rsidRPr="0087514A" w:rsidRDefault="00F1156C">
      <w:pPr>
        <w:pStyle w:val="Rubrik2"/>
      </w:pPr>
      <w:r w:rsidRPr="0087514A">
        <w:t>Ärendets bakgrund</w:t>
      </w:r>
    </w:p>
    <w:p w:rsidR="00F1156C" w:rsidRPr="0087514A" w:rsidRDefault="00F1156C">
      <w:pPr>
        <w:autoSpaceDE w:val="0"/>
        <w:autoSpaceDN w:val="0"/>
        <w:adjustRightInd w:val="0"/>
        <w:spacing w:before="0" w:line="240" w:lineRule="auto"/>
        <w:jc w:val="left"/>
        <w:rPr>
          <w:color w:val="000000"/>
          <w:sz w:val="20"/>
        </w:rPr>
      </w:pPr>
      <w:r w:rsidRPr="0087514A">
        <w:t xml:space="preserve">Mot bakgrund av de omfattande översvämningarna som drabbat Pakistan med början i juli 2010 gav Europeiska rådet den 16 september ministrarna i uppdrag att snarast komma överrens om ett heltäckande paket med åtgärder på kort, medellång och lång sikt för att stödja återhämtningen och utvecklingen i Pakistan. Åtgärderna ska bl.a. inbegripa handelsåtgärder som exklusivt beviljar Pakistan ökad tillgång till EU:s marknad genom en omedelbar och tidsbegränsad tullfrihet på viktiga importvaror från Pakistan. </w:t>
      </w:r>
    </w:p>
    <w:p w:rsidR="00F1156C" w:rsidRPr="0087514A" w:rsidRDefault="00F1156C">
      <w:pPr>
        <w:autoSpaceDE w:val="0"/>
        <w:autoSpaceDN w:val="0"/>
        <w:adjustRightInd w:val="0"/>
        <w:spacing w:before="0" w:line="240" w:lineRule="auto"/>
        <w:jc w:val="left"/>
      </w:pPr>
    </w:p>
    <w:p w:rsidR="00F1156C" w:rsidRPr="0087514A" w:rsidRDefault="00F1156C">
      <w:pPr>
        <w:autoSpaceDE w:val="0"/>
        <w:autoSpaceDN w:val="0"/>
        <w:adjustRightInd w:val="0"/>
        <w:spacing w:before="0" w:line="240" w:lineRule="auto"/>
        <w:jc w:val="left"/>
      </w:pPr>
    </w:p>
    <w:p w:rsidR="00F1156C" w:rsidRPr="0087514A" w:rsidRDefault="00F1156C">
      <w:pPr>
        <w:autoSpaceDE w:val="0"/>
        <w:autoSpaceDN w:val="0"/>
        <w:adjustRightInd w:val="0"/>
        <w:spacing w:before="0" w:line="240" w:lineRule="auto"/>
        <w:jc w:val="left"/>
        <w:rPr>
          <w:color w:val="000000"/>
          <w:sz w:val="20"/>
        </w:rPr>
      </w:pPr>
      <w:r w:rsidRPr="0087514A">
        <w:lastRenderedPageBreak/>
        <w:t>Över 20 miljoner människor har drabbats av översvämningarna i Pakistan. Förutom de omedelbara humanitära konsekvenserna har omfattande förstörelse av infrastruktur skett och  nästa skörd är hotad, vilket riskerar att leda till en mer långvarig livsmedelskris. Återuppbyggnaden beräknas kosta motsvarande 65 miljarder svenska kronor.  Ökade handelsintäkter för Pakistan skulle kunna bidra till återuppbyggnaden och en positiv utveckling av landet.</w:t>
      </w:r>
    </w:p>
    <w:p w:rsidR="00F1156C" w:rsidRPr="0087514A" w:rsidRDefault="00F1156C"/>
    <w:p w:rsidR="00F1156C" w:rsidRPr="0087514A" w:rsidRDefault="00F1156C">
      <w:r w:rsidRPr="0087514A">
        <w:t>Den 14 oktober presenterade kommissionen ett förslag till förordning om införande av brådskande autonoma handelsförmåner för Pakistan.</w:t>
      </w:r>
    </w:p>
    <w:p w:rsidR="00F1156C" w:rsidRPr="0087514A" w:rsidRDefault="00F1156C"/>
    <w:p w:rsidR="00F1156C" w:rsidRPr="0087514A" w:rsidRDefault="00F1156C">
      <w:r w:rsidRPr="0087514A">
        <w:t>Tillfälliga tullättnader har även tidigare använts som ett instrument för stöd till återhämtning vid omfattande naturkatastrofer. T.ex. infördes tullättnader för vissa fiskerivaror från Thailand tillfälligt under 2005 efter flodvågskatastrofen i december 2004.</w:t>
      </w:r>
    </w:p>
    <w:p w:rsidR="00F1156C" w:rsidRPr="0087514A" w:rsidRDefault="00F1156C">
      <w:pPr>
        <w:pStyle w:val="Rubrik2"/>
      </w:pPr>
      <w:r w:rsidRPr="0087514A">
        <w:t>Förslagets innehåll</w:t>
      </w:r>
    </w:p>
    <w:p w:rsidR="00F1156C" w:rsidRPr="0087514A" w:rsidRDefault="00F1156C">
      <w:r w:rsidRPr="0087514A">
        <w:t>Förslaget omfattar en varulista om 75 produkter som ska erbjudas tullfrihet under en begränsad period, 1 januari 2011 t.o.m. 31 december 2013. Varulistan omfattar tullsänkning (tullsuspension) främst för textil och konfektion, samt en årlig tullkvot för etanol. Importvärdet till EU för de varor som föreslås beräknas till nästan 900 miljoner euro.</w:t>
      </w:r>
    </w:p>
    <w:p w:rsidR="00F1156C" w:rsidRPr="0087514A" w:rsidRDefault="00F1156C"/>
    <w:p w:rsidR="00F1156C" w:rsidRPr="0087514A" w:rsidRDefault="00F1156C">
      <w:r w:rsidRPr="0087514A">
        <w:t>Unilaterala tullsänkningar för Pakistan kommer att kräva WTO:s godkännande av undantag från MGN-principen . Om WTO inte har hunnit fatta beslut om ett sådant godkännande innan årsskiftet träder förslaget i kraft vid tidpunkten för WTO:s beslut.</w:t>
      </w:r>
    </w:p>
    <w:p w:rsidR="00F1156C" w:rsidRPr="0087514A" w:rsidRDefault="00F1156C"/>
    <w:p w:rsidR="00F1156C" w:rsidRPr="0087514A" w:rsidRDefault="00F1156C"/>
    <w:p w:rsidR="00F1156C" w:rsidRPr="0087514A" w:rsidRDefault="00F1156C">
      <w:pPr>
        <w:pStyle w:val="Rubrik2"/>
      </w:pPr>
      <w:r w:rsidRPr="0087514A">
        <w:t>Gällande svenska regler och förslagets effekt på dessa</w:t>
      </w:r>
    </w:p>
    <w:p w:rsidR="00F1156C" w:rsidRPr="0087514A" w:rsidRDefault="00F1156C">
      <w:r w:rsidRPr="0087514A">
        <w:t>Förordningen kommer att vara direkt tillämplig i Sverige och bedöms inte innebära någon påverkan på svenska regler.</w:t>
      </w:r>
    </w:p>
    <w:p w:rsidR="00F1156C" w:rsidRPr="0087514A" w:rsidRDefault="00F1156C">
      <w:pPr>
        <w:pStyle w:val="Rubrik2"/>
      </w:pPr>
      <w:r w:rsidRPr="0087514A">
        <w:t>Budgetära konsekvenser / Konsekvensanalys</w:t>
      </w:r>
    </w:p>
    <w:p w:rsidR="00F1156C" w:rsidRPr="0087514A" w:rsidRDefault="00F1156C">
      <w:r w:rsidRPr="0087514A">
        <w:t>Förslaget påverkar unionens intäkter genom minskade tullintäkter. Kommissionen bedömer att förslaget inte medför kostnader för gemenskapens budget men en årlig minskning av tullintäkter på ca 60 miljoner euro under tre år. Intäktsbortfallet på EU-budgeten kompenseras genom en motsvarande ökning av medlemsstaternas inbetalningar av den BNI-baserade avgiften. Detta innebär en beräknad årlig ökning av den svenska EU-avgiften med ca 15 miljoner kronor.</w:t>
      </w:r>
    </w:p>
    <w:p w:rsidR="00F1156C" w:rsidRPr="0087514A" w:rsidRDefault="00F1156C">
      <w:pPr>
        <w:pStyle w:val="Rubrik1"/>
      </w:pPr>
      <w:r w:rsidRPr="0087514A">
        <w:t>Ståndpunkter</w:t>
      </w:r>
    </w:p>
    <w:p w:rsidR="00F1156C" w:rsidRPr="0087514A" w:rsidRDefault="00F1156C">
      <w:pPr>
        <w:pStyle w:val="Rubrik2"/>
      </w:pPr>
      <w:r w:rsidRPr="0087514A">
        <w:t>Preliminär svensk ståndpunkt</w:t>
      </w:r>
    </w:p>
    <w:p w:rsidR="00F1156C" w:rsidRPr="0087514A" w:rsidRDefault="00F1156C">
      <w:r w:rsidRPr="0087514A">
        <w:t>Regeringen stödjer kommissionens förslag. Ökat handelstillträde är ett viktigt komplement till andra åtgärder för att stödja Pakistan i återuppbyggnadsarbetet efter översvämningskatastrofen och för att bidra till ökad tillväxt och utveckling i Pakistan.</w:t>
      </w:r>
    </w:p>
    <w:p w:rsidR="00F1156C" w:rsidRPr="0087514A" w:rsidRDefault="00F1156C">
      <w:pPr>
        <w:pStyle w:val="Rubrik2"/>
      </w:pPr>
      <w:r w:rsidRPr="0087514A">
        <w:t>Medlemsstaternas ståndpunkter</w:t>
      </w:r>
    </w:p>
    <w:p w:rsidR="00F1156C" w:rsidRPr="0087514A" w:rsidRDefault="00F1156C">
      <w:r w:rsidRPr="0087514A">
        <w:t>Europeiska rådet utlovade i september stöd till Pakistan genom tullättnader. Diskussioner mellan EU:s medlemsländer pågår nu för att enas om de tekniska detaljerna för genomförandet av tullättnader.</w:t>
      </w:r>
    </w:p>
    <w:p w:rsidR="00F1156C" w:rsidRPr="0087514A" w:rsidRDefault="00F1156C">
      <w:pPr>
        <w:pStyle w:val="Rubrik2"/>
      </w:pPr>
      <w:r w:rsidRPr="0087514A">
        <w:t>Institutionernas ståndpunkter</w:t>
      </w:r>
    </w:p>
    <w:p w:rsidR="00F1156C" w:rsidRPr="0087514A" w:rsidRDefault="00F1156C">
      <w:r w:rsidRPr="0087514A">
        <w:t>Förslaget kommer från kommissionen och har överlämnats till rådet och Europaparlamentet. En rapportör har utsetts för behandling i Europaparlamentet och en rapport kommer att presenteras och beräknas beslutas i december 2010.</w:t>
      </w:r>
    </w:p>
    <w:p w:rsidR="00F1156C" w:rsidRPr="0087514A" w:rsidRDefault="00F1156C">
      <w:pPr>
        <w:pStyle w:val="Rubrik2"/>
      </w:pPr>
      <w:r w:rsidRPr="0087514A">
        <w:t>Remissinstansernas ståndpunkter</w:t>
      </w:r>
    </w:p>
    <w:p w:rsidR="00F1156C" w:rsidRPr="0087514A" w:rsidRDefault="00F1156C">
      <w:r w:rsidRPr="0087514A">
        <w:t>Förslaget har inte varit föremål för remissbehandling.</w:t>
      </w:r>
    </w:p>
    <w:p w:rsidR="00F1156C" w:rsidRPr="0087514A" w:rsidRDefault="00F1156C">
      <w:pPr>
        <w:pStyle w:val="Rubrik1"/>
      </w:pPr>
      <w:r w:rsidRPr="0087514A">
        <w:t>Förslagets förutsättningar</w:t>
      </w:r>
    </w:p>
    <w:p w:rsidR="00F1156C" w:rsidRPr="0087514A" w:rsidRDefault="00F1156C">
      <w:pPr>
        <w:pStyle w:val="Rubrik2"/>
      </w:pPr>
      <w:r w:rsidRPr="0087514A">
        <w:t>Rättslig grund och beslutsförfarande</w:t>
      </w:r>
    </w:p>
    <w:p w:rsidR="00F1156C" w:rsidRPr="0087514A" w:rsidRDefault="00F1156C">
      <w:r w:rsidRPr="0087514A">
        <w:t>Förslagets rättsliga grund utgörs av fördraget om Europeiska unionens funktionssätt, särskilt artikel 207 (2). Förslaget antas i enlighet med det ordinarie lagstiftningsförfarandet av Europaparlamentet och rådet (kvalificerad majoritet).</w:t>
      </w:r>
    </w:p>
    <w:p w:rsidR="00F1156C" w:rsidRPr="0087514A" w:rsidRDefault="00F1156C">
      <w:pPr>
        <w:pStyle w:val="Rubrik2"/>
      </w:pPr>
      <w:r w:rsidRPr="0087514A">
        <w:t>Subsidiaritets- och proportionalitetsprincipen</w:t>
      </w:r>
    </w:p>
    <w:p w:rsidR="00F1156C" w:rsidRPr="0087514A" w:rsidRDefault="00F1156C">
      <w:r w:rsidRPr="0087514A">
        <w:t xml:space="preserve">För denna del av unionens handelspolitiska område har unionen exklusiva befogenheter.  </w:t>
      </w:r>
    </w:p>
    <w:p w:rsidR="00F1156C" w:rsidRPr="0087514A" w:rsidRDefault="00F1156C"/>
    <w:p w:rsidR="00F1156C" w:rsidRPr="0087514A" w:rsidRDefault="00F1156C">
      <w:pPr>
        <w:pStyle w:val="Rubrik1"/>
      </w:pPr>
      <w:r w:rsidRPr="0087514A">
        <w:t>Övrigt</w:t>
      </w:r>
    </w:p>
    <w:p w:rsidR="00F1156C" w:rsidRPr="0087514A" w:rsidRDefault="00F1156C">
      <w:pPr>
        <w:pStyle w:val="Rubrik2"/>
      </w:pPr>
      <w:r w:rsidRPr="0087514A">
        <w:t>Fortsatt behandling av ärendet</w:t>
      </w:r>
    </w:p>
    <w:p w:rsidR="00F1156C" w:rsidRPr="0087514A" w:rsidRDefault="00F1156C">
      <w:r w:rsidRPr="0087514A">
        <w:t>Förslaget diskuteras nu inom rådet med målet att beslut ska kunna fattas i november. Därefter kommer EU formellt ta upp frågan i WTO. Förhoppningen är att förordningen ska kunna träda ikraft 1 januari 2011.</w:t>
      </w:r>
    </w:p>
    <w:p w:rsidR="00F1156C" w:rsidRPr="0087514A" w:rsidRDefault="00F1156C">
      <w:pPr>
        <w:pStyle w:val="Rubrik2"/>
      </w:pPr>
      <w:r w:rsidRPr="0087514A">
        <w:t>Fackuttryck / termer</w:t>
      </w:r>
    </w:p>
    <w:p w:rsidR="00F1156C" w:rsidRPr="0087514A" w:rsidRDefault="00F1156C">
      <w:r w:rsidRPr="0087514A">
        <w:t>MGN-principen är en grundläggande handelspolitisk princip som innebär att varje fördel, t.ex. sänkning av tullen för en viss vara som någon WTO-medlem ger till ett annat WTO-land, omedelbart och ovillkorligt ska tillfalla alla övriga WTO-länder. Undantag från MGN-principen kan göras för tullunioner och frihandelsområden, samt för särskild och differentierad behandling av utvecklingsländer.</w:t>
      </w:r>
    </w:p>
    <w:sectPr w:rsidR="00F1156C" w:rsidRPr="008751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56C" w:rsidRPr="0087514A" w:rsidRDefault="00F1156C">
      <w:r w:rsidRPr="0087514A">
        <w:separator/>
      </w:r>
    </w:p>
  </w:endnote>
  <w:endnote w:type="continuationSeparator" w:id="0">
    <w:p w:rsidR="00F1156C" w:rsidRPr="0087514A" w:rsidRDefault="00F1156C">
      <w:r w:rsidRPr="00875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F115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F1156C">
    <w:pPr>
      <w:pStyle w:val="SidfotH"/>
      <w:framePr w:wrap="around"/>
    </w:pPr>
    <w:r w:rsidRPr="0087514A">
      <w:t>4</w:t>
    </w:r>
  </w:p>
  <w:p w:rsidR="00F1156C" w:rsidRPr="0087514A" w:rsidRDefault="00F115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F1156C">
    <w:pPr>
      <w:pStyle w:val="SidfotH"/>
      <w:framePr w:wrap="around"/>
    </w:pPr>
    <w:r w:rsidRPr="0087514A">
      <w:t>1</w:t>
    </w:r>
  </w:p>
  <w:p w:rsidR="00F1156C" w:rsidRPr="0087514A" w:rsidRDefault="00F115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56C" w:rsidRPr="0087514A" w:rsidRDefault="00F1156C">
      <w:r w:rsidRPr="0087514A">
        <w:separator/>
      </w:r>
    </w:p>
  </w:footnote>
  <w:footnote w:type="continuationSeparator" w:id="0">
    <w:p w:rsidR="00F1156C" w:rsidRPr="0087514A" w:rsidRDefault="00F1156C">
      <w:r w:rsidRPr="00875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F115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F1156C">
    <w:pPr>
      <w:pStyle w:val="Kantrubrik"/>
      <w:framePr w:h="1157" w:hRule="exact" w:wrap="around" w:y="738"/>
    </w:pPr>
    <w:r w:rsidRPr="0087514A">
      <w:t>2010/11:FPM23</w:t>
    </w:r>
  </w:p>
  <w:p w:rsidR="00F1156C" w:rsidRPr="0087514A" w:rsidRDefault="00F115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6C" w:rsidRPr="0087514A" w:rsidRDefault="0087514A">
    <w:pPr>
      <w:pStyle w:val="Sidhuvud"/>
    </w:pPr>
    <w:r w:rsidRPr="0087514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2172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56C" w:rsidRDefault="00F1156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1156C" w:rsidRDefault="00F1156C">
                    <w:pPr>
                      <w:pStyle w:val="Logo"/>
                    </w:pPr>
                    <w:r>
                      <w:object w:dxaOrig="840" w:dyaOrig="1545">
                        <v:shape id="_x0000_i1025" type="#_x0000_t75" style="width:42pt;height:77.15pt" filled="t">
                          <v:imagedata r:id="rId1" o:title=""/>
                        </v:shape>
                        <o:OLEObject Type="Embed" ProgID="Word.Picture.8" ShapeID="_x0000_i1025" DrawAspect="Content" ObjectID="_18275212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73703402">
    <w:abstractNumId w:val="4"/>
  </w:num>
  <w:num w:numId="2" w16cid:durableId="252904725">
    <w:abstractNumId w:val="1"/>
  </w:num>
  <w:num w:numId="3" w16cid:durableId="847252695">
    <w:abstractNumId w:val="2"/>
  </w:num>
  <w:num w:numId="4" w16cid:durableId="1378311336">
    <w:abstractNumId w:val="3"/>
  </w:num>
  <w:num w:numId="5" w16cid:durableId="1521361183">
    <w:abstractNumId w:val="5"/>
  </w:num>
  <w:num w:numId="6" w16cid:durableId="159817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6"/>
    <w:docVar w:name="Ar" w:val="2010/11"/>
    <w:docVar w:name="Dep" w:val="Utrikesdepartementet"/>
    <w:docVar w:name="DepWeb" w:val="Utrikesdepartementet"/>
    <w:docVar w:name="GDB1" w:val="KOM(2010) 55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örande av brådskande autonoma handelsförmåner för Pakist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52 slutlig"/>
    <w:docVar w:name="Nr" w:val="23"/>
    <w:docVar w:name="RD_APPVERSION" w:val="3.00"/>
    <w:docVar w:name="Rub" w:val="Tillfälliga tullättnader för Pakistan"/>
    <w:docVar w:name="UppDat" w:val="2010-11-16"/>
    <w:docVar w:name="Utsk" w:val="Näringsutskottet"/>
  </w:docVars>
  <w:rsids>
    <w:rsidRoot w:val="00E01A3D"/>
    <w:rsid w:val="0087514A"/>
    <w:rsid w:val="00E01A3D"/>
    <w:rsid w:val="00F115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2B9D3C-8097-483D-9D3F-A9E96B45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3260"/>
      </w:tabs>
      <w:overflowPunct w:val="0"/>
      <w:autoSpaceDE w:val="0"/>
      <w:autoSpaceDN w:val="0"/>
      <w:adjustRightInd w:val="0"/>
      <w:spacing w:before="0" w:line="240" w:lineRule="auto"/>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723</Words>
  <Characters>4779</Characters>
  <Application>Microsoft Office Word</Application>
  <DocSecurity>4</DocSecurity>
  <Lines>108</Lines>
  <Paragraphs>49</Paragraphs>
  <ScaleCrop>false</ScaleCrop>
  <HeadingPairs>
    <vt:vector size="2" baseType="variant">
      <vt:variant>
        <vt:lpstr>Rubrik</vt:lpstr>
      </vt:variant>
      <vt:variant>
        <vt:i4>1</vt:i4>
      </vt:variant>
    </vt:vector>
  </HeadingPairs>
  <TitlesOfParts>
    <vt:vector size="1" baseType="lpstr">
      <vt:lpstr>FPM_201011__23</vt:lpstr>
    </vt:vector>
  </TitlesOfParts>
  <Company>RD-DTSL</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FPM_201011__23</dc:title>
  <dc:subject>FPM_201011__23</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2010-11-16T10:05:00Z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KOM(2010) 552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Tillfälliga tullättnader för Pakistan</vt:lpwstr>
  </property>
  <property fmtid="{D5CDD505-2E9C-101B-9397-08002B2CF9AE}" pid="8" name="UppDat">
    <vt:lpwstr>2010-11-16</vt:lpwstr>
  </property>
  <property fmtid="{D5CDD505-2E9C-101B-9397-08002B2CF9AE}" pid="9" name="AnkDat">
    <vt:lpwstr>2010-11-16</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