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CA4" w:rsidRPr="009B0CA4" w:rsidRDefault="009B0CA4">
      <w:pPr>
        <w:pStyle w:val="Hemstlrubrik"/>
      </w:pPr>
      <w:r w:rsidRPr="009B0CA4">
        <w:t>Förslag till riksdagsbeslut</w:t>
      </w:r>
    </w:p>
    <w:p w:rsidR="009B0CA4" w:rsidRPr="009B0CA4" w:rsidRDefault="009B0CA4">
      <w:pPr>
        <w:pStyle w:val="Hemstlatt"/>
        <w:numPr>
          <w:ilvl w:val="0"/>
          <w:numId w:val="1"/>
        </w:numPr>
      </w:pPr>
      <w:r w:rsidRPr="009B0CA4">
        <w:t>Riksdagen tillkännager för regeringen som sin mening vad som anförs i motionen om diskriminering av lesbiska par vad det gäller insemination.</w:t>
      </w:r>
    </w:p>
    <w:p w:rsidR="009B0CA4" w:rsidRPr="009B0CA4" w:rsidRDefault="009B0CA4">
      <w:pPr>
        <w:pStyle w:val="Hemstlatt"/>
        <w:numPr>
          <w:ilvl w:val="0"/>
          <w:numId w:val="1"/>
        </w:numPr>
      </w:pPr>
      <w:r w:rsidRPr="009B0CA4">
        <w:t>Riksdagen tillkännager för regeringen som sin mening vad som anförs i motionen om att det bör bli möjligt att få tillgång till assist</w:t>
      </w:r>
      <w:r w:rsidRPr="009B0CA4">
        <w:t>e</w:t>
      </w:r>
      <w:r w:rsidRPr="009B0CA4">
        <w:t>rad befruktning på andra sjukhus och kliniker, såsom barnmorskemo</w:t>
      </w:r>
      <w:r w:rsidRPr="009B0CA4">
        <w:t>t</w:t>
      </w:r>
      <w:r w:rsidRPr="009B0CA4">
        <w:t>tagningar, än de sju universitetssjukhusen.</w:t>
      </w:r>
    </w:p>
    <w:p w:rsidR="009B0CA4" w:rsidRPr="009B0CA4" w:rsidRDefault="009B0CA4">
      <w:pPr>
        <w:pStyle w:val="Rubrik1"/>
      </w:pPr>
      <w:r w:rsidRPr="009B0CA4">
        <w:t>Ingen diskriminering av lesbiska par</w:t>
      </w:r>
    </w:p>
    <w:p w:rsidR="009B0CA4" w:rsidRPr="009B0CA4" w:rsidRDefault="009B0CA4">
      <w:pPr>
        <w:rPr>
          <w:color w:val="000000"/>
        </w:rPr>
      </w:pPr>
      <w:r w:rsidRPr="009B0CA4">
        <w:t xml:space="preserve">IVF-behandlingar ska ges till alla kvinnor på ett neutralt sätt – inga särskilda regler ska råda för lesbiska par. </w:t>
      </w:r>
      <w:r w:rsidRPr="009B0CA4">
        <w:rPr>
          <w:color w:val="000000"/>
        </w:rPr>
        <w:t>Landstingets bestämmelser riskerar att vara skenbart neutrala eftersom de i praktiken missgynnar lesbiska par.</w:t>
      </w:r>
    </w:p>
    <w:p w:rsidR="009B0CA4" w:rsidRPr="009B0CA4" w:rsidRDefault="009B0CA4">
      <w:pPr>
        <w:pStyle w:val="Normaltindrag"/>
      </w:pPr>
      <w:r w:rsidRPr="009B0CA4">
        <w:t>Innan man inseminerar ett barnlöst heterosexuellt par utreder man om den ofrivilliga barnlösheten beror på sjukdom eller brister i något av organen. En förutsättning för att paret ska ges landstingsfinansierad behandling är att ett sådant medicinskt problem kan konstateras. Men för ett lesbiskt par är ors</w:t>
      </w:r>
      <w:r w:rsidRPr="009B0CA4">
        <w:t>a</w:t>
      </w:r>
      <w:r w:rsidRPr="009B0CA4">
        <w:t>ken till barnlösheten oftast inte medicinsk, dock kvarstår problemet med ofr</w:t>
      </w:r>
      <w:r w:rsidRPr="009B0CA4">
        <w:t>i</w:t>
      </w:r>
      <w:r w:rsidRPr="009B0CA4">
        <w:t>villig barnlöshet.</w:t>
      </w:r>
    </w:p>
    <w:p w:rsidR="009B0CA4" w:rsidRPr="009B0CA4" w:rsidRDefault="009B0CA4">
      <w:pPr>
        <w:pStyle w:val="Normaltindrag"/>
        <w:rPr>
          <w:color w:val="000000"/>
        </w:rPr>
      </w:pPr>
      <w:r w:rsidRPr="009B0CA4">
        <w:t>Det finns också exempel på landsting som tillämpar regler som innebär att endast den ena kvinnan i ett lesbiskt par får tillgång till IVF-behandling inom det offentligt finansierade åtagandet. Om behandlingen inte lyckas eller att den ena kvinna hinner passera landstingets övre åldersgräns kan den andra kvi</w:t>
      </w:r>
      <w:r w:rsidRPr="009B0CA4">
        <w:t>n</w:t>
      </w:r>
      <w:r w:rsidRPr="009B0CA4">
        <w:t xml:space="preserve">nan inte få tillgång till IVF-behandling eftersom </w:t>
      </w:r>
      <w:r w:rsidRPr="009B0CA4">
        <w:rPr>
          <w:color w:val="000000"/>
        </w:rPr>
        <w:t>det är samma regler som gäller för lesbiska som för heterosexuella par, där behandling av naturl</w:t>
      </w:r>
      <w:r w:rsidRPr="009B0CA4">
        <w:rPr>
          <w:color w:val="000000"/>
        </w:rPr>
        <w:t>i</w:t>
      </w:r>
      <w:r w:rsidRPr="009B0CA4">
        <w:rPr>
          <w:color w:val="000000"/>
        </w:rPr>
        <w:t xml:space="preserve">ga skäl endast ges till den ena parten. </w:t>
      </w:r>
      <w:r w:rsidRPr="009B0CA4">
        <w:t xml:space="preserve"> Men </w:t>
      </w:r>
      <w:r w:rsidRPr="009B0CA4">
        <w:rPr>
          <w:color w:val="000000"/>
        </w:rPr>
        <w:t>eftersom det enbart är lesbiska par som missgynnas av regeln om att behandla bara ena parten bör detta anses vara diskriminerande anser Miljöpartiet.</w:t>
      </w:r>
    </w:p>
    <w:p w:rsidR="009B0CA4" w:rsidRPr="009B0CA4" w:rsidRDefault="009B0CA4">
      <w:pPr>
        <w:pStyle w:val="Normaltindrag"/>
      </w:pPr>
      <w:r w:rsidRPr="009B0CA4">
        <w:rPr>
          <w:color w:val="000000"/>
        </w:rPr>
        <w:lastRenderedPageBreak/>
        <w:t>Regeringen bör uppmana landstingen att se över sina regler och bestä</w:t>
      </w:r>
      <w:r w:rsidRPr="009B0CA4">
        <w:rPr>
          <w:color w:val="000000"/>
        </w:rPr>
        <w:t>m</w:t>
      </w:r>
      <w:r w:rsidRPr="009B0CA4">
        <w:rPr>
          <w:color w:val="000000"/>
        </w:rPr>
        <w:t xml:space="preserve">melser så att lesbiska kvinnor och par inte missgynnas eller diskrimineras. </w:t>
      </w:r>
    </w:p>
    <w:p w:rsidR="009B0CA4" w:rsidRPr="009B0CA4" w:rsidRDefault="009B0CA4">
      <w:pPr>
        <w:pStyle w:val="Rubrik1"/>
      </w:pPr>
      <w:r w:rsidRPr="009B0CA4">
        <w:t>Insemination på barnmorskemottagningar</w:t>
      </w:r>
    </w:p>
    <w:p w:rsidR="009B0CA4" w:rsidRPr="009B0CA4" w:rsidRDefault="009B0CA4">
      <w:r w:rsidRPr="009B0CA4">
        <w:t>Donerade spermier får enligt gällande lag endast hanteras vid landets sju universitets</w:t>
      </w:r>
      <w:r w:rsidRPr="009B0CA4">
        <w:softHyphen/>
        <w:t>sjukhus och endast där är det möjligt att söka behandling för i</w:t>
      </w:r>
      <w:r w:rsidRPr="009B0CA4">
        <w:t>n</w:t>
      </w:r>
      <w:r w:rsidRPr="009B0CA4">
        <w:t>semination.</w:t>
      </w:r>
    </w:p>
    <w:p w:rsidR="009B0CA4" w:rsidRPr="009B0CA4" w:rsidRDefault="009B0CA4">
      <w:pPr>
        <w:pStyle w:val="Normaltindrag"/>
      </w:pPr>
      <w:r w:rsidRPr="009B0CA4">
        <w:t>1 juni 2005 fick lesbiska par tillgång till assisterad befruktning inom den svenska sjukvården, och därmed har sjukhusens köer ökat. Det är redan i dag möjligt i Danmark och Finland för barnmorskor att utföra insemination. Mi</w:t>
      </w:r>
      <w:r w:rsidRPr="009B0CA4">
        <w:t>l</w:t>
      </w:r>
      <w:r w:rsidRPr="009B0CA4">
        <w:t xml:space="preserve">jöpartiet anser att det finns anledning att tillåta insemination även på t.ex. barnmorskemottagningar i Sverige. </w:t>
      </w:r>
    </w:p>
    <w:p w:rsidR="009B0CA4" w:rsidRPr="009B0CA4" w:rsidRDefault="009B0CA4">
      <w:pPr>
        <w:pStyle w:val="Normaltindrag"/>
      </w:pPr>
      <w:r w:rsidRPr="009B0CA4">
        <w:t>I stället för att ställa sig i kö vid något av universitetssjukhusen skulle det kunna vara betydligt enklare för de lesbiska par där den kvinna som är tänkt att bli gravid inte har fertilitetsproblem att söka sig till en barnmorskemotta</w:t>
      </w:r>
      <w:r w:rsidRPr="009B0CA4">
        <w:t>g</w:t>
      </w:r>
      <w:r w:rsidRPr="009B0CA4">
        <w:t>ning för att där få hjälp med inseminationen. Men i de fall där kvinnan är infertil krävs självfallet en mer ingående medicinsk utredning än vad en barnmorskemottagning kan erbjuda. Miljöpartiet anser att om bar</w:t>
      </w:r>
      <w:r w:rsidRPr="009B0CA4">
        <w:t>n</w:t>
      </w:r>
      <w:r w:rsidRPr="009B0CA4">
        <w:t>morskemottagningar ges möjlighet att utföra inseminationer minskar belas</w:t>
      </w:r>
      <w:r w:rsidRPr="009B0CA4">
        <w:t>t</w:t>
      </w:r>
      <w:r w:rsidRPr="009B0CA4">
        <w:t xml:space="preserve">ningen på universitetssjukhusen. </w:t>
      </w:r>
    </w:p>
    <w:p w:rsidR="009B0CA4" w:rsidRPr="009B0CA4" w:rsidRDefault="009B0CA4">
      <w:pPr>
        <w:pStyle w:val="Normaltindrag"/>
      </w:pPr>
      <w:r w:rsidRPr="009B0CA4">
        <w:t xml:space="preserve">Regeringen bör därför lägga fram förslag till lagändring som innebär att det blir möjligt att få tillgång till assisterad befruktning på andra sjukhus än på universitetssjukhusen samt även på </w:t>
      </w:r>
      <w:r w:rsidRPr="009B0CA4">
        <w:t>barnmorskemottagningar.</w:t>
      </w:r>
      <w:bookmarkStart w:id="0" w:name="_Toc178926716"/>
      <w:bookmarkStart w:id="1" w:name="_Toc180026085"/>
      <w:bookmarkStart w:id="2" w:name="_Toc178926717"/>
      <w:bookmarkStart w:id="3" w:name="_Toc180026086"/>
      <w:bookmarkEnd w:id="0"/>
      <w:bookmarkEnd w:id="1"/>
      <w:bookmarkEnd w:id="2"/>
      <w:bookmarkEnd w:id="3"/>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CA4">
        <w:trPr>
          <w:cantSplit/>
        </w:trPr>
        <w:tc>
          <w:tcPr>
            <w:tcW w:w="3046" w:type="dxa"/>
          </w:tcPr>
          <w:p w:rsidR="009B0CA4" w:rsidRPr="009B0CA4" w:rsidRDefault="009B0CA4">
            <w:pPr>
              <w:pStyle w:val="UnderskriftDatum"/>
              <w:spacing w:before="240"/>
            </w:pPr>
            <w:r w:rsidRPr="009B0CA4">
              <w:t>Stockholm den 26 september 2008</w:t>
            </w:r>
          </w:p>
        </w:tc>
        <w:tc>
          <w:tcPr>
            <w:tcW w:w="3047" w:type="dxa"/>
          </w:tcPr>
          <w:p w:rsidR="009B0CA4" w:rsidRPr="009B0CA4" w:rsidRDefault="009B0CA4">
            <w:pPr>
              <w:pStyle w:val="Underskrifter"/>
              <w:spacing w:before="240"/>
            </w:pPr>
          </w:p>
        </w:tc>
      </w:tr>
      <w:tr w:rsidR="00000000" w:rsidRPr="009B0CA4">
        <w:trPr>
          <w:cantSplit/>
        </w:trPr>
        <w:tc>
          <w:tcPr>
            <w:tcW w:w="3046" w:type="dxa"/>
          </w:tcPr>
          <w:p w:rsidR="009B0CA4" w:rsidRPr="009B0CA4" w:rsidRDefault="009B0CA4">
            <w:pPr>
              <w:pStyle w:val="Underskrifter"/>
            </w:pPr>
            <w:r w:rsidRPr="009B0CA4">
              <w:t>Gunvor G Ericson (mp)</w:t>
            </w:r>
          </w:p>
        </w:tc>
        <w:tc>
          <w:tcPr>
            <w:tcW w:w="3046" w:type="dxa"/>
          </w:tcPr>
          <w:p w:rsidR="009B0CA4" w:rsidRPr="009B0CA4" w:rsidRDefault="009B0CA4">
            <w:pPr>
              <w:pStyle w:val="Underskrifter"/>
            </w:pPr>
          </w:p>
        </w:tc>
      </w:tr>
      <w:tr w:rsidR="00000000" w:rsidRPr="009B0CA4">
        <w:trPr>
          <w:cantSplit/>
        </w:trPr>
        <w:tc>
          <w:tcPr>
            <w:tcW w:w="3046" w:type="dxa"/>
          </w:tcPr>
          <w:p w:rsidR="009B0CA4" w:rsidRPr="009B0CA4" w:rsidRDefault="009B0CA4">
            <w:pPr>
              <w:pStyle w:val="Underskrifter"/>
            </w:pPr>
            <w:r w:rsidRPr="009B0CA4">
              <w:t>Thomas Nihlén (mp)</w:t>
            </w:r>
          </w:p>
        </w:tc>
        <w:tc>
          <w:tcPr>
            <w:tcW w:w="3046" w:type="dxa"/>
          </w:tcPr>
          <w:p w:rsidR="009B0CA4" w:rsidRPr="009B0CA4" w:rsidRDefault="009B0CA4">
            <w:pPr>
              <w:pStyle w:val="Underskrifter"/>
            </w:pPr>
            <w:r w:rsidRPr="009B0CA4">
              <w:t>Jan Lindholm (mp)</w:t>
            </w:r>
          </w:p>
        </w:tc>
      </w:tr>
      <w:tr w:rsidR="00000000" w:rsidRPr="009B0CA4">
        <w:trPr>
          <w:cantSplit/>
        </w:trPr>
        <w:tc>
          <w:tcPr>
            <w:tcW w:w="3046" w:type="dxa"/>
          </w:tcPr>
          <w:p w:rsidR="009B0CA4" w:rsidRPr="009B0CA4" w:rsidRDefault="009B0CA4">
            <w:pPr>
              <w:pStyle w:val="Underskrifter"/>
            </w:pPr>
            <w:r w:rsidRPr="009B0CA4">
              <w:t>Ulf Holm (mp)</w:t>
            </w:r>
          </w:p>
        </w:tc>
        <w:tc>
          <w:tcPr>
            <w:tcW w:w="3046" w:type="dxa"/>
          </w:tcPr>
          <w:p w:rsidR="009B0CA4" w:rsidRPr="009B0CA4" w:rsidRDefault="009B0CA4">
            <w:pPr>
              <w:pStyle w:val="Underskrifter"/>
            </w:pPr>
            <w:r w:rsidRPr="009B0CA4">
              <w:t>Helena Leander (mp)</w:t>
            </w:r>
          </w:p>
        </w:tc>
      </w:tr>
    </w:tbl>
    <w:p w:rsidR="009B0CA4" w:rsidRPr="009B0CA4" w:rsidRDefault="009B0CA4">
      <w:pPr>
        <w:pStyle w:val="Normaltindrag"/>
      </w:pPr>
    </w:p>
    <w:sectPr w:rsidR="00000000" w:rsidRPr="009B0C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CA4" w:rsidRPr="009B0CA4" w:rsidRDefault="009B0CA4">
      <w:r w:rsidRPr="009B0CA4">
        <w:separator/>
      </w:r>
    </w:p>
  </w:endnote>
  <w:endnote w:type="continuationSeparator" w:id="0">
    <w:p w:rsidR="009B0CA4" w:rsidRPr="009B0CA4" w:rsidRDefault="009B0CA4">
      <w:r w:rsidRPr="009B0C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CA4" w:rsidRPr="009B0CA4" w:rsidRDefault="009B0CA4">
    <w:pPr>
      <w:pStyle w:val="Sidfot"/>
    </w:pPr>
    <w:r w:rsidRPr="009B0C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476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A4" w:rsidRDefault="009B0C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CA4" w:rsidRDefault="009B0C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CA4" w:rsidRPr="009B0CA4" w:rsidRDefault="009B0CA4">
    <w:pPr>
      <w:pStyle w:val="Sidfot"/>
    </w:pPr>
    <w:r w:rsidRPr="009B0C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9758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A4" w:rsidRDefault="009B0C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CA4" w:rsidRDefault="009B0C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CA4" w:rsidRPr="009B0CA4" w:rsidRDefault="009B0CA4">
    <w:pPr>
      <w:pStyle w:val="Sidfot"/>
    </w:pPr>
    <w:r w:rsidRPr="009B0C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165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A4" w:rsidRDefault="009B0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CA4" w:rsidRDefault="009B0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CA4" w:rsidRPr="009B0CA4" w:rsidRDefault="009B0CA4">
      <w:r w:rsidRPr="009B0CA4">
        <w:separator/>
      </w:r>
    </w:p>
  </w:footnote>
  <w:footnote w:type="continuationSeparator" w:id="0">
    <w:p w:rsidR="009B0CA4" w:rsidRPr="009B0CA4" w:rsidRDefault="009B0CA4">
      <w:r w:rsidRPr="009B0C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CA4" w:rsidRPr="009B0CA4" w:rsidRDefault="009B0CA4">
    <w:pPr>
      <w:pStyle w:val="Sidhuvud"/>
    </w:pPr>
    <w:r w:rsidRPr="009B0C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732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A4" w:rsidRDefault="009B0C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CA4" w:rsidRDefault="009B0C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CA4" w:rsidRPr="009B0CA4" w:rsidRDefault="009B0CA4">
    <w:pPr>
      <w:pStyle w:val="Sidhuvud"/>
    </w:pPr>
    <w:r w:rsidRPr="009B0C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559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A4" w:rsidRDefault="009B0C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CA4" w:rsidRDefault="009B0C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CA4" w:rsidRPr="009B0CA4" w:rsidRDefault="009B0CA4">
    <w:pPr>
      <w:pStyle w:val="FSHNormal"/>
      <w:tabs>
        <w:tab w:val="right" w:pos="5840"/>
      </w:tabs>
    </w:pPr>
    <w:r w:rsidRPr="009B0CA4">
      <w:br/>
    </w:r>
    <w:r w:rsidRPr="009B0CA4">
      <w:fldChar w:fldCharType="begin" w:fldLock="1"/>
    </w:r>
    <w:r w:rsidRPr="009B0CA4">
      <w:instrText xml:space="preserve"> DOCPROPERTY</w:instrText>
    </w:r>
    <w:r w:rsidRPr="009B0CA4">
      <w:rPr>
        <w:sz w:val="18"/>
      </w:rPr>
      <w:instrText xml:space="preserve"> "YearUser" *\charformat </w:instrText>
    </w:r>
    <w:r w:rsidRPr="009B0CA4">
      <w:fldChar w:fldCharType="separate"/>
    </w:r>
    <w:r w:rsidRPr="009B0CA4">
      <w:t>2008/09</w:t>
    </w:r>
    <w:r w:rsidRPr="009B0CA4">
      <w:fldChar w:fldCharType="end"/>
    </w:r>
    <w:r w:rsidRPr="009B0CA4">
      <w:t xml:space="preserve"> </w:t>
    </w:r>
    <w:r w:rsidRPr="009B0CA4">
      <w:tab/>
      <w:t xml:space="preserve">mnr: </w:t>
    </w:r>
    <w:r w:rsidRPr="009B0CA4">
      <w:fldChar w:fldCharType="begin" w:fldLock="1"/>
    </w:r>
    <w:r w:rsidRPr="009B0CA4">
      <w:instrText xml:space="preserve"> DOCPROPERTY</w:instrText>
    </w:r>
    <w:r w:rsidRPr="009B0CA4">
      <w:rPr>
        <w:sz w:val="18"/>
      </w:rPr>
      <w:instrText xml:space="preserve"> "Motionsnummer" *\charformat </w:instrText>
    </w:r>
    <w:r w:rsidRPr="009B0CA4">
      <w:fldChar w:fldCharType="separate"/>
    </w:r>
    <w:r w:rsidRPr="009B0CA4">
      <w:t>So236</w:t>
    </w:r>
    <w:r w:rsidRPr="009B0CA4">
      <w:fldChar w:fldCharType="end"/>
    </w:r>
    <w:r w:rsidRPr="009B0CA4">
      <w:br/>
    </w:r>
    <w:r w:rsidRPr="009B0CA4">
      <w:fldChar w:fldCharType="begin" w:fldLock="1"/>
    </w:r>
    <w:r w:rsidRPr="009B0CA4">
      <w:instrText xml:space="preserve"> DOCPROPERTY</w:instrText>
    </w:r>
    <w:r w:rsidRPr="009B0CA4">
      <w:rPr>
        <w:sz w:val="18"/>
      </w:rPr>
      <w:instrText xml:space="preserve"> "Samling" *\charformat </w:instrText>
    </w:r>
    <w:r w:rsidRPr="009B0CA4">
      <w:fldChar w:fldCharType="end"/>
    </w:r>
    <w:r w:rsidRPr="009B0CA4">
      <w:tab/>
      <w:t xml:space="preserve">pnr: </w:t>
    </w:r>
    <w:r w:rsidRPr="009B0CA4">
      <w:fldChar w:fldCharType="begin" w:fldLock="1"/>
    </w:r>
    <w:r w:rsidRPr="009B0CA4">
      <w:instrText xml:space="preserve"> DOCPROPERTY</w:instrText>
    </w:r>
    <w:r w:rsidRPr="009B0CA4">
      <w:rPr>
        <w:sz w:val="18"/>
      </w:rPr>
      <w:instrText xml:space="preserve"> "Partinummer" *\charformat </w:instrText>
    </w:r>
    <w:r w:rsidRPr="009B0CA4">
      <w:fldChar w:fldCharType="separate"/>
    </w:r>
    <w:r w:rsidRPr="009B0CA4">
      <w:t>mp804</w:t>
    </w:r>
    <w:r w:rsidRPr="009B0CA4">
      <w:fldChar w:fldCharType="end"/>
    </w:r>
  </w:p>
  <w:p w:rsidR="009B0CA4" w:rsidRPr="009B0CA4" w:rsidRDefault="009B0CA4">
    <w:pPr>
      <w:pStyle w:val="FSHRub1"/>
    </w:pPr>
    <w:r w:rsidRPr="009B0CA4">
      <w:t>Motion till riksdagen</w:t>
    </w:r>
    <w:r w:rsidRPr="009B0CA4">
      <w:br/>
    </w:r>
    <w:r w:rsidRPr="009B0CA4">
      <w:fldChar w:fldCharType="begin" w:fldLock="1"/>
    </w:r>
    <w:r w:rsidRPr="009B0CA4">
      <w:instrText xml:space="preserve"> DOCPROPERTY "YearUser" *\charformat </w:instrText>
    </w:r>
    <w:r w:rsidRPr="009B0CA4">
      <w:fldChar w:fldCharType="separate"/>
    </w:r>
    <w:r w:rsidRPr="009B0CA4">
      <w:t>2008/09</w:t>
    </w:r>
    <w:r w:rsidRPr="009B0CA4">
      <w:fldChar w:fldCharType="end"/>
    </w:r>
    <w:r w:rsidRPr="009B0CA4">
      <w:t>:</w:t>
    </w:r>
    <w:r w:rsidRPr="009B0CA4">
      <w:fldChar w:fldCharType="begin" w:fldLock="1"/>
    </w:r>
    <w:r w:rsidRPr="009B0CA4">
      <w:instrText xml:space="preserve"> DOCPROPERTY "Motionsnummer" *\charformat </w:instrText>
    </w:r>
    <w:r w:rsidRPr="009B0CA4">
      <w:fldChar w:fldCharType="separate"/>
    </w:r>
    <w:r w:rsidRPr="009B0CA4">
      <w:t>So236</w:t>
    </w:r>
    <w:r w:rsidRPr="009B0CA4">
      <w:fldChar w:fldCharType="end"/>
    </w:r>
  </w:p>
  <w:p w:rsidR="009B0CA4" w:rsidRPr="009B0CA4" w:rsidRDefault="009B0CA4">
    <w:pPr>
      <w:pStyle w:val="FSHNormalS5"/>
    </w:pPr>
    <w:r w:rsidRPr="009B0CA4">
      <w:fldChar w:fldCharType="begin" w:fldLock="1"/>
    </w:r>
    <w:r w:rsidRPr="009B0CA4">
      <w:instrText xml:space="preserve"> DOCPROPERTY "MotionarText" *\charformat </w:instrText>
    </w:r>
    <w:r w:rsidRPr="009B0CA4">
      <w:fldChar w:fldCharType="separate"/>
    </w:r>
    <w:r w:rsidRPr="009B0CA4">
      <w:t>av Gunvor G Ericson m.fl. (mp)</w:t>
    </w:r>
    <w:r w:rsidRPr="009B0CA4">
      <w:fldChar w:fldCharType="end"/>
    </w:r>
    <w:r w:rsidRPr="009B0CA4">
      <w:br/>
    </w:r>
    <w:r w:rsidRPr="009B0CA4">
      <w:fldChar w:fldCharType="begin" w:fldLock="1"/>
    </w:r>
    <w:r w:rsidRPr="009B0CA4">
      <w:instrText xml:space="preserve"> DOCPROPERTY "SvarFrasKort" *\charformat </w:instrText>
    </w:r>
    <w:r w:rsidRPr="009B0CA4">
      <w:fldChar w:fldCharType="end"/>
    </w:r>
  </w:p>
  <w:p w:rsidR="009B0CA4" w:rsidRPr="009B0CA4" w:rsidRDefault="009B0CA4">
    <w:pPr>
      <w:pStyle w:val="FSHTitel"/>
    </w:pPr>
    <w:r w:rsidRPr="009B0CA4">
      <w:fldChar w:fldCharType="begin" w:fldLock="1"/>
    </w:r>
    <w:r w:rsidRPr="009B0CA4">
      <w:instrText xml:space="preserve"> DOCPROPERTY</w:instrText>
    </w:r>
    <w:r w:rsidRPr="009B0CA4">
      <w:rPr>
        <w:sz w:val="18"/>
      </w:rPr>
      <w:instrText xml:space="preserve"> "RubrikSvar" *\charformat </w:instrText>
    </w:r>
    <w:r w:rsidRPr="009B0CA4">
      <w:fldChar w:fldCharType="separate"/>
    </w:r>
    <w:r w:rsidRPr="009B0CA4">
      <w:t>Insemination, tillgänglighet och diskriminering</w:t>
    </w:r>
    <w:r w:rsidRPr="009B0CA4">
      <w:fldChar w:fldCharType="end"/>
    </w:r>
  </w:p>
  <w:p w:rsidR="009B0CA4" w:rsidRPr="009B0CA4" w:rsidRDefault="009B0CA4">
    <w:pPr>
      <w:pStyle w:val="Normal00"/>
    </w:pPr>
  </w:p>
  <w:p w:rsidR="009B0CA4" w:rsidRPr="009B0CA4" w:rsidRDefault="009B0C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CF4D39"/>
    <w:multiLevelType w:val="hybridMultilevel"/>
    <w:tmpl w:val="D5C2EA24"/>
    <w:lvl w:ilvl="0" w:tplc="986CEF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5549651">
    <w:abstractNumId w:val="8"/>
  </w:num>
  <w:num w:numId="2" w16cid:durableId="802961279">
    <w:abstractNumId w:val="9"/>
  </w:num>
  <w:num w:numId="3" w16cid:durableId="1126660745">
    <w:abstractNumId w:val="8"/>
  </w:num>
  <w:num w:numId="4" w16cid:durableId="839080604">
    <w:abstractNumId w:val="9"/>
  </w:num>
  <w:num w:numId="5" w16cid:durableId="1633057016">
    <w:abstractNumId w:val="14"/>
  </w:num>
  <w:num w:numId="6" w16cid:durableId="307710627">
    <w:abstractNumId w:val="10"/>
  </w:num>
  <w:num w:numId="7" w16cid:durableId="37434704">
    <w:abstractNumId w:val="12"/>
  </w:num>
  <w:num w:numId="8" w16cid:durableId="2048094544">
    <w:abstractNumId w:val="13"/>
  </w:num>
  <w:num w:numId="9" w16cid:durableId="1380978301">
    <w:abstractNumId w:val="8"/>
  </w:num>
  <w:num w:numId="10" w16cid:durableId="1899976179">
    <w:abstractNumId w:val="3"/>
  </w:num>
  <w:num w:numId="11" w16cid:durableId="630209308">
    <w:abstractNumId w:val="2"/>
  </w:num>
  <w:num w:numId="12" w16cid:durableId="1491285636">
    <w:abstractNumId w:val="1"/>
  </w:num>
  <w:num w:numId="13" w16cid:durableId="894896020">
    <w:abstractNumId w:val="0"/>
  </w:num>
  <w:num w:numId="14" w16cid:durableId="1696688831">
    <w:abstractNumId w:val="9"/>
  </w:num>
  <w:num w:numId="15" w16cid:durableId="1651134869">
    <w:abstractNumId w:val="7"/>
  </w:num>
  <w:num w:numId="16" w16cid:durableId="445344523">
    <w:abstractNumId w:val="6"/>
  </w:num>
  <w:num w:numId="17" w16cid:durableId="1290816979">
    <w:abstractNumId w:val="5"/>
  </w:num>
  <w:num w:numId="18" w16cid:durableId="1689679600">
    <w:abstractNumId w:val="4"/>
  </w:num>
  <w:num w:numId="19" w16cid:durableId="917523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9"/>
    <w:docVar w:name="PersonGUIDs" w:val="{89ABCACB-191A-460E-9D0D-F493EEE6F9F1},{678A9254-59ED-452D-AB16-7DA16C224668},{C87839E7-C05D-47B9-AB7F-246B82B1F61B},{DA08321F-F0BC-4060-A586-E39C9BA97177},{EC49A5C4-EF8B-4128-8058-67D1E519C3AA}"/>
  </w:docVars>
  <w:rsids>
    <w:rsidRoot w:val="00766359"/>
    <w:rsid w:val="00766359"/>
    <w:rsid w:val="009B0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B75B0CC-EE4E-4669-8B06-B1198D18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2837</Characters>
  <Application>Microsoft Office Word</Application>
  <DocSecurity>4</DocSecurity>
  <Lines>56</Lines>
  <Paragraphs>22</Paragraphs>
  <ScaleCrop>false</ScaleCrop>
  <HeadingPairs>
    <vt:vector size="2" baseType="variant">
      <vt:variant>
        <vt:lpstr>Rubrik</vt:lpstr>
      </vt:variant>
      <vt:variant>
        <vt:i4>1</vt:i4>
      </vt:variant>
    </vt:vector>
  </HeadingPairs>
  <TitlesOfParts>
    <vt:vector size="1" baseType="lpstr">
      <vt:lpstr>mp804</vt:lpstr>
    </vt:vector>
  </TitlesOfParts>
  <Company>Riksdagen</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mp804</dc:title>
  <dc:subject>mp804</dc:subject>
  <dc:creator>Riksdagen</dc:creator>
  <cp:keywords>Riksdagen</cp:keywords>
  <dc:description>TKG-ktrl, MSMQ4mb, PersReg-Distribution mm</dc:description>
  <cp:lastModifiedBy>Lars Brink</cp:lastModifiedBy>
  <cp:revision>2</cp:revision>
  <cp:lastPrinted>2008-10-10T12:39:00Z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mot2000_495_2008-09-09</vt:lpwstr>
  </property>
  <property fmtid="{D5CDD505-2E9C-101B-9397-08002B2CF9AE}" pid="3" name="version">
    <vt:lpwstr>mot2000_495_2008-09-09</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Insemination, tillgänglighet och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tillgänglighet och diskriminering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(mp)\Nihlén, Thomas (mp)\Lindholm, Jan (mp)\Holm,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20082009000001090112000008040075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20082009000001090112000008040075</vt:lpwstr>
  </property>
  <property fmtid="{D5CDD505-2E9C-101B-9397-08002B2CF9AE}" pid="50" name="nummer">
    <vt:lpwstr>236</vt:lpwstr>
  </property>
  <property fmtid="{D5CDD505-2E9C-101B-9397-08002B2CF9AE}" pid="51" name="utskottsbeteckning">
    <vt:lpwstr>So</vt:lpwstr>
  </property>
  <property fmtid="{D5CDD505-2E9C-101B-9397-08002B2CF9AE}" pid="52" name="GlobalUID">
    <vt:lpwstr>{18AF190E-28C7-4D8F-8D50-60CF20C53CF3}</vt:lpwstr>
  </property>
  <property fmtid="{D5CDD505-2E9C-101B-9397-08002B2CF9AE}" pid="53" name="Överföringar">
    <vt:i4>0</vt:i4>
  </property>
  <property fmtid="{D5CDD505-2E9C-101B-9397-08002B2CF9AE}" pid="54" name="Checksum">
    <vt:lpwstr>*0007735574684*</vt:lpwstr>
  </property>
  <property fmtid="{D5CDD505-2E9C-101B-9397-08002B2CF9AE}" pid="55" name="skuggnummer">
    <vt:lpwstr>308</vt:lpwstr>
  </property>
  <property fmtid="{D5CDD505-2E9C-101B-9397-08002B2CF9AE}" pid="56" name="urixVersion">
    <vt:lpwstr>3.2.0.8</vt:lpwstr>
  </property>
  <property fmtid="{D5CDD505-2E9C-101B-9397-08002B2CF9AE}" pid="57" name="urixOrigin">
    <vt:lpwstr>090401 16:04:58.785</vt:lpwstr>
  </property>
  <property fmtid="{D5CDD505-2E9C-101B-9397-08002B2CF9AE}" pid="58" name="urixGuid">
    <vt:lpwstr>{C3167068-3DFA-47EC-BB00-2C690646683F}</vt:lpwstr>
  </property>
</Properties>
</file>