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3A4" w:rsidRPr="001A63A4" w:rsidRDefault="001A63A4">
      <w:pPr>
        <w:pStyle w:val="Frslagsrubrik"/>
      </w:pPr>
      <w:r w:rsidRPr="001A63A4">
        <w:t>Förslag till riksdagsbeslut</w:t>
      </w:r>
    </w:p>
    <w:p w:rsidR="001A63A4" w:rsidRPr="001A63A4" w:rsidRDefault="001A63A4">
      <w:pPr>
        <w:pStyle w:val="Hemstlatt"/>
      </w:pPr>
      <w:r w:rsidRPr="001A63A4">
        <w:t>Riksdagen tillkännager för regeringen som sin mening vad som anförs i motionen om att skattereduktion beviljas för alla typer av hushållsnära tjänster som utförs i det egna hemmet samt för byggarbeten som utförs i ett småhus eller en bostadsrätt, alternativt på en tomt i anslutning till småhuset.</w:t>
      </w:r>
    </w:p>
    <w:p w:rsidR="001A63A4" w:rsidRPr="001A63A4" w:rsidRDefault="001A63A4">
      <w:pPr>
        <w:pStyle w:val="Rubrik1"/>
      </w:pPr>
      <w:r w:rsidRPr="001A63A4">
        <w:t>Motivering</w:t>
      </w:r>
    </w:p>
    <w:p w:rsidR="001A63A4" w:rsidRPr="001A63A4" w:rsidRDefault="001A63A4">
      <w:r w:rsidRPr="001A63A4">
        <w:t>Avdraget för hushållsnära tjänster (RUT) infördes den 1 januari 2008 och har sedan kompletterats med införandet av ett avdrag för byggarbeten (ROT) den 8 december 2008.</w:t>
      </w:r>
    </w:p>
    <w:p w:rsidR="001A63A4" w:rsidRPr="001A63A4" w:rsidRDefault="001A63A4">
      <w:pPr>
        <w:pStyle w:val="Normaltindrag"/>
      </w:pPr>
      <w:r w:rsidRPr="001A63A4">
        <w:t>Avdragen innebär att det blir mer rimligt och möjligt att fördela arbetet i och runt omkring det egna hemmet på fler personer och därigenom lätta på arbetsbörda och stress samtidigt som det skapar nya ”vita” arbetstillfällen.</w:t>
      </w:r>
    </w:p>
    <w:p w:rsidR="001A63A4" w:rsidRPr="001A63A4" w:rsidRDefault="001A63A4">
      <w:pPr>
        <w:pStyle w:val="Normaltindrag"/>
      </w:pPr>
      <w:r w:rsidRPr="001A63A4">
        <w:t>Skatteverket har gjort ett föredömligt arbete på sin hemsida där olika typer av arbeten som ger rätt till, eller inte ger rätt till, avdrag räknas upp i bo</w:t>
      </w:r>
      <w:r w:rsidRPr="001A63A4">
        <w:t>k</w:t>
      </w:r>
      <w:r w:rsidRPr="001A63A4">
        <w:t>stavsordning. Listan är lång och gränsdragningen i vissa fall svårförståelig.</w:t>
      </w:r>
    </w:p>
    <w:p w:rsidR="001A63A4" w:rsidRPr="001A63A4" w:rsidRDefault="001A63A4">
      <w:pPr>
        <w:pStyle w:val="Normaltindrag"/>
      </w:pPr>
      <w:r w:rsidRPr="001A63A4">
        <w:t>Som exempel kan nämnas:</w:t>
      </w:r>
    </w:p>
    <w:p w:rsidR="001A63A4" w:rsidRPr="001A63A4" w:rsidRDefault="001A63A4">
      <w:pPr>
        <w:pStyle w:val="PunktlistaBomb"/>
      </w:pPr>
      <w:r w:rsidRPr="001A63A4">
        <w:t>Tillbyggnad av balkong till småhus ger rätt till skattereduktion men inte nybyggnad av balkong till bostadsrätt.</w:t>
      </w:r>
    </w:p>
    <w:p w:rsidR="001A63A4" w:rsidRPr="001A63A4" w:rsidRDefault="001A63A4">
      <w:pPr>
        <w:pStyle w:val="PunktlistaBomb"/>
        <w:spacing w:before="0"/>
      </w:pPr>
      <w:r w:rsidRPr="001A63A4">
        <w:t>Barnpassning i hemmet och hämtning och lämning ger rätt till reduktion men däremot inte djurpassning.</w:t>
      </w:r>
    </w:p>
    <w:p w:rsidR="001A63A4" w:rsidRPr="001A63A4" w:rsidRDefault="001A63A4">
      <w:pPr>
        <w:pStyle w:val="PunktlistaBomb"/>
        <w:spacing w:before="0"/>
      </w:pPr>
      <w:r w:rsidRPr="001A63A4">
        <w:t>Elarbeten som utförs i bostadsrätt, som t.ex. installation, byte och komple</w:t>
      </w:r>
      <w:r w:rsidRPr="001A63A4">
        <w:t>t</w:t>
      </w:r>
      <w:r w:rsidRPr="001A63A4">
        <w:t>tering av elcentral, ger rätt till skattereduktion men inte installation av larm.</w:t>
      </w:r>
    </w:p>
    <w:p w:rsidR="001A63A4" w:rsidRPr="001A63A4" w:rsidRDefault="001A63A4">
      <w:pPr>
        <w:pStyle w:val="PunktlistaBomb"/>
        <w:spacing w:before="0"/>
      </w:pPr>
      <w:r w:rsidRPr="001A63A4">
        <w:t>Markarbeten som nedgrävning av ledningar för vatten och avlopp ger rätt till skattereduktion förutsatt att arbetet utförs på tomten där bostaden är b</w:t>
      </w:r>
      <w:r w:rsidRPr="001A63A4">
        <w:t>e</w:t>
      </w:r>
      <w:r w:rsidRPr="001A63A4">
        <w:t>lägen, men inte sten- eller plattsättning, stubbfräsning eller trädbeskärning i trädgården/på tomten.</w:t>
      </w:r>
    </w:p>
    <w:p w:rsidR="001A63A4" w:rsidRPr="001A63A4" w:rsidRDefault="001A63A4">
      <w:pPr>
        <w:pStyle w:val="PunktlistaBomb"/>
        <w:spacing w:before="0"/>
      </w:pPr>
      <w:r w:rsidRPr="001A63A4">
        <w:lastRenderedPageBreak/>
        <w:t>Häckklippning ger reduktionsrätt men hur är det med slybekämpning utfört på tomten där bostaden är belägen?</w:t>
      </w:r>
    </w:p>
    <w:p w:rsidR="001A63A4" w:rsidRPr="001A63A4" w:rsidRDefault="001A63A4">
      <w:r w:rsidRPr="001A63A4">
        <w:t>Vissa av dessa uppräknande exempel kräver expertis och speciellt yrkesku</w:t>
      </w:r>
      <w:r w:rsidRPr="001A63A4">
        <w:t>n</w:t>
      </w:r>
      <w:r w:rsidRPr="001A63A4">
        <w:t>nande. Andra gör det inte, så där ligger av allt att döma inte skiljelinjen.</w:t>
      </w:r>
    </w:p>
    <w:p w:rsidR="001A63A4" w:rsidRPr="001A63A4" w:rsidRDefault="001A63A4">
      <w:pPr>
        <w:pStyle w:val="Normaltindrag"/>
      </w:pPr>
      <w:r w:rsidRPr="001A63A4">
        <w:t>Beträffande nybyggnad av balkong står en bostadsinnehavare för underhåll och reparation av sin balkong, liksom för alla andra arbeten inne i bostaden. Både bostaden och balkongen utgör dessutom bostadsrättsinnehavarens andel av föreningen vid försäljning.</w:t>
      </w:r>
    </w:p>
    <w:p w:rsidR="001A63A4" w:rsidRPr="001A63A4" w:rsidRDefault="001A63A4">
      <w:pPr>
        <w:pStyle w:val="Normaltindrag"/>
      </w:pPr>
      <w:r w:rsidRPr="001A63A4">
        <w:t>Samtliga angivna exempel på arbeten som nekas avdrag gäller den egna tomten, huset eller bostadsrätten. Skattereduktion för tjänster i och kring den egna bostaden infördes för att göra det möjligt för de boende att bättre fördela arbetet och för att skapa nya arbetstillfällen.</w:t>
      </w:r>
    </w:p>
    <w:p w:rsidR="001A63A4" w:rsidRPr="001A63A4" w:rsidRDefault="001A63A4">
      <w:pPr>
        <w:pStyle w:val="Normaltindrag"/>
      </w:pPr>
      <w:r w:rsidRPr="001A63A4">
        <w:t>Denna avsikt uppnås bättre om alla typer av hushålls- och byggtjänster i och i anslutning till den egna bostaden beviljas skattereduktion och besvärliga gränsdragningar kan undvikas. Det tillåtna beloppet sätter gränsen. Regerin</w:t>
      </w:r>
      <w:r w:rsidRPr="001A63A4">
        <w:t>g</w:t>
      </w:r>
      <w:r w:rsidRPr="001A63A4">
        <w:t>en bör därför se över gränsdragningarna för vilka tjänster som ska omfattas av RUT- och ROT-avdrag.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63A4">
        <w:trPr>
          <w:cantSplit/>
        </w:trPr>
        <w:tc>
          <w:tcPr>
            <w:tcW w:w="3046" w:type="dxa"/>
          </w:tcPr>
          <w:p w:rsidR="001A63A4" w:rsidRPr="001A63A4" w:rsidRDefault="001A63A4">
            <w:pPr>
              <w:pStyle w:val="UnderskriftDatum"/>
              <w:spacing w:before="240"/>
            </w:pPr>
            <w:r w:rsidRPr="001A63A4">
              <w:t>Stockholm den 30 september 2009</w:t>
            </w:r>
          </w:p>
        </w:tc>
        <w:tc>
          <w:tcPr>
            <w:tcW w:w="3047" w:type="dxa"/>
          </w:tcPr>
          <w:p w:rsidR="001A63A4" w:rsidRPr="001A63A4" w:rsidRDefault="001A63A4">
            <w:pPr>
              <w:pStyle w:val="Underskrifter"/>
              <w:spacing w:before="240"/>
            </w:pPr>
          </w:p>
        </w:tc>
      </w:tr>
      <w:tr w:rsidR="00000000" w:rsidRPr="001A63A4">
        <w:trPr>
          <w:cantSplit/>
        </w:trPr>
        <w:tc>
          <w:tcPr>
            <w:tcW w:w="3046" w:type="dxa"/>
          </w:tcPr>
          <w:p w:rsidR="001A63A4" w:rsidRPr="001A63A4" w:rsidRDefault="001A63A4">
            <w:pPr>
              <w:pStyle w:val="Underskrifter"/>
            </w:pPr>
            <w:r w:rsidRPr="001A63A4">
              <w:t>Marianne Watz (m)</w:t>
            </w:r>
          </w:p>
        </w:tc>
        <w:tc>
          <w:tcPr>
            <w:tcW w:w="3046" w:type="dxa"/>
          </w:tcPr>
          <w:p w:rsidR="001A63A4" w:rsidRPr="001A63A4" w:rsidRDefault="001A63A4">
            <w:pPr>
              <w:pStyle w:val="Underskrifter"/>
            </w:pPr>
          </w:p>
        </w:tc>
      </w:tr>
    </w:tbl>
    <w:p w:rsidR="001A63A4" w:rsidRPr="001A63A4" w:rsidRDefault="001A63A4">
      <w:pPr>
        <w:pStyle w:val="Normaltindrag"/>
      </w:pPr>
    </w:p>
    <w:sectPr w:rsidR="00000000" w:rsidRPr="001A6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3A4" w:rsidRPr="001A63A4" w:rsidRDefault="001A63A4">
      <w:r w:rsidRPr="001A63A4">
        <w:separator/>
      </w:r>
    </w:p>
  </w:endnote>
  <w:endnote w:type="continuationSeparator" w:id="0">
    <w:p w:rsidR="001A63A4" w:rsidRPr="001A63A4" w:rsidRDefault="001A63A4">
      <w:r w:rsidRPr="001A63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3A4" w:rsidRPr="001A63A4" w:rsidRDefault="001A63A4">
    <w:pPr>
      <w:pStyle w:val="Sidfot"/>
    </w:pPr>
    <w:r w:rsidRPr="001A63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761781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3A4" w:rsidRDefault="001A63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63A4" w:rsidRDefault="001A63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3A4" w:rsidRPr="001A63A4" w:rsidRDefault="001A63A4">
    <w:pPr>
      <w:pStyle w:val="Sidfot"/>
    </w:pPr>
    <w:r w:rsidRPr="001A63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99936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3A4" w:rsidRDefault="001A63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3A4" w:rsidRDefault="001A63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3A4" w:rsidRPr="001A63A4" w:rsidRDefault="001A63A4">
    <w:pPr>
      <w:pStyle w:val="Sidfot"/>
    </w:pPr>
    <w:r w:rsidRPr="001A63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50109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3A4" w:rsidRDefault="001A63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3A4" w:rsidRDefault="001A63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3A4" w:rsidRPr="001A63A4" w:rsidRDefault="001A63A4">
      <w:r w:rsidRPr="001A63A4">
        <w:separator/>
      </w:r>
    </w:p>
  </w:footnote>
  <w:footnote w:type="continuationSeparator" w:id="0">
    <w:p w:rsidR="001A63A4" w:rsidRPr="001A63A4" w:rsidRDefault="001A63A4">
      <w:r w:rsidRPr="001A63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3A4" w:rsidRPr="001A63A4" w:rsidRDefault="001A63A4">
    <w:pPr>
      <w:pStyle w:val="Sidhuvud"/>
    </w:pPr>
    <w:r w:rsidRPr="001A63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48539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3A4" w:rsidRDefault="001A63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63A4" w:rsidRDefault="001A63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3A4" w:rsidRPr="001A63A4" w:rsidRDefault="001A63A4">
    <w:pPr>
      <w:pStyle w:val="Sidhuvud"/>
    </w:pPr>
    <w:r w:rsidRPr="001A63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3182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3A4" w:rsidRDefault="001A63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63A4" w:rsidRDefault="001A63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3A4" w:rsidRPr="001A63A4" w:rsidRDefault="001A63A4">
    <w:pPr>
      <w:pStyle w:val="FSHNormal"/>
      <w:tabs>
        <w:tab w:val="right" w:pos="5840"/>
      </w:tabs>
    </w:pPr>
    <w:r w:rsidRPr="001A63A4">
      <w:br/>
    </w:r>
    <w:r w:rsidRPr="001A63A4">
      <w:fldChar w:fldCharType="begin" w:fldLock="1"/>
    </w:r>
    <w:r w:rsidRPr="001A63A4">
      <w:instrText xml:space="preserve"> DOCPROPERTY</w:instrText>
    </w:r>
    <w:r w:rsidRPr="001A63A4">
      <w:rPr>
        <w:sz w:val="18"/>
      </w:rPr>
      <w:instrText xml:space="preserve"> "YearUser" *\charformat </w:instrText>
    </w:r>
    <w:r w:rsidRPr="001A63A4">
      <w:fldChar w:fldCharType="separate"/>
    </w:r>
    <w:r w:rsidRPr="001A63A4">
      <w:t>2009/10</w:t>
    </w:r>
    <w:r w:rsidRPr="001A63A4">
      <w:fldChar w:fldCharType="end"/>
    </w:r>
    <w:r w:rsidRPr="001A63A4">
      <w:t xml:space="preserve"> </w:t>
    </w:r>
    <w:r w:rsidRPr="001A63A4">
      <w:tab/>
      <w:t xml:space="preserve">mnr: </w:t>
    </w:r>
    <w:r w:rsidRPr="001A63A4">
      <w:fldChar w:fldCharType="begin" w:fldLock="1"/>
    </w:r>
    <w:r w:rsidRPr="001A63A4">
      <w:instrText xml:space="preserve"> DOCPROPERTY</w:instrText>
    </w:r>
    <w:r w:rsidRPr="001A63A4">
      <w:rPr>
        <w:sz w:val="18"/>
      </w:rPr>
      <w:instrText xml:space="preserve"> "Motionsnummer" *\charformat </w:instrText>
    </w:r>
    <w:r w:rsidRPr="001A63A4">
      <w:fldChar w:fldCharType="separate"/>
    </w:r>
    <w:r w:rsidRPr="001A63A4">
      <w:t>Sk508</w:t>
    </w:r>
    <w:r w:rsidRPr="001A63A4">
      <w:fldChar w:fldCharType="end"/>
    </w:r>
    <w:r w:rsidRPr="001A63A4">
      <w:br/>
    </w:r>
    <w:r w:rsidRPr="001A63A4">
      <w:fldChar w:fldCharType="begin" w:fldLock="1"/>
    </w:r>
    <w:r w:rsidRPr="001A63A4">
      <w:instrText xml:space="preserve"> DOCPROPERTY</w:instrText>
    </w:r>
    <w:r w:rsidRPr="001A63A4">
      <w:rPr>
        <w:sz w:val="18"/>
      </w:rPr>
      <w:instrText xml:space="preserve"> "Samling" *\charformat </w:instrText>
    </w:r>
    <w:r w:rsidRPr="001A63A4">
      <w:fldChar w:fldCharType="end"/>
    </w:r>
    <w:r w:rsidRPr="001A63A4">
      <w:tab/>
      <w:t xml:space="preserve">pnr: </w:t>
    </w:r>
    <w:r w:rsidRPr="001A63A4">
      <w:fldChar w:fldCharType="begin" w:fldLock="1"/>
    </w:r>
    <w:r w:rsidRPr="001A63A4">
      <w:instrText xml:space="preserve"> DOCPROPERTY</w:instrText>
    </w:r>
    <w:r w:rsidRPr="001A63A4">
      <w:rPr>
        <w:sz w:val="18"/>
      </w:rPr>
      <w:instrText xml:space="preserve"> "Partinummer" *\charformat </w:instrText>
    </w:r>
    <w:r w:rsidRPr="001A63A4">
      <w:fldChar w:fldCharType="separate"/>
    </w:r>
    <w:r w:rsidRPr="001A63A4">
      <w:t>m1616</w:t>
    </w:r>
    <w:r w:rsidRPr="001A63A4">
      <w:fldChar w:fldCharType="end"/>
    </w:r>
  </w:p>
  <w:p w:rsidR="001A63A4" w:rsidRPr="001A63A4" w:rsidRDefault="001A63A4">
    <w:pPr>
      <w:pStyle w:val="FSHRub1"/>
    </w:pPr>
    <w:r w:rsidRPr="001A63A4">
      <w:t>Motion till riksdagen</w:t>
    </w:r>
    <w:r w:rsidRPr="001A63A4">
      <w:br/>
    </w:r>
    <w:r w:rsidRPr="001A63A4">
      <w:fldChar w:fldCharType="begin" w:fldLock="1"/>
    </w:r>
    <w:r w:rsidRPr="001A63A4">
      <w:instrText xml:space="preserve"> DOCPROPERTY "YearUser" *\charformat </w:instrText>
    </w:r>
    <w:r w:rsidRPr="001A63A4">
      <w:fldChar w:fldCharType="separate"/>
    </w:r>
    <w:r w:rsidRPr="001A63A4">
      <w:t>2009/10</w:t>
    </w:r>
    <w:r w:rsidRPr="001A63A4">
      <w:fldChar w:fldCharType="end"/>
    </w:r>
    <w:r w:rsidRPr="001A63A4">
      <w:t>:</w:t>
    </w:r>
    <w:r w:rsidRPr="001A63A4">
      <w:fldChar w:fldCharType="begin" w:fldLock="1"/>
    </w:r>
    <w:r w:rsidRPr="001A63A4">
      <w:instrText xml:space="preserve"> DOCPROPERTY "Motionsnummer" *\charformat </w:instrText>
    </w:r>
    <w:r w:rsidRPr="001A63A4">
      <w:fldChar w:fldCharType="separate"/>
    </w:r>
    <w:r w:rsidRPr="001A63A4">
      <w:t>Sk508</w:t>
    </w:r>
    <w:r w:rsidRPr="001A63A4">
      <w:fldChar w:fldCharType="end"/>
    </w:r>
  </w:p>
  <w:p w:rsidR="001A63A4" w:rsidRPr="001A63A4" w:rsidRDefault="001A63A4">
    <w:pPr>
      <w:pStyle w:val="FSHNormalS5"/>
    </w:pPr>
    <w:r w:rsidRPr="001A63A4">
      <w:fldChar w:fldCharType="begin" w:fldLock="1"/>
    </w:r>
    <w:r w:rsidRPr="001A63A4">
      <w:instrText xml:space="preserve"> DOCPROPERTY "MotionarText" *\charformat </w:instrText>
    </w:r>
    <w:r w:rsidRPr="001A63A4">
      <w:fldChar w:fldCharType="separate"/>
    </w:r>
    <w:r w:rsidRPr="001A63A4">
      <w:t>av Marianne Watz (m)</w:t>
    </w:r>
    <w:r w:rsidRPr="001A63A4">
      <w:fldChar w:fldCharType="end"/>
    </w:r>
    <w:r w:rsidRPr="001A63A4">
      <w:br/>
    </w:r>
    <w:r w:rsidRPr="001A63A4">
      <w:fldChar w:fldCharType="begin" w:fldLock="1"/>
    </w:r>
    <w:r w:rsidRPr="001A63A4">
      <w:instrText xml:space="preserve"> DOCPROPERTY "SvarFrasKort" *\charformat </w:instrText>
    </w:r>
    <w:r w:rsidRPr="001A63A4">
      <w:fldChar w:fldCharType="end"/>
    </w:r>
  </w:p>
  <w:p w:rsidR="001A63A4" w:rsidRPr="001A63A4" w:rsidRDefault="001A63A4">
    <w:pPr>
      <w:pStyle w:val="FSHTitel"/>
    </w:pPr>
    <w:r w:rsidRPr="001A63A4">
      <w:fldChar w:fldCharType="begin" w:fldLock="1"/>
    </w:r>
    <w:r w:rsidRPr="001A63A4">
      <w:instrText xml:space="preserve"> DOCPROPERTY</w:instrText>
    </w:r>
    <w:r w:rsidRPr="001A63A4">
      <w:rPr>
        <w:sz w:val="18"/>
      </w:rPr>
      <w:instrText xml:space="preserve"> "RubrikSvar" *\charformat </w:instrText>
    </w:r>
    <w:r w:rsidRPr="001A63A4">
      <w:fldChar w:fldCharType="separate"/>
    </w:r>
    <w:r w:rsidRPr="001A63A4">
      <w:t>RUT- och ROT-avdrag</w:t>
    </w:r>
    <w:r w:rsidRPr="001A63A4">
      <w:fldChar w:fldCharType="end"/>
    </w:r>
  </w:p>
  <w:p w:rsidR="001A63A4" w:rsidRPr="001A63A4" w:rsidRDefault="001A63A4">
    <w:pPr>
      <w:pStyle w:val="Normal00"/>
    </w:pPr>
  </w:p>
  <w:p w:rsidR="001A63A4" w:rsidRPr="001A63A4" w:rsidRDefault="001A63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36D2"/>
    <w:multiLevelType w:val="hybridMultilevel"/>
    <w:tmpl w:val="CC823B3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37363F9C"/>
    <w:multiLevelType w:val="hybridMultilevel"/>
    <w:tmpl w:val="0ABE8AD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C1476D4"/>
    <w:multiLevelType w:val="hybridMultilevel"/>
    <w:tmpl w:val="CDCCAFDA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1563753">
    <w:abstractNumId w:val="8"/>
  </w:num>
  <w:num w:numId="2" w16cid:durableId="1770193677">
    <w:abstractNumId w:val="9"/>
  </w:num>
  <w:num w:numId="3" w16cid:durableId="652875020">
    <w:abstractNumId w:val="8"/>
  </w:num>
  <w:num w:numId="4" w16cid:durableId="336230329">
    <w:abstractNumId w:val="9"/>
  </w:num>
  <w:num w:numId="5" w16cid:durableId="1107504270">
    <w:abstractNumId w:val="18"/>
  </w:num>
  <w:num w:numId="6" w16cid:durableId="78909192">
    <w:abstractNumId w:val="11"/>
  </w:num>
  <w:num w:numId="7" w16cid:durableId="1808551078">
    <w:abstractNumId w:val="14"/>
  </w:num>
  <w:num w:numId="8" w16cid:durableId="1097018208">
    <w:abstractNumId w:val="17"/>
  </w:num>
  <w:num w:numId="9" w16cid:durableId="860046695">
    <w:abstractNumId w:val="8"/>
  </w:num>
  <w:num w:numId="10" w16cid:durableId="1101991235">
    <w:abstractNumId w:val="3"/>
  </w:num>
  <w:num w:numId="11" w16cid:durableId="1877814505">
    <w:abstractNumId w:val="2"/>
  </w:num>
  <w:num w:numId="12" w16cid:durableId="817460025">
    <w:abstractNumId w:val="1"/>
  </w:num>
  <w:num w:numId="13" w16cid:durableId="476605999">
    <w:abstractNumId w:val="0"/>
  </w:num>
  <w:num w:numId="14" w16cid:durableId="1045570196">
    <w:abstractNumId w:val="9"/>
  </w:num>
  <w:num w:numId="15" w16cid:durableId="981234882">
    <w:abstractNumId w:val="7"/>
  </w:num>
  <w:num w:numId="16" w16cid:durableId="2109697498">
    <w:abstractNumId w:val="6"/>
  </w:num>
  <w:num w:numId="17" w16cid:durableId="333994695">
    <w:abstractNumId w:val="5"/>
  </w:num>
  <w:num w:numId="18" w16cid:durableId="1523519175">
    <w:abstractNumId w:val="4"/>
  </w:num>
  <w:num w:numId="19" w16cid:durableId="177081825">
    <w:abstractNumId w:val="10"/>
  </w:num>
  <w:num w:numId="20" w16cid:durableId="767114209">
    <w:abstractNumId w:val="20"/>
  </w:num>
  <w:num w:numId="21" w16cid:durableId="1656301325">
    <w:abstractNumId w:val="15"/>
  </w:num>
  <w:num w:numId="22" w16cid:durableId="1316834968">
    <w:abstractNumId w:val="14"/>
  </w:num>
  <w:num w:numId="23" w16cid:durableId="1841196713">
    <w:abstractNumId w:val="11"/>
  </w:num>
  <w:num w:numId="24" w16cid:durableId="430396362">
    <w:abstractNumId w:val="17"/>
  </w:num>
  <w:num w:numId="25" w16cid:durableId="783039877">
    <w:abstractNumId w:val="12"/>
  </w:num>
  <w:num w:numId="26" w16cid:durableId="1427964781">
    <w:abstractNumId w:val="21"/>
  </w:num>
  <w:num w:numId="27" w16cid:durableId="226261501">
    <w:abstractNumId w:val="19"/>
  </w:num>
  <w:num w:numId="28" w16cid:durableId="761537530">
    <w:abstractNumId w:val="16"/>
  </w:num>
  <w:num w:numId="29" w16cid:durableId="1680741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E325E95C-8995-4351-AA40-475A50324400}"/>
  </w:docVars>
  <w:rsids>
    <w:rsidRoot w:val="009E6E0A"/>
    <w:rsid w:val="001A63A4"/>
    <w:rsid w:val="009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7B923B35-3AFF-4C28-90F6-3AAE71D6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5"/>
      </w:numPr>
    </w:pPr>
  </w:style>
  <w:style w:type="numbering" w:styleId="1ai">
    <w:name w:val="Outline List 1"/>
    <w:basedOn w:val="Ingenlista"/>
    <w:semiHidden/>
    <w:pPr>
      <w:numPr>
        <w:numId w:val="2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4</DocSecurity>
  <Lines>48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m1616</vt:lpstr>
    </vt:vector>
  </TitlesOfParts>
  <Company>Riksdagen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m1616</dc:title>
  <dc:subject>m1616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2010-02-01T12:18:00Z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RUT- och 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RUT- och 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20092010000000000109000016160069</vt:lpwstr>
  </property>
  <property fmtid="{D5CDD505-2E9C-101B-9397-08002B2CF9AE}" pid="47" name="datum">
    <vt:lpwstr>090930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20092010000000000109000016160069</vt:lpwstr>
  </property>
  <property fmtid="{D5CDD505-2E9C-101B-9397-08002B2CF9AE}" pid="50" name="nummer">
    <vt:lpwstr>508</vt:lpwstr>
  </property>
  <property fmtid="{D5CDD505-2E9C-101B-9397-08002B2CF9AE}" pid="51" name="utskottsbeteckning">
    <vt:lpwstr>Sk</vt:lpwstr>
  </property>
  <property fmtid="{D5CDD505-2E9C-101B-9397-08002B2CF9AE}" pid="52" name="GlobalUID">
    <vt:lpwstr>{220B18A5-E461-4C0E-89D7-9EA549C11882}</vt:lpwstr>
  </property>
  <property fmtid="{D5CDD505-2E9C-101B-9397-08002B2CF9AE}" pid="53" name="Överföringar">
    <vt:i4>0</vt:i4>
  </property>
  <property fmtid="{D5CDD505-2E9C-101B-9397-08002B2CF9AE}" pid="54" name="Checksum">
    <vt:lpwstr>*0012079575143*</vt:lpwstr>
  </property>
  <property fmtid="{D5CDD505-2E9C-101B-9397-08002B2CF9AE}" pid="55" name="skuggnummer">
    <vt:lpwstr>3254</vt:lpwstr>
  </property>
  <property fmtid="{D5CDD505-2E9C-101B-9397-08002B2CF9AE}" pid="56" name="urixVersion">
    <vt:lpwstr>4.1.1.6</vt:lpwstr>
  </property>
  <property fmtid="{D5CDD505-2E9C-101B-9397-08002B2CF9AE}" pid="57" name="urixOrigin">
    <vt:lpwstr>100201 13:20:02.247</vt:lpwstr>
  </property>
  <property fmtid="{D5CDD505-2E9C-101B-9397-08002B2CF9AE}" pid="58" name="urixGuid">
    <vt:lpwstr>{E5F0A37E-C388-4ECF-88BA-58060AB405A0}</vt:lpwstr>
  </property>
</Properties>
</file>