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F41" w:rsidRPr="007F2299" w:rsidRDefault="006E3F41">
      <w:pPr>
        <w:pStyle w:val="Frslagsrubrik"/>
      </w:pPr>
      <w:r w:rsidRPr="007F2299">
        <w:t>Förslag till riksdagsbeslut</w:t>
      </w:r>
    </w:p>
    <w:p w:rsidR="006E3F41" w:rsidRPr="007F2299" w:rsidRDefault="006E3F41">
      <w:pPr>
        <w:pStyle w:val="Hemstlatt"/>
        <w:numPr>
          <w:ilvl w:val="0"/>
          <w:numId w:val="1"/>
        </w:numPr>
      </w:pPr>
      <w:r w:rsidRPr="007F2299">
        <w:t>Riksdagen tillkännager för regeringen som sin mening vad som anförs i motionen om tydligare regelverk och en översyn av ersättningsnivåerna för kulturbyggnader på landsbygden.</w:t>
      </w:r>
    </w:p>
    <w:p w:rsidR="006E3F41" w:rsidRPr="007F2299" w:rsidRDefault="006E3F41">
      <w:pPr>
        <w:pStyle w:val="Hemstlatt"/>
        <w:numPr>
          <w:ilvl w:val="0"/>
          <w:numId w:val="1"/>
        </w:numPr>
      </w:pPr>
      <w:r w:rsidRPr="007F2299">
        <w:t>Riksdagen tillkännager för regeringen som sin mening vad som anförs i motionen om att regeringen bör verka inom EU för förändrade momsregler för kulturbyggnader.</w:t>
      </w:r>
      <w:r w:rsidRPr="007F2299">
        <w:rPr>
          <w:rStyle w:val="Fotnotsreferens"/>
        </w:rPr>
        <w:t>1</w:t>
      </w:r>
    </w:p>
    <w:p w:rsidR="006E3F41" w:rsidRPr="007F2299" w:rsidRDefault="006E3F41">
      <w:r w:rsidRPr="007F2299">
        <w:rPr>
          <w:rStyle w:val="Fotnotsreferens"/>
        </w:rPr>
        <w:t>1</w:t>
      </w:r>
      <w:r w:rsidRPr="007F2299">
        <w:t xml:space="preserve"> Yrkande 2 hänvisat till SkU.</w:t>
      </w:r>
    </w:p>
    <w:p w:rsidR="006E3F41" w:rsidRPr="007F2299" w:rsidRDefault="006E3F41">
      <w:pPr>
        <w:pStyle w:val="Rubrik1"/>
      </w:pPr>
      <w:r w:rsidRPr="007F2299">
        <w:t>Motivering</w:t>
      </w:r>
    </w:p>
    <w:p w:rsidR="006E3F41" w:rsidRPr="007F2299" w:rsidRDefault="006E3F41">
      <w:pPr>
        <w:pStyle w:val="Normaltindrag"/>
      </w:pPr>
      <w:r w:rsidRPr="007F2299">
        <w:t>På landsbygden finns en mängd olika kulturbyggnader, exempelvis slott, herrgårdar, kyrkor, ekonomibyggnader, industrier och ängslador. I många fall innehar bygder ett stort antal värdefulla byggnader fördelat på ett fåtal invånare Stora ägarkrav ställs på aktörer som ofta är föreningar, stiftelser, kommuner, eller församlingar. Många av byggnaderna kan användas men kräver oftast stor kunskap och speciella material när det gäller skötsel för att inte förvanskas. Det uppstår kulturella merkostnader som bidra</w:t>
      </w:r>
      <w:r w:rsidRPr="007F2299">
        <w:t>g från länsstyrelser sällan klarar att möta.</w:t>
      </w:r>
    </w:p>
    <w:p w:rsidR="006E3F41" w:rsidRPr="007F2299" w:rsidRDefault="006E3F41">
      <w:r w:rsidRPr="007F2299">
        <w:t>Inom EU bör Sverige verka för att underlätta införandet av reducerad moms på renovering av historiskt värdefulla byggnader. Det är nödvändigt att det medges skattemässigt avdrag för de kulturhistoriska merkostnaderna. Samtidigt är det viktigt att höja kulturobjektens status genom utbildning och kurser. Kulturobjektens möjligheter till ökad kulturturism kan genom intäkter m.m. bidra till drift och underhåll och samtidigt vitalisera bygder med vikande befolkningstr</w:t>
      </w:r>
      <w:r w:rsidRPr="007F2299">
        <w:t>ender. Det är därför viktigt att skydda våra gamla gårdar som viktig del av kulturarvet. Staten äger också ett ansvar för bevarandet av kyr</w:t>
      </w:r>
      <w:r w:rsidRPr="007F2299">
        <w:lastRenderedPageBreak/>
        <w:t>kobyggnader. När det gäller byggnader ägda av Svenska kyrkan, ses regleringen över då kyrkan inte kommer att vara i behov av alla byggnader för sin verksamhet. De resurser som står tillbuds för att hålla kyrkobyggnaderna i skick räcker inte till med vikande medlemsantal.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299">
        <w:trPr>
          <w:cantSplit/>
        </w:trPr>
        <w:tc>
          <w:tcPr>
            <w:tcW w:w="3046" w:type="dxa"/>
          </w:tcPr>
          <w:p w:rsidR="006E3F41" w:rsidRPr="007F2299" w:rsidRDefault="006E3F41">
            <w:pPr>
              <w:pStyle w:val="UnderskriftDatum"/>
              <w:spacing w:before="240"/>
            </w:pPr>
            <w:r w:rsidRPr="007F2299">
              <w:t>Stockholm den 3 oktober 2011</w:t>
            </w:r>
          </w:p>
        </w:tc>
        <w:tc>
          <w:tcPr>
            <w:tcW w:w="3047" w:type="dxa"/>
          </w:tcPr>
          <w:p w:rsidR="006E3F41" w:rsidRPr="007F2299" w:rsidRDefault="006E3F41">
            <w:pPr>
              <w:pStyle w:val="Underskrifter"/>
              <w:spacing w:before="240"/>
            </w:pPr>
          </w:p>
        </w:tc>
      </w:tr>
      <w:tr w:rsidR="00000000" w:rsidRPr="007F2299">
        <w:trPr>
          <w:cantSplit/>
        </w:trPr>
        <w:tc>
          <w:tcPr>
            <w:tcW w:w="3046" w:type="dxa"/>
          </w:tcPr>
          <w:p w:rsidR="006E3F41" w:rsidRPr="007F2299" w:rsidRDefault="006E3F41">
            <w:pPr>
              <w:pStyle w:val="Underskrifter"/>
            </w:pPr>
            <w:r w:rsidRPr="007F2299">
              <w:t>Irene Oskarsson (KD)</w:t>
            </w:r>
          </w:p>
        </w:tc>
        <w:tc>
          <w:tcPr>
            <w:tcW w:w="3046" w:type="dxa"/>
          </w:tcPr>
          <w:p w:rsidR="006E3F41" w:rsidRPr="007F2299" w:rsidRDefault="006E3F41">
            <w:pPr>
              <w:pStyle w:val="Underskrifter"/>
            </w:pPr>
          </w:p>
        </w:tc>
      </w:tr>
    </w:tbl>
    <w:p w:rsidR="006E3F41" w:rsidRPr="007F2299" w:rsidRDefault="006E3F41">
      <w:pPr>
        <w:pStyle w:val="Normaltindrag"/>
      </w:pPr>
    </w:p>
    <w:sectPr w:rsidR="006E3F41" w:rsidRPr="007F229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F41" w:rsidRPr="007F2299" w:rsidRDefault="006E3F41">
      <w:r w:rsidRPr="007F2299">
        <w:separator/>
      </w:r>
    </w:p>
  </w:endnote>
  <w:endnote w:type="continuationSeparator" w:id="0">
    <w:p w:rsidR="006E3F41" w:rsidRPr="007F2299" w:rsidRDefault="006E3F41">
      <w:r w:rsidRPr="007F22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41" w:rsidRPr="007F2299" w:rsidRDefault="006E3F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41" w:rsidRPr="007F2299" w:rsidRDefault="006E3F41">
    <w:pPr>
      <w:pStyle w:val="NormalA4fot"/>
    </w:pPr>
    <w:r w:rsidRPr="007F2299">
      <w:fldChar w:fldCharType="begin" w:fldLock="1"/>
    </w:r>
    <w:r w:rsidRPr="007F2299">
      <w:instrText xml:space="preserve"> FILENAME *\charformat </w:instrText>
    </w:r>
    <w:r w:rsidRPr="007F2299">
      <w:fldChar w:fldCharType="separate"/>
    </w:r>
    <w:r w:rsidRPr="007F2299">
      <w:t>Förslag till riksdagsbeslut</w:t>
    </w:r>
    <w:r w:rsidRPr="007F2299">
      <w:fldChar w:fldCharType="end"/>
    </w:r>
    <w:r w:rsidRPr="007F2299">
      <w:t>/</w:t>
    </w:r>
    <w:r w:rsidRPr="007F2299">
      <w:fldChar w:fldCharType="begin" w:fldLock="1"/>
    </w:r>
    <w:r w:rsidRPr="007F2299">
      <w:instrText xml:space="preserve"> DOCPROPERTY "Sekr" *\charformat </w:instrText>
    </w:r>
    <w:r w:rsidRPr="007F2299">
      <w:fldChar w:fldCharType="separate"/>
    </w:r>
    <w:r w:rsidRPr="007F2299">
      <w:t>i</w:t>
    </w:r>
    <w:r w:rsidRPr="007F2299">
      <w:fldChar w:fldCharType="end"/>
    </w:r>
    <w:r w:rsidRPr="007F2299">
      <w:t xml:space="preserve"> </w:t>
    </w:r>
    <w:r w:rsidRPr="007F2299">
      <w:fldChar w:fldCharType="begin" w:fldLock="1"/>
    </w:r>
    <w:r w:rsidRPr="007F2299">
      <w:instrText xml:space="preserve"> PRINTDATE \@ "yyyy-MM-dd" *\charformat </w:instrText>
    </w:r>
    <w:r w:rsidRPr="007F2299">
      <w:fldChar w:fldCharType="separate"/>
    </w:r>
    <w:r w:rsidRPr="007F2299">
      <w:t>2011-09-26</w:t>
    </w:r>
    <w:r w:rsidRPr="007F22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41" w:rsidRPr="007F2299" w:rsidRDefault="006E3F41">
    <w:pPr>
      <w:pStyle w:val="NormalA4fot"/>
    </w:pPr>
    <w:r w:rsidRPr="007F2299">
      <w:fldChar w:fldCharType="begin" w:fldLock="1"/>
    </w:r>
    <w:r w:rsidRPr="007F2299">
      <w:instrText xml:space="preserve"> FILENAME *\charformat </w:instrText>
    </w:r>
    <w:r w:rsidRPr="007F2299">
      <w:fldChar w:fldCharType="separate"/>
    </w:r>
    <w:r w:rsidRPr="007F2299">
      <w:t>Förslag till riksdagsbeslut</w:t>
    </w:r>
    <w:r w:rsidRPr="007F2299">
      <w:fldChar w:fldCharType="end"/>
    </w:r>
    <w:r w:rsidRPr="007F2299">
      <w:t>/</w:t>
    </w:r>
    <w:r w:rsidRPr="007F2299">
      <w:fldChar w:fldCharType="begin" w:fldLock="1"/>
    </w:r>
    <w:r w:rsidRPr="007F2299">
      <w:instrText xml:space="preserve"> DOCPROPERTY "Sekr" *\charformat </w:instrText>
    </w:r>
    <w:r w:rsidRPr="007F2299">
      <w:fldChar w:fldCharType="separate"/>
    </w:r>
    <w:r w:rsidRPr="007F2299">
      <w:t>i</w:t>
    </w:r>
    <w:r w:rsidRPr="007F2299">
      <w:fldChar w:fldCharType="end"/>
    </w:r>
    <w:r w:rsidRPr="007F2299">
      <w:t xml:space="preserve"> </w:t>
    </w:r>
    <w:r w:rsidRPr="007F2299">
      <w:fldChar w:fldCharType="begin" w:fldLock="1"/>
    </w:r>
    <w:r w:rsidRPr="007F2299">
      <w:instrText xml:space="preserve"> PRINTDATE \@ "yyyy-MM-dd" *\charformat </w:instrText>
    </w:r>
    <w:r w:rsidRPr="007F2299">
      <w:fldChar w:fldCharType="separate"/>
    </w:r>
    <w:r w:rsidRPr="007F2299">
      <w:t>2011-09-26</w:t>
    </w:r>
    <w:r w:rsidRPr="007F22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F41" w:rsidRPr="007F2299" w:rsidRDefault="006E3F41">
      <w:r w:rsidRPr="007F2299">
        <w:separator/>
      </w:r>
    </w:p>
  </w:footnote>
  <w:footnote w:type="continuationSeparator" w:id="0">
    <w:p w:rsidR="006E3F41" w:rsidRPr="007F2299" w:rsidRDefault="006E3F41">
      <w:r w:rsidRPr="007F22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41" w:rsidRPr="007F2299" w:rsidRDefault="006E3F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41" w:rsidRPr="007F2299" w:rsidRDefault="006E3F41">
    <w:pPr>
      <w:pStyle w:val="NormalA4sidnr"/>
    </w:pPr>
    <w:r w:rsidRPr="007F2299">
      <w:fldChar w:fldCharType="begin" w:fldLock="1"/>
    </w:r>
    <w:r w:rsidRPr="007F2299">
      <w:instrText xml:space="preserve"> PAGE</w:instrText>
    </w:r>
    <w:r w:rsidRPr="007F2299">
      <w:rPr>
        <w:sz w:val="18"/>
      </w:rPr>
      <w:instrText xml:space="preserve"> *\charformat</w:instrText>
    </w:r>
    <w:r w:rsidRPr="007F2299">
      <w:fldChar w:fldCharType="separate"/>
    </w:r>
    <w:r w:rsidRPr="007F2299">
      <w:t>2</w:t>
    </w:r>
    <w:r w:rsidRPr="007F229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41" w:rsidRPr="007F2299" w:rsidRDefault="006E3F41">
    <w:pPr>
      <w:pStyle w:val="FSHlogo"/>
    </w:pPr>
  </w:p>
  <w:p w:rsidR="006E3F41" w:rsidRPr="007F2299" w:rsidRDefault="006E3F41">
    <w:pPr>
      <w:pStyle w:val="FSHNormal"/>
    </w:pPr>
    <w:r w:rsidRPr="007F2299">
      <w:fldChar w:fldCharType="begin" w:fldLock="1"/>
    </w:r>
    <w:r w:rsidRPr="007F2299">
      <w:instrText xml:space="preserve"> DOCPROPERTY "MotTyp" *\charformat </w:instrText>
    </w:r>
    <w:r w:rsidRPr="007F2299">
      <w:fldChar w:fldCharType="separate"/>
    </w:r>
    <w:r w:rsidRPr="007F2299">
      <w:t>Enskild motion</w:t>
    </w:r>
    <w:r w:rsidRPr="007F2299">
      <w:fldChar w:fldCharType="end"/>
    </w:r>
    <w:r w:rsidRPr="007F2299">
      <w:t xml:space="preserve"> </w:t>
    </w:r>
    <w:r w:rsidRPr="007F2299">
      <w:fldChar w:fldCharType="begin" w:fldLock="1"/>
    </w:r>
    <w:r w:rsidRPr="007F2299">
      <w:instrText xml:space="preserve"> DOCPROPERTY "ArbRubr" *\charformat </w:instrText>
    </w:r>
    <w:r w:rsidRPr="007F2299">
      <w:fldChar w:fldCharType="end"/>
    </w:r>
  </w:p>
  <w:p w:rsidR="006E3F41" w:rsidRPr="007F2299" w:rsidRDefault="006E3F41">
    <w:pPr>
      <w:pStyle w:val="FSHRub2"/>
    </w:pPr>
    <w:r w:rsidRPr="007F2299">
      <w:t xml:space="preserve">Motion till riksdagen </w:t>
    </w:r>
    <w:r w:rsidRPr="007F2299">
      <w:tab/>
    </w:r>
    <w:r w:rsidRPr="007F2299">
      <w:fldChar w:fldCharType="begin" w:fldLock="1"/>
    </w:r>
    <w:r w:rsidRPr="007F2299">
      <w:instrText xml:space="preserve"> DOCPROPERTY "YearUser" *\charformat </w:instrText>
    </w:r>
    <w:r w:rsidRPr="007F2299">
      <w:fldChar w:fldCharType="separate"/>
    </w:r>
    <w:r w:rsidRPr="007F2299">
      <w:t>2011/12</w:t>
    </w:r>
    <w:r w:rsidRPr="007F2299">
      <w:fldChar w:fldCharType="end"/>
    </w:r>
    <w:r w:rsidRPr="007F2299">
      <w:t>:</w:t>
    </w:r>
    <w:r w:rsidRPr="007F2299">
      <w:fldChar w:fldCharType="begin" w:fldLock="1"/>
    </w:r>
    <w:r w:rsidRPr="007F2299">
      <w:instrText xml:space="preserve"> DOCPROPERTY "Motionsnummer" *\charformat </w:instrText>
    </w:r>
    <w:r w:rsidRPr="007F2299">
      <w:fldChar w:fldCharType="separate"/>
    </w:r>
    <w:r w:rsidRPr="007F2299">
      <w:t>Kr242</w:t>
    </w:r>
    <w:r w:rsidRPr="007F2299">
      <w:fldChar w:fldCharType="end"/>
    </w:r>
    <w:r w:rsidRPr="007F2299">
      <w:tab/>
    </w:r>
    <w:r w:rsidRPr="007F2299">
      <w:fldChar w:fldCharType="begin" w:fldLock="1"/>
    </w:r>
    <w:r w:rsidRPr="007F2299">
      <w:instrText xml:space="preserve"> DOCPROPERTY "Sekr" *\charformat </w:instrText>
    </w:r>
    <w:r w:rsidRPr="007F2299">
      <w:fldChar w:fldCharType="separate"/>
    </w:r>
    <w:r w:rsidRPr="007F2299">
      <w:t>i</w:t>
    </w:r>
    <w:r w:rsidRPr="007F2299">
      <w:fldChar w:fldCharType="end"/>
    </w:r>
  </w:p>
  <w:p w:rsidR="006E3F41" w:rsidRPr="007F2299" w:rsidRDefault="006E3F41">
    <w:pPr>
      <w:pStyle w:val="FSHRub2"/>
    </w:pPr>
    <w:r w:rsidRPr="007F2299">
      <w:fldChar w:fldCharType="begin" w:fldLock="1"/>
    </w:r>
    <w:r w:rsidRPr="007F2299">
      <w:instrText xml:space="preserve"> DOCPROPERTY "MotionarText" *\charformat </w:instrText>
    </w:r>
    <w:r w:rsidRPr="007F2299">
      <w:fldChar w:fldCharType="separate"/>
    </w:r>
    <w:r w:rsidRPr="007F2299">
      <w:t>av Irene Oskarsson (KD)</w:t>
    </w:r>
    <w:r w:rsidRPr="007F2299">
      <w:fldChar w:fldCharType="end"/>
    </w:r>
  </w:p>
  <w:p w:rsidR="006E3F41" w:rsidRPr="007F2299" w:rsidRDefault="006E3F41">
    <w:pPr>
      <w:pStyle w:val="FSHRub2"/>
    </w:pPr>
    <w:r w:rsidRPr="007F2299">
      <w:fldChar w:fldCharType="begin" w:fldLock="1"/>
    </w:r>
    <w:r w:rsidRPr="007F2299">
      <w:instrText xml:space="preserve"> DOCPROPERTY "Subject" *\charformat </w:instrText>
    </w:r>
    <w:r w:rsidRPr="007F2299">
      <w:fldChar w:fldCharType="separate"/>
    </w:r>
    <w:r w:rsidRPr="007F2299">
      <w:t>Kulturbyggnader på landsbygden</w:t>
    </w:r>
    <w:r w:rsidRPr="007F2299">
      <w:fldChar w:fldCharType="end"/>
    </w:r>
  </w:p>
  <w:p w:rsidR="006E3F41" w:rsidRPr="007F2299" w:rsidRDefault="006E3F41">
    <w:pPr>
      <w:pStyle w:val="FSHNormL"/>
    </w:pPr>
  </w:p>
  <w:p w:rsidR="006E3F41" w:rsidRPr="007F2299" w:rsidRDefault="006E3F41">
    <w:pPr>
      <w:pStyle w:val="FSHNormal"/>
    </w:pPr>
  </w:p>
  <w:p w:rsidR="006E3F41" w:rsidRPr="007F2299" w:rsidRDefault="006E3F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AB1BB2"/>
    <w:multiLevelType w:val="hybridMultilevel"/>
    <w:tmpl w:val="924E686E"/>
    <w:lvl w:ilvl="0" w:tplc="A9CC92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4024045">
    <w:abstractNumId w:val="3"/>
  </w:num>
  <w:num w:numId="2" w16cid:durableId="751970789">
    <w:abstractNumId w:val="2"/>
  </w:num>
  <w:num w:numId="3" w16cid:durableId="27725020">
    <w:abstractNumId w:val="1"/>
  </w:num>
  <w:num w:numId="4" w16cid:durableId="95100651">
    <w:abstractNumId w:val="0"/>
  </w:num>
  <w:num w:numId="5" w16cid:durableId="1208254432">
    <w:abstractNumId w:val="7"/>
  </w:num>
  <w:num w:numId="6" w16cid:durableId="12389667">
    <w:abstractNumId w:val="6"/>
  </w:num>
  <w:num w:numId="7" w16cid:durableId="546331945">
    <w:abstractNumId w:val="5"/>
  </w:num>
  <w:num w:numId="8" w16cid:durableId="1080982520">
    <w:abstractNumId w:val="4"/>
  </w:num>
  <w:num w:numId="9" w16cid:durableId="669867509">
    <w:abstractNumId w:val="8"/>
  </w:num>
  <w:num w:numId="10" w16cid:durableId="1051076428">
    <w:abstractNumId w:val="9"/>
  </w:num>
  <w:num w:numId="11" w16cid:durableId="1188983392">
    <w:abstractNumId w:val="10"/>
  </w:num>
  <w:num w:numId="12" w16cid:durableId="606929359">
    <w:abstractNumId w:val="13"/>
  </w:num>
  <w:num w:numId="13" w16cid:durableId="319624117">
    <w:abstractNumId w:val="15"/>
  </w:num>
  <w:num w:numId="14" w16cid:durableId="931547681">
    <w:abstractNumId w:val="16"/>
  </w:num>
  <w:num w:numId="15" w16cid:durableId="465902768">
    <w:abstractNumId w:val="11"/>
  </w:num>
  <w:num w:numId="16" w16cid:durableId="951864234">
    <w:abstractNumId w:val="19"/>
  </w:num>
  <w:num w:numId="17" w16cid:durableId="173882085">
    <w:abstractNumId w:val="17"/>
  </w:num>
  <w:num w:numId="18" w16cid:durableId="279261339">
    <w:abstractNumId w:val="14"/>
  </w:num>
  <w:num w:numId="19" w16cid:durableId="1437990972">
    <w:abstractNumId w:val="12"/>
  </w:num>
  <w:num w:numId="20" w16cid:durableId="4516364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1DE03FCD-F245-46FA-8DE0-6324A816A398}"/>
  </w:docVars>
  <w:rsids>
    <w:rsidRoot w:val="00CB3E0B"/>
    <w:rsid w:val="006E3F41"/>
    <w:rsid w:val="007F2299"/>
    <w:rsid w:val="00CB3E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5E7D56-FD6B-4AE8-8D84-0A70422A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1627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KD548</vt:lpstr>
    </vt:vector>
  </TitlesOfParts>
  <Company>Riksdagen</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KD548</dc:title>
  <dc:subject>KD548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2011-09-26T07:08:00Z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i</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Kulturbyggnader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Kulturbyggnader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20112012000000750068000005480069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20112012000000750068000005480069</vt:lpwstr>
  </property>
  <property fmtid="{D5CDD505-2E9C-101B-9397-08002B2CF9AE}" pid="50" name="nummer">
    <vt:lpwstr>242</vt:lpwstr>
  </property>
  <property fmtid="{D5CDD505-2E9C-101B-9397-08002B2CF9AE}" pid="51" name="utskottsbeteckning">
    <vt:lpwstr>Kr</vt:lpwstr>
  </property>
  <property fmtid="{D5CDD505-2E9C-101B-9397-08002B2CF9AE}" pid="52" name="GlobalUID">
    <vt:lpwstr>{0CD4E6FC-7959-47D9-9279-0CDB0F6B652C}</vt:lpwstr>
  </property>
  <property fmtid="{D5CDD505-2E9C-101B-9397-08002B2CF9AE}" pid="53" name="Överföringar">
    <vt:i4>0</vt:i4>
  </property>
  <property fmtid="{D5CDD505-2E9C-101B-9397-08002B2CF9AE}" pid="54" name="Checksum">
    <vt:lpwstr>*0009559284848*</vt:lpwstr>
  </property>
  <property fmtid="{D5CDD505-2E9C-101B-9397-08002B2CF9AE}" pid="55" name="skuggnummer">
    <vt:lpwstr>1033</vt:lpwstr>
  </property>
  <property fmtid="{D5CDD505-2E9C-101B-9397-08002B2CF9AE}" pid="56" name="urixVersion">
    <vt:lpwstr>4.5.0.25</vt:lpwstr>
  </property>
  <property fmtid="{D5CDD505-2E9C-101B-9397-08002B2CF9AE}" pid="57" name="urixOrigin">
    <vt:lpwstr>111005 10:25:07.378</vt:lpwstr>
  </property>
  <property fmtid="{D5CDD505-2E9C-101B-9397-08002B2CF9AE}" pid="58" name="urixGuid">
    <vt:lpwstr>{854296B1-036D-494D-BC3F-986EA00A597A}</vt:lpwstr>
  </property>
</Properties>
</file>