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AAF" w:rsidRPr="00752A46" w:rsidRDefault="007C4AAF" w:rsidP="006F4B99">
      <w:pPr>
        <w:pStyle w:val="Hemstlrubrik"/>
      </w:pPr>
      <w:r w:rsidRPr="00752A46">
        <w:t>Förslag till riksdagsbeslut</w:t>
      </w:r>
    </w:p>
    <w:p w:rsidR="003E3F5B" w:rsidRPr="00752A46" w:rsidRDefault="003E3F5B">
      <w:pPr>
        <w:pStyle w:val="Hemstlatt"/>
        <w:ind w:left="0"/>
      </w:pPr>
      <w:r w:rsidRPr="00752A46">
        <w:t>Riksdagen begär att regeringen lägger fram förslag till riksdagen om en förändring av systemet med radio- och tv-licens enligt vad i motionen anförs.</w:t>
      </w:r>
    </w:p>
    <w:p w:rsidR="007C4AAF" w:rsidRPr="00752A46" w:rsidRDefault="007C4AAF" w:rsidP="006F4B99">
      <w:pPr>
        <w:pStyle w:val="Rubrik1"/>
      </w:pPr>
      <w:r w:rsidRPr="00752A46">
        <w:t>Motivering</w:t>
      </w:r>
    </w:p>
    <w:p w:rsidR="007C4AAF" w:rsidRPr="00752A46" w:rsidRDefault="007C4AAF" w:rsidP="006F4B99">
      <w:r w:rsidRPr="00752A46">
        <w:t>Sedan 1988 när Radiotjänst i Kiruna startade har sätt</w:t>
      </w:r>
      <w:r w:rsidR="006F4B99" w:rsidRPr="00752A46">
        <w:t>et att ta del av public service-</w:t>
      </w:r>
      <w:r w:rsidRPr="00752A46">
        <w:t xml:space="preserve">produktion förändrats radikalt. Att se på </w:t>
      </w:r>
      <w:r w:rsidR="006F4B99" w:rsidRPr="00752A46">
        <w:t xml:space="preserve">tv </w:t>
      </w:r>
      <w:r w:rsidRPr="00752A46">
        <w:t xml:space="preserve">är inte längre beroende av att man har en </w:t>
      </w:r>
      <w:r w:rsidR="006F4B99" w:rsidRPr="00752A46">
        <w:t xml:space="preserve">tv. Därför </w:t>
      </w:r>
      <w:r w:rsidRPr="00752A46">
        <w:t xml:space="preserve">borde </w:t>
      </w:r>
      <w:r w:rsidR="006F4B99" w:rsidRPr="00752A46">
        <w:t>tv</w:t>
      </w:r>
      <w:r w:rsidRPr="00752A46">
        <w:t xml:space="preserve">-avgiften förändras. </w:t>
      </w:r>
    </w:p>
    <w:p w:rsidR="007C4AAF" w:rsidRPr="00752A46" w:rsidRDefault="006F4B99" w:rsidP="006F4B99">
      <w:pPr>
        <w:pStyle w:val="Normaltindrag"/>
        <w:rPr>
          <w:szCs w:val="19"/>
        </w:rPr>
      </w:pPr>
      <w:r w:rsidRPr="00752A46">
        <w:t>Vi</w:t>
      </w:r>
      <w:r w:rsidR="007C4AAF" w:rsidRPr="00752A46">
        <w:t xml:space="preserve"> delar uppfattningen att SR, SVT och UR har en avgörande roll när det gäller att upprätthålla kvalitet, mångfald och regional spridning i det svenska radio- och </w:t>
      </w:r>
      <w:r w:rsidRPr="00752A46">
        <w:t>tv</w:t>
      </w:r>
      <w:r w:rsidR="007C4AAF" w:rsidRPr="00752A46">
        <w:t>-utbudet.</w:t>
      </w:r>
      <w:r w:rsidR="007C4AAF" w:rsidRPr="00752A46">
        <w:rPr>
          <w:szCs w:val="19"/>
        </w:rPr>
        <w:t xml:space="preserve"> </w:t>
      </w:r>
    </w:p>
    <w:p w:rsidR="007C4AAF" w:rsidRPr="00752A46" w:rsidRDefault="007C4AAF" w:rsidP="006F4B99">
      <w:pPr>
        <w:pStyle w:val="Normaltindrag"/>
      </w:pPr>
      <w:r w:rsidRPr="00752A46">
        <w:t>Trots att riksdagen behandlade frågan i våras vågade man inte se eller i</w:t>
      </w:r>
      <w:r w:rsidRPr="00752A46">
        <w:t>n</w:t>
      </w:r>
      <w:r w:rsidRPr="00752A46">
        <w:t>såg man inte konsekvensen av teknikutvecklingen fullt ut.</w:t>
      </w:r>
    </w:p>
    <w:p w:rsidR="006F4B99" w:rsidRPr="00752A46" w:rsidRDefault="007C4AAF" w:rsidP="006F4B99">
      <w:pPr>
        <w:pStyle w:val="Normaltindrag"/>
      </w:pPr>
      <w:r w:rsidRPr="00752A46">
        <w:rPr>
          <w:rStyle w:val="tml"/>
          <w:rFonts w:ascii="Times New Roman" w:hAnsi="Times New Roman"/>
          <w:color w:val="000000"/>
          <w:szCs w:val="19"/>
        </w:rPr>
        <w:t>Radio och TV i allmänhetens tjänst 2007</w:t>
      </w:r>
      <w:r w:rsidR="006F4B99" w:rsidRPr="00752A46">
        <w:rPr>
          <w:rStyle w:val="tml"/>
          <w:rFonts w:ascii="Times New Roman" w:hAnsi="Times New Roman"/>
          <w:color w:val="000000"/>
          <w:szCs w:val="19"/>
        </w:rPr>
        <w:t>–</w:t>
      </w:r>
      <w:r w:rsidRPr="00752A46">
        <w:rPr>
          <w:rStyle w:val="tml"/>
          <w:rFonts w:ascii="Times New Roman" w:hAnsi="Times New Roman"/>
          <w:color w:val="000000"/>
          <w:szCs w:val="19"/>
        </w:rPr>
        <w:t xml:space="preserve">012 </w:t>
      </w:r>
      <w:r w:rsidR="006F4B99" w:rsidRPr="00752A46">
        <w:rPr>
          <w:rStyle w:val="tml"/>
          <w:rFonts w:ascii="Times New Roman" w:hAnsi="Times New Roman"/>
          <w:color w:val="000000"/>
          <w:sz w:val="22"/>
          <w:szCs w:val="19"/>
        </w:rPr>
        <w:t>(</w:t>
      </w:r>
      <w:r w:rsidR="006F4B99" w:rsidRPr="00752A46">
        <w:rPr>
          <w:rStyle w:val="tml"/>
          <w:rFonts w:ascii="Times New Roman" w:hAnsi="Times New Roman"/>
          <w:color w:val="000000"/>
          <w:szCs w:val="19"/>
        </w:rPr>
        <w:t>prop</w:t>
      </w:r>
      <w:r w:rsidRPr="00752A46">
        <w:rPr>
          <w:rStyle w:val="tml"/>
          <w:rFonts w:ascii="Times New Roman" w:hAnsi="Times New Roman"/>
          <w:color w:val="000000"/>
          <w:szCs w:val="19"/>
        </w:rPr>
        <w:t>.</w:t>
      </w:r>
      <w:r w:rsidR="00B34AC2" w:rsidRPr="00752A46">
        <w:rPr>
          <w:rStyle w:val="tml"/>
          <w:rFonts w:ascii="Times New Roman" w:hAnsi="Times New Roman"/>
          <w:color w:val="000000"/>
          <w:szCs w:val="19"/>
        </w:rPr>
        <w:t xml:space="preserve"> </w:t>
      </w:r>
      <w:r w:rsidRPr="00752A46">
        <w:rPr>
          <w:rStyle w:val="tml"/>
          <w:rFonts w:ascii="Times New Roman" w:hAnsi="Times New Roman"/>
          <w:color w:val="000000"/>
          <w:szCs w:val="19"/>
        </w:rPr>
        <w:t>2005/06:112</w:t>
      </w:r>
      <w:r w:rsidR="006F4B99" w:rsidRPr="00752A46">
        <w:rPr>
          <w:rStyle w:val="tml"/>
          <w:rFonts w:ascii="Times New Roman" w:hAnsi="Times New Roman"/>
          <w:color w:val="000000"/>
          <w:szCs w:val="19"/>
        </w:rPr>
        <w:t>)</w:t>
      </w:r>
      <w:r w:rsidRPr="00752A46">
        <w:rPr>
          <w:rStyle w:val="tml"/>
          <w:rFonts w:ascii="Times New Roman" w:hAnsi="Times New Roman"/>
          <w:color w:val="000000"/>
          <w:szCs w:val="19"/>
        </w:rPr>
        <w:t xml:space="preserve"> </w:t>
      </w:r>
      <w:r w:rsidRPr="00752A46">
        <w:t>konst</w:t>
      </w:r>
      <w:r w:rsidRPr="00752A46">
        <w:t>a</w:t>
      </w:r>
      <w:r w:rsidRPr="00752A46">
        <w:t>terade</w:t>
      </w:r>
      <w:r w:rsidR="006F4B99" w:rsidRPr="00752A46">
        <w:t xml:space="preserve">: </w:t>
      </w:r>
    </w:p>
    <w:p w:rsidR="007C4AAF" w:rsidRPr="00752A46" w:rsidRDefault="007C4AAF" w:rsidP="006F4B99">
      <w:pPr>
        <w:pStyle w:val="Citat"/>
      </w:pPr>
      <w:r w:rsidRPr="00752A46">
        <w:t>Antalet tittare med digital mottagning ökar successivt i takt med att det analoga marknätet släcks ned. TV-tittande kan i dag också ske på andra sätt än via en traditionell TV-mottagare. TV-utsändning kan, genom olika distributionsnät, tas emot av såväl datorer som mobiltelefoner. En dator kan förses med ett TV-kort för mark-, kabel- eller satellitsänd digital-TV eller för analog mottagning. Presentationen av signalen från ett TV-kort kan ske på datorskärmen eller på en separat monitor eller skärm. Altern</w:t>
      </w:r>
      <w:r w:rsidRPr="00752A46">
        <w:t>a</w:t>
      </w:r>
      <w:r w:rsidRPr="00752A46">
        <w:t>tivt kan en separat TV-mottagare anslutas till datorn, vilket möjliggör att en TV-bild kan visas på datorns monitor. På marknaden utvecklas även s.k. handhållna enheter som kan komma att användas för ett flertal olika slags tjänster, bland annat TV-mottagning.</w:t>
      </w:r>
    </w:p>
    <w:p w:rsidR="007C4AAF" w:rsidRPr="00752A46" w:rsidRDefault="007C4AAF" w:rsidP="006F4B99">
      <w:r w:rsidRPr="00752A46">
        <w:t>Utredningen som låg till grund för prop.</w:t>
      </w:r>
      <w:r w:rsidR="006F4B99" w:rsidRPr="00752A46">
        <w:t xml:space="preserve"> </w:t>
      </w:r>
      <w:r w:rsidRPr="00752A46">
        <w:t>2005/06:112 föreslog att en medi</w:t>
      </w:r>
      <w:r w:rsidRPr="00752A46">
        <w:t>e</w:t>
      </w:r>
      <w:r w:rsidRPr="00752A46">
        <w:t>avgift införs som är betalningen för rätten att ta del av utsändningar från SVT, SR och Sveriges Utbildningsradio AB (UR) och finansierar de</w:t>
      </w:r>
      <w:r w:rsidR="006F4B99" w:rsidRPr="00752A46">
        <w:t>ra</w:t>
      </w:r>
      <w:r w:rsidRPr="00752A46">
        <w:t>s verksam</w:t>
      </w:r>
      <w:r w:rsidRPr="00752A46">
        <w:lastRenderedPageBreak/>
        <w:t>h</w:t>
      </w:r>
      <w:r w:rsidRPr="00752A46">
        <w:t>e</w:t>
      </w:r>
      <w:r w:rsidRPr="00752A46">
        <w:t xml:space="preserve">ter. Regeringen och riksdagen valde dock endast delvis att gå på utredningens förslag trots remissinstansernas kritik. </w:t>
      </w:r>
    </w:p>
    <w:p w:rsidR="007C4AAF" w:rsidRPr="00752A46" w:rsidRDefault="006F4B99" w:rsidP="006F4B99">
      <w:pPr>
        <w:pStyle w:val="Normaltindrag"/>
      </w:pPr>
      <w:r w:rsidRPr="00752A46">
        <w:t xml:space="preserve">Programföretagen skrev att </w:t>
      </w:r>
      <w:r w:rsidR="007C4AAF" w:rsidRPr="00752A46">
        <w:t>lagstiftningen inte bör vara konstruerad så den uppmuntrar enskilda att välja mottagningsform som innebär att ingen avgift</w:t>
      </w:r>
      <w:r w:rsidR="007C4AAF" w:rsidRPr="00752A46">
        <w:t>s</w:t>
      </w:r>
      <w:r w:rsidR="007C4AAF" w:rsidRPr="00752A46">
        <w:t>skyldighet föreligger, eller att operatörer eller fastighetsägare erbjuder mo</w:t>
      </w:r>
      <w:r w:rsidR="007C4AAF" w:rsidRPr="00752A46">
        <w:t>t</w:t>
      </w:r>
      <w:r w:rsidR="007C4AAF" w:rsidRPr="00752A46">
        <w:t>tagningsform med samma syfte. De ifrågasätter vidare förslaget om avgift</w:t>
      </w:r>
      <w:r w:rsidR="007C4AAF" w:rsidRPr="00752A46">
        <w:t>s</w:t>
      </w:r>
      <w:r w:rsidR="007C4AAF" w:rsidRPr="00752A46">
        <w:t>frihet vid mot</w:t>
      </w:r>
      <w:r w:rsidRPr="00752A46">
        <w:t>tagning av TV via Internet</w:t>
      </w:r>
      <w:r w:rsidR="007C4AAF" w:rsidRPr="00752A46">
        <w:t>.</w:t>
      </w:r>
    </w:p>
    <w:p w:rsidR="007C4AAF" w:rsidRPr="00752A46" w:rsidRDefault="007C4AAF" w:rsidP="006F4B99">
      <w:pPr>
        <w:pStyle w:val="Normaltindrag"/>
      </w:pPr>
      <w:r w:rsidRPr="00752A46">
        <w:t>Radiotjänst i Kiruna ansåg att förslaget kommer att medföra svårigheter att fastställa om avgiftsskyldighet föreligger eftersom uppgifter saknas om vad enskilda eller företag har för möjligheter att ta emot utsändningar eller vidar</w:t>
      </w:r>
      <w:r w:rsidRPr="00752A46">
        <w:t>e</w:t>
      </w:r>
      <w:r w:rsidRPr="00752A46">
        <w:t>sändningar från SVT och UR. Länsrätten i Norrbottens län avstyrker försl</w:t>
      </w:r>
      <w:r w:rsidRPr="00752A46">
        <w:t>a</w:t>
      </w:r>
      <w:r w:rsidRPr="00752A46">
        <w:t>g</w:t>
      </w:r>
      <w:r w:rsidR="006F4B99" w:rsidRPr="00752A46">
        <w:t>en och anser att public service-</w:t>
      </w:r>
      <w:r w:rsidRPr="00752A46">
        <w:t>verksamheten bör finansieras via skattem</w:t>
      </w:r>
      <w:r w:rsidRPr="00752A46">
        <w:t>e</w:t>
      </w:r>
      <w:r w:rsidRPr="00752A46">
        <w:t>del. Post- och telestyrelsen och Telia Sonera ifrågasätter försl</w:t>
      </w:r>
      <w:r w:rsidR="006F4B99" w:rsidRPr="00752A46">
        <w:t>aget om att mobila enheter ska</w:t>
      </w:r>
      <w:r w:rsidRPr="00752A46">
        <w:t xml:space="preserve"> omfattas av avgiftsskyldigheten. Vidare ifrågasätts att detaljhandeln skall åläggas att rapportera försäljningen av mobiltelefoner till </w:t>
      </w:r>
      <w:r w:rsidR="006F4B99" w:rsidRPr="00752A46">
        <w:t>Rikab</w:t>
      </w:r>
      <w:r w:rsidRPr="00752A46">
        <w:t xml:space="preserve">. De ifrågasätter också undantaget från avgiftsskyldighet vid mottagning av </w:t>
      </w:r>
      <w:r w:rsidR="006F4B99" w:rsidRPr="00752A46">
        <w:t xml:space="preserve">tv </w:t>
      </w:r>
      <w:r w:rsidRPr="00752A46">
        <w:t>via Internet.</w:t>
      </w:r>
    </w:p>
    <w:p w:rsidR="007C4AAF" w:rsidRPr="00752A46" w:rsidRDefault="007C4AAF" w:rsidP="006F4B99">
      <w:pPr>
        <w:pStyle w:val="Normaltindrag"/>
      </w:pPr>
      <w:r w:rsidRPr="00752A46">
        <w:t>Trots dessa invändningar har man inte tagit konsekvenserna och sett till att finansieringen ordnas på ett smartare sätt. Alla de resurser som åtgår för a</w:t>
      </w:r>
      <w:r w:rsidRPr="00752A46">
        <w:t>d</w:t>
      </w:r>
      <w:r w:rsidRPr="00752A46">
        <w:t>ministration och kontroll av avgift skulle kunna användas till programprodu</w:t>
      </w:r>
      <w:r w:rsidRPr="00752A46">
        <w:t>k</w:t>
      </w:r>
      <w:r w:rsidRPr="00752A46">
        <w:t>tion istället.</w:t>
      </w:r>
    </w:p>
    <w:p w:rsidR="007C4AAF" w:rsidRPr="00752A46" w:rsidRDefault="007C4AAF" w:rsidP="006F4B99">
      <w:pPr>
        <w:pStyle w:val="Normaltindrag"/>
      </w:pPr>
      <w:r w:rsidRPr="00752A46">
        <w:t>Regeringen tog ställning</w:t>
      </w:r>
      <w:r w:rsidR="006F4B99" w:rsidRPr="00752A46">
        <w:t xml:space="preserve"> för</w:t>
      </w:r>
      <w:r w:rsidRPr="00752A46">
        <w:t xml:space="preserve"> att behålla </w:t>
      </w:r>
      <w:r w:rsidR="006F4B99" w:rsidRPr="00752A46">
        <w:t>tv</w:t>
      </w:r>
      <w:r w:rsidRPr="00752A46">
        <w:t xml:space="preserve">-avgift utan att argumentera emot om den skulle kunna tas in på något annat enklare och mer solidariskt sätt. Och det hänvisas till ett mycket gammalt riksdagsbeslut 1924 om definition. Teknikutveckling berörs inte alls utan man fortsätter att hänvisa till innehav av </w:t>
      </w:r>
      <w:r w:rsidR="006F4B99" w:rsidRPr="00752A46">
        <w:t>tv</w:t>
      </w:r>
      <w:r w:rsidRPr="00752A46">
        <w:t xml:space="preserve">-mottagare även om man nu införde en definition av begreppet i den gamla lagen. Samtidigt beslutades också att </w:t>
      </w:r>
      <w:r w:rsidR="006F4B99" w:rsidRPr="00752A46">
        <w:rPr>
          <w:color w:val="000000"/>
        </w:rPr>
        <w:t>tv</w:t>
      </w:r>
      <w:r w:rsidRPr="00752A46">
        <w:rPr>
          <w:color w:val="000000"/>
        </w:rPr>
        <w:t>-avgiften höjs med 28 kronor till 1 996 kronor per helår fr.o.m. 2007.</w:t>
      </w:r>
      <w:r w:rsidRPr="00752A46">
        <w:t xml:space="preserve"> </w:t>
      </w:r>
    </w:p>
    <w:p w:rsidR="007C4AAF" w:rsidRPr="00752A46" w:rsidRDefault="007C4AAF" w:rsidP="006F4B99">
      <w:pPr>
        <w:pStyle w:val="Normaltindrag"/>
      </w:pPr>
      <w:r w:rsidRPr="00752A46">
        <w:t>Teknikutvecklingen går snabbt och det är angeläget att public service-verksamheten får en stabil finansiering.</w:t>
      </w:r>
    </w:p>
    <w:p w:rsidR="007C4AAF" w:rsidRPr="00752A46" w:rsidRDefault="007C4AAF" w:rsidP="006F4B99">
      <w:pPr>
        <w:pStyle w:val="Normaltindrag"/>
      </w:pPr>
      <w:r w:rsidRPr="00752A46">
        <w:t>När riksdagen 1988 beslutade att flytta ansvaret för administrationen av tv-avgifter från dåvarande Televerket bildades Radiotjänst i Kiruna AB (</w:t>
      </w:r>
      <w:r w:rsidR="006F4B99" w:rsidRPr="00752A46">
        <w:t>Rikab</w:t>
      </w:r>
      <w:r w:rsidRPr="00752A46">
        <w:t>). Övertagandet skedde successivt och sedan årsskiftet 1989/90 har Radiotjänst det totala ansvaret för administrationen av tv-avgiften och avgiftskontrol</w:t>
      </w:r>
      <w:r w:rsidRPr="00752A46">
        <w:t>l</w:t>
      </w:r>
      <w:r w:rsidRPr="00752A46">
        <w:t xml:space="preserve">verksamheten. Radiotjänst har ca 3,4 miljoner kunder över hela Sverige. De pengar som Radiotjänst får in överförs till konto hos Riksgäldskontoret. </w:t>
      </w:r>
      <w:r w:rsidR="006F4B99" w:rsidRPr="00752A46">
        <w:t>Rik</w:t>
      </w:r>
      <w:r w:rsidR="006F4B99" w:rsidRPr="00752A46">
        <w:t>s</w:t>
      </w:r>
      <w:r w:rsidR="006F4B99" w:rsidRPr="00752A46">
        <w:t>dagen</w:t>
      </w:r>
      <w:r w:rsidR="00B34AC2" w:rsidRPr="00752A46">
        <w:t xml:space="preserve"> </w:t>
      </w:r>
      <w:r w:rsidR="006F4B99" w:rsidRPr="00752A46">
        <w:t>fat</w:t>
      </w:r>
      <w:r w:rsidRPr="00752A46">
        <w:t>tar varje år beslut om fördelningen av tv-avgifterna till de olika pr</w:t>
      </w:r>
      <w:r w:rsidRPr="00752A46">
        <w:t>o</w:t>
      </w:r>
      <w:r w:rsidRPr="00752A46">
        <w:t xml:space="preserve">grambolagen. SVT, SR och UR </w:t>
      </w:r>
      <w:r w:rsidR="006F4B99" w:rsidRPr="00752A46">
        <w:t>fat</w:t>
      </w:r>
      <w:r w:rsidRPr="00752A46">
        <w:t>tar sedan beslut om hur mycket pengar som ska gå till Radiotjänsts verksamhet. Vore det inte bättre att ta in en sol</w:t>
      </w:r>
      <w:r w:rsidRPr="00752A46">
        <w:t>i</w:t>
      </w:r>
      <w:r w:rsidRPr="00752A46">
        <w:t>darisk avgift och slippa kostnader för administration och kon</w:t>
      </w:r>
      <w:r w:rsidR="006F4B99" w:rsidRPr="00752A46">
        <w:t>troll av medbo</w:t>
      </w:r>
      <w:r w:rsidR="006F4B99" w:rsidRPr="00752A46">
        <w:t>r</w:t>
      </w:r>
      <w:r w:rsidR="006F4B99" w:rsidRPr="00752A46">
        <w:t>garnas betalning?</w:t>
      </w:r>
    </w:p>
    <w:p w:rsidR="007C4AAF" w:rsidRPr="00752A46" w:rsidRDefault="007C4AAF" w:rsidP="006F4B99">
      <w:pPr>
        <w:pStyle w:val="Normaltindrag"/>
      </w:pPr>
      <w:r w:rsidRPr="00752A46">
        <w:t xml:space="preserve">Tillgång till </w:t>
      </w:r>
      <w:r w:rsidR="006F4B99" w:rsidRPr="00752A46">
        <w:t xml:space="preserve">tv </w:t>
      </w:r>
      <w:r w:rsidRPr="00752A46">
        <w:t>och radio skulle kunna ses som en infrastruktur som alla kan välja att ta del av. För att motverka lockelse att inte betala avgiften vore det bättre med ett automatiskt avgiftssystem kopplat exempelvis till beskat</w:t>
      </w:r>
      <w:r w:rsidRPr="00752A46">
        <w:t>t</w:t>
      </w:r>
      <w:r w:rsidRPr="00752A46">
        <w:t>ningsbara inkomster för löntagare och företag. Då blir det en avgift som sol</w:t>
      </w:r>
      <w:r w:rsidRPr="00752A46">
        <w:t>i</w:t>
      </w:r>
      <w:r w:rsidRPr="00752A46">
        <w:t>dariskt betalas av alla med inkomst. Kanske kan det skötas via skattemyndi</w:t>
      </w:r>
      <w:r w:rsidRPr="00752A46">
        <w:t>g</w:t>
      </w:r>
      <w:r w:rsidRPr="00752A46">
        <w:t>heten direkt via skattsedeln för både enskilda och företag på ett sätt som li</w:t>
      </w:r>
      <w:r w:rsidRPr="00752A46">
        <w:t>k</w:t>
      </w:r>
      <w:r w:rsidRPr="00752A46">
        <w:t xml:space="preserve">nar det som används för uppbörd åt kyrkan. Vi föreslår att regeringen lägger ett förslag till riksdagen om en förändring av systemet med </w:t>
      </w:r>
      <w:r w:rsidR="006F4B99" w:rsidRPr="00752A46">
        <w:t>radio</w:t>
      </w:r>
      <w:r w:rsidRPr="00752A46">
        <w:t xml:space="preserve">- och </w:t>
      </w:r>
      <w:r w:rsidR="006F4B99" w:rsidRPr="00752A46">
        <w:t>tv</w:t>
      </w:r>
      <w:r w:rsidRPr="00752A46">
        <w:t>-licens utifrån dessa idéer.</w:t>
      </w:r>
    </w:p>
    <w:p w:rsidR="007C4AAF" w:rsidRPr="00752A46" w:rsidRDefault="007C4AAF" w:rsidP="006F4B99">
      <w:pPr>
        <w:pStyle w:val="Normaltindrag"/>
      </w:pPr>
      <w:r w:rsidRPr="00752A46">
        <w:t>Varför ha en avgift som man tvingas kontrollera att medborgarna betalar när de kan få del av utbudet på så många olika sätt så att det i princip är omö</w:t>
      </w:r>
      <w:r w:rsidRPr="00752A46">
        <w:t>j</w:t>
      </w:r>
      <w:r w:rsidRPr="00752A46">
        <w:t>ligt att följa upp</w:t>
      </w:r>
      <w:r w:rsidR="006F4B99" w:rsidRPr="00752A46">
        <w:t>?</w:t>
      </w:r>
      <w:r w:rsidRPr="00752A46">
        <w:t xml:space="preserve"> Och uppenbarligen finns det vissa som anser att de inte ”behöver” betala avgiften trots att det är en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A46">
        <w:trPr>
          <w:cantSplit/>
        </w:trPr>
        <w:tc>
          <w:tcPr>
            <w:tcW w:w="3046" w:type="dxa"/>
          </w:tcPr>
          <w:p w:rsidR="003E3F5B" w:rsidRPr="00752A46" w:rsidRDefault="003E3F5B">
            <w:pPr>
              <w:pStyle w:val="UnderskriftDatum"/>
              <w:spacing w:before="240"/>
            </w:pPr>
            <w:r w:rsidRPr="00752A46">
              <w:t>Stockholm den 26 oktober 2006</w:t>
            </w:r>
          </w:p>
        </w:tc>
        <w:tc>
          <w:tcPr>
            <w:tcW w:w="3047" w:type="dxa"/>
          </w:tcPr>
          <w:p w:rsidR="003E3F5B" w:rsidRPr="00752A46" w:rsidRDefault="003E3F5B">
            <w:pPr>
              <w:pStyle w:val="Underskrifter"/>
              <w:spacing w:before="240"/>
            </w:pPr>
          </w:p>
        </w:tc>
      </w:tr>
      <w:tr w:rsidR="00000000" w:rsidRPr="00752A46">
        <w:trPr>
          <w:cantSplit/>
        </w:trPr>
        <w:tc>
          <w:tcPr>
            <w:tcW w:w="3046" w:type="dxa"/>
          </w:tcPr>
          <w:p w:rsidR="003E3F5B" w:rsidRPr="00752A46" w:rsidRDefault="003E3F5B">
            <w:pPr>
              <w:pStyle w:val="Underskrifter"/>
            </w:pPr>
            <w:r w:rsidRPr="00752A46">
              <w:t>Gunvor G Ericson (mp)</w:t>
            </w:r>
          </w:p>
        </w:tc>
        <w:tc>
          <w:tcPr>
            <w:tcW w:w="3046" w:type="dxa"/>
          </w:tcPr>
          <w:p w:rsidR="003E3F5B" w:rsidRPr="00752A46" w:rsidRDefault="003E3F5B">
            <w:pPr>
              <w:pStyle w:val="Underskrifter"/>
            </w:pPr>
            <w:r w:rsidRPr="00752A46">
              <w:t>Jan Lindholm (mp)</w:t>
            </w:r>
          </w:p>
        </w:tc>
      </w:tr>
    </w:tbl>
    <w:p w:rsidR="007C4AAF" w:rsidRPr="00752A46" w:rsidRDefault="007C4AAF" w:rsidP="006F4B99">
      <w:pPr>
        <w:pStyle w:val="Normaltindrag"/>
      </w:pPr>
    </w:p>
    <w:sectPr w:rsidR="007C4AAF" w:rsidRPr="00752A46" w:rsidSect="006F4B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F5B" w:rsidRPr="00752A46" w:rsidRDefault="003E3F5B">
      <w:r w:rsidRPr="00752A46">
        <w:separator/>
      </w:r>
    </w:p>
  </w:endnote>
  <w:endnote w:type="continuationSeparator" w:id="0">
    <w:p w:rsidR="003E3F5B" w:rsidRPr="00752A46" w:rsidRDefault="003E3F5B">
      <w:r w:rsidRPr="00752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99" w:rsidRPr="00752A46" w:rsidRDefault="00752A46" w:rsidP="006F4B99">
    <w:pPr>
      <w:pStyle w:val="Sidfot"/>
    </w:pPr>
    <w:r w:rsidRPr="00752A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47467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99" w:rsidRDefault="003E3F5B">
                          <w:pPr>
                            <w:pStyle w:val="NormalS5sidnrV"/>
                          </w:pPr>
                          <w:r>
                            <w:fldChar w:fldCharType="begin"/>
                          </w:r>
                          <w:r w:rsidR="006F4B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B99" w:rsidRDefault="003E3F5B">
                    <w:pPr>
                      <w:pStyle w:val="NormalS5sidnrV"/>
                    </w:pPr>
                    <w:r>
                      <w:fldChar w:fldCharType="begin"/>
                    </w:r>
                    <w:r w:rsidR="006F4B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99" w:rsidRPr="00752A46" w:rsidRDefault="00752A46" w:rsidP="006F4B99">
    <w:pPr>
      <w:pStyle w:val="Sidfot"/>
    </w:pPr>
    <w:r w:rsidRPr="00752A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3623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99" w:rsidRDefault="003E3F5B">
                          <w:pPr>
                            <w:pStyle w:val="NormalS5sidnrH"/>
                            <w:ind w:right="0"/>
                          </w:pPr>
                          <w:r>
                            <w:fldChar w:fldCharType="begin"/>
                          </w:r>
                          <w:r w:rsidR="006F4B99">
                            <w:instrText xml:space="preserve"> PAGE *\charformat</w:instrText>
                          </w:r>
                          <w:r>
                            <w:fldChar w:fldCharType="separate"/>
                          </w:r>
                          <w:r w:rsidR="003754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B99" w:rsidRDefault="003E3F5B">
                    <w:pPr>
                      <w:pStyle w:val="NormalS5sidnrH"/>
                      <w:ind w:right="0"/>
                    </w:pPr>
                    <w:r>
                      <w:fldChar w:fldCharType="begin"/>
                    </w:r>
                    <w:r w:rsidR="006F4B99">
                      <w:instrText xml:space="preserve"> PAGE *\charformat</w:instrText>
                    </w:r>
                    <w:r>
                      <w:fldChar w:fldCharType="separate"/>
                    </w:r>
                    <w:r w:rsidR="003754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8F" w:rsidRPr="00752A46" w:rsidRDefault="00752A46" w:rsidP="006F4B99">
    <w:pPr>
      <w:pStyle w:val="Sidfot"/>
    </w:pPr>
    <w:r w:rsidRPr="00752A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6855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99" w:rsidRDefault="003E3F5B">
                          <w:pPr>
                            <w:pStyle w:val="NormalS5sidnrH"/>
                            <w:ind w:right="0"/>
                          </w:pPr>
                          <w:r>
                            <w:fldChar w:fldCharType="begin"/>
                          </w:r>
                          <w:r w:rsidR="006F4B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B99" w:rsidRDefault="003E3F5B">
                    <w:pPr>
                      <w:pStyle w:val="NormalS5sidnrH"/>
                      <w:ind w:right="0"/>
                    </w:pPr>
                    <w:r>
                      <w:fldChar w:fldCharType="begin"/>
                    </w:r>
                    <w:r w:rsidR="006F4B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F5B" w:rsidRPr="00752A46" w:rsidRDefault="003E3F5B">
      <w:r w:rsidRPr="00752A46">
        <w:separator/>
      </w:r>
    </w:p>
  </w:footnote>
  <w:footnote w:type="continuationSeparator" w:id="0">
    <w:p w:rsidR="003E3F5B" w:rsidRPr="00752A46" w:rsidRDefault="003E3F5B">
      <w:r w:rsidRPr="00752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99" w:rsidRPr="00752A46" w:rsidRDefault="00752A46" w:rsidP="006F4B99">
    <w:pPr>
      <w:pStyle w:val="Sidhuvud"/>
    </w:pPr>
    <w:r w:rsidRPr="00752A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9788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99" w:rsidRDefault="003E3F5B">
                          <w:pPr>
                            <w:pStyle w:val="KantRubrikS5V"/>
                          </w:pPr>
                          <w:r>
                            <w:fldChar w:fldCharType="begin"/>
                          </w:r>
                          <w:r w:rsidR="006F4B99">
                            <w:instrText xml:space="preserve"> DOCPROPERTY "YearUser" *\charformat </w:instrText>
                          </w:r>
                          <w:r>
                            <w:fldChar w:fldCharType="separate"/>
                          </w:r>
                          <w:r w:rsidR="003754EF">
                            <w:t>2006/07</w:t>
                          </w:r>
                          <w:r>
                            <w:fldChar w:fldCharType="end"/>
                          </w:r>
                          <w:r w:rsidR="006F4B99">
                            <w:t>:</w:t>
                          </w:r>
                          <w:r>
                            <w:fldChar w:fldCharType="begin"/>
                          </w:r>
                          <w:r w:rsidR="006F4B99">
                            <w:instrText xml:space="preserve"> DOCPROPERTY "Motionsnummer" *\charformat </w:instrText>
                          </w:r>
                          <w:r>
                            <w:fldChar w:fldCharType="separate"/>
                          </w:r>
                          <w:r w:rsidR="003754EF">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B99" w:rsidRDefault="003E3F5B">
                    <w:pPr>
                      <w:pStyle w:val="KantRubrikS5V"/>
                    </w:pPr>
                    <w:r>
                      <w:fldChar w:fldCharType="begin"/>
                    </w:r>
                    <w:r w:rsidR="006F4B99">
                      <w:instrText xml:space="preserve"> DOCPROPERTY "YearUser" *\charformat </w:instrText>
                    </w:r>
                    <w:r>
                      <w:fldChar w:fldCharType="separate"/>
                    </w:r>
                    <w:r w:rsidR="003754EF">
                      <w:t>2006/07</w:t>
                    </w:r>
                    <w:r>
                      <w:fldChar w:fldCharType="end"/>
                    </w:r>
                    <w:r w:rsidR="006F4B99">
                      <w:t>:</w:t>
                    </w:r>
                    <w:r>
                      <w:fldChar w:fldCharType="begin"/>
                    </w:r>
                    <w:r w:rsidR="006F4B99">
                      <w:instrText xml:space="preserve"> DOCPROPERTY "Motionsnummer" *\charformat </w:instrText>
                    </w:r>
                    <w:r>
                      <w:fldChar w:fldCharType="separate"/>
                    </w:r>
                    <w:r w:rsidR="003754EF">
                      <w:t>Kr215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B99" w:rsidRPr="00752A46" w:rsidRDefault="00752A46" w:rsidP="006F4B99">
    <w:pPr>
      <w:pStyle w:val="Sidhuvud"/>
    </w:pPr>
    <w:r w:rsidRPr="00752A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5170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B99" w:rsidRDefault="003E3F5B">
                          <w:pPr>
                            <w:pStyle w:val="KantRubrikS5H"/>
                            <w:ind w:right="0"/>
                          </w:pPr>
                          <w:r>
                            <w:fldChar w:fldCharType="begin"/>
                          </w:r>
                          <w:r w:rsidR="006F4B99">
                            <w:instrText xml:space="preserve"> DOCPROPERTY "YearUser" *\charformat </w:instrText>
                          </w:r>
                          <w:r>
                            <w:fldChar w:fldCharType="separate"/>
                          </w:r>
                          <w:r w:rsidR="003754EF">
                            <w:t>2006/07</w:t>
                          </w:r>
                          <w:r>
                            <w:fldChar w:fldCharType="end"/>
                          </w:r>
                          <w:r w:rsidR="006F4B99">
                            <w:t>:</w:t>
                          </w:r>
                          <w:r>
                            <w:fldChar w:fldCharType="begin"/>
                          </w:r>
                          <w:r w:rsidR="006F4B99">
                            <w:instrText xml:space="preserve"> DOCPROPERTY "Motionsnummer" *\charformat </w:instrText>
                          </w:r>
                          <w:r>
                            <w:fldChar w:fldCharType="separate"/>
                          </w:r>
                          <w:r w:rsidR="003754EF">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B99" w:rsidRDefault="003E3F5B">
                    <w:pPr>
                      <w:pStyle w:val="KantRubrikS5H"/>
                      <w:ind w:right="0"/>
                    </w:pPr>
                    <w:r>
                      <w:fldChar w:fldCharType="begin"/>
                    </w:r>
                    <w:r w:rsidR="006F4B99">
                      <w:instrText xml:space="preserve"> DOCPROPERTY "YearUser" *\charformat </w:instrText>
                    </w:r>
                    <w:r>
                      <w:fldChar w:fldCharType="separate"/>
                    </w:r>
                    <w:r w:rsidR="003754EF">
                      <w:t>2006/07</w:t>
                    </w:r>
                    <w:r>
                      <w:fldChar w:fldCharType="end"/>
                    </w:r>
                    <w:r w:rsidR="006F4B99">
                      <w:t>:</w:t>
                    </w:r>
                    <w:r>
                      <w:fldChar w:fldCharType="begin"/>
                    </w:r>
                    <w:r w:rsidR="006F4B99">
                      <w:instrText xml:space="preserve"> DOCPROPERTY "Motionsnummer" *\charformat </w:instrText>
                    </w:r>
                    <w:r>
                      <w:fldChar w:fldCharType="separate"/>
                    </w:r>
                    <w:r w:rsidR="003754EF">
                      <w:t>Kr215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F5B" w:rsidRPr="00752A46" w:rsidRDefault="003E3F5B">
    <w:pPr>
      <w:pStyle w:val="FSHNormal"/>
      <w:tabs>
        <w:tab w:val="right" w:pos="5840"/>
      </w:tabs>
    </w:pPr>
    <w:r w:rsidRPr="00752A46">
      <w:br/>
    </w:r>
    <w:r w:rsidRPr="00752A46">
      <w:fldChar w:fldCharType="begin" w:fldLock="1"/>
    </w:r>
    <w:r w:rsidRPr="00752A46">
      <w:instrText xml:space="preserve"> DOCPROPERTY</w:instrText>
    </w:r>
    <w:r w:rsidRPr="00752A46">
      <w:rPr>
        <w:sz w:val="18"/>
      </w:rPr>
      <w:instrText xml:space="preserve"> "YearUser" *\charformat </w:instrText>
    </w:r>
    <w:r w:rsidRPr="00752A46">
      <w:fldChar w:fldCharType="separate"/>
    </w:r>
    <w:r w:rsidRPr="00752A46">
      <w:t>2006/07</w:t>
    </w:r>
    <w:r w:rsidRPr="00752A46">
      <w:fldChar w:fldCharType="end"/>
    </w:r>
    <w:r w:rsidRPr="00752A46">
      <w:t xml:space="preserve"> </w:t>
    </w:r>
    <w:r w:rsidRPr="00752A46">
      <w:tab/>
      <w:t xml:space="preserve">mnr: </w:t>
    </w:r>
    <w:r w:rsidRPr="00752A46">
      <w:fldChar w:fldCharType="begin" w:fldLock="1"/>
    </w:r>
    <w:r w:rsidRPr="00752A46">
      <w:instrText xml:space="preserve"> DOCPROPERTY</w:instrText>
    </w:r>
    <w:r w:rsidRPr="00752A46">
      <w:rPr>
        <w:sz w:val="18"/>
      </w:rPr>
      <w:instrText xml:space="preserve"> "Motionsnummer" *\charformat </w:instrText>
    </w:r>
    <w:r w:rsidRPr="00752A46">
      <w:fldChar w:fldCharType="separate"/>
    </w:r>
    <w:r w:rsidRPr="00752A46">
      <w:t>Kr215</w:t>
    </w:r>
    <w:r w:rsidRPr="00752A46">
      <w:fldChar w:fldCharType="end"/>
    </w:r>
    <w:r w:rsidRPr="00752A46">
      <w:br/>
    </w:r>
    <w:r w:rsidRPr="00752A46">
      <w:fldChar w:fldCharType="begin" w:fldLock="1"/>
    </w:r>
    <w:r w:rsidRPr="00752A46">
      <w:instrText xml:space="preserve"> DOCPROPERTY</w:instrText>
    </w:r>
    <w:r w:rsidRPr="00752A46">
      <w:rPr>
        <w:sz w:val="18"/>
      </w:rPr>
      <w:instrText xml:space="preserve"> "Samling" *\charformat </w:instrText>
    </w:r>
    <w:r w:rsidRPr="00752A46">
      <w:fldChar w:fldCharType="end"/>
    </w:r>
    <w:r w:rsidRPr="00752A46">
      <w:tab/>
      <w:t xml:space="preserve">pnr: </w:t>
    </w:r>
    <w:r w:rsidRPr="00752A46">
      <w:fldChar w:fldCharType="begin" w:fldLock="1"/>
    </w:r>
    <w:r w:rsidRPr="00752A46">
      <w:instrText xml:space="preserve"> DOCPROPERTY</w:instrText>
    </w:r>
    <w:r w:rsidRPr="00752A46">
      <w:rPr>
        <w:sz w:val="18"/>
      </w:rPr>
      <w:instrText xml:space="preserve"> "Partinummer" *\charformat </w:instrText>
    </w:r>
    <w:r w:rsidRPr="00752A46">
      <w:fldChar w:fldCharType="separate"/>
    </w:r>
    <w:r w:rsidRPr="00752A46">
      <w:t>mp654</w:t>
    </w:r>
    <w:r w:rsidRPr="00752A46">
      <w:fldChar w:fldCharType="end"/>
    </w:r>
  </w:p>
  <w:p w:rsidR="003E3F5B" w:rsidRPr="00752A46" w:rsidRDefault="003E3F5B">
    <w:pPr>
      <w:pStyle w:val="FSHRub1"/>
    </w:pPr>
    <w:r w:rsidRPr="00752A46">
      <w:t>Motion till riksdagen</w:t>
    </w:r>
    <w:r w:rsidRPr="00752A46">
      <w:br/>
    </w:r>
    <w:r w:rsidRPr="00752A46">
      <w:fldChar w:fldCharType="begin" w:fldLock="1"/>
    </w:r>
    <w:r w:rsidRPr="00752A46">
      <w:instrText xml:space="preserve"> DOCPROPERTY "YearUser" *\charformat </w:instrText>
    </w:r>
    <w:r w:rsidRPr="00752A46">
      <w:fldChar w:fldCharType="separate"/>
    </w:r>
    <w:r w:rsidRPr="00752A46">
      <w:t>2006/07</w:t>
    </w:r>
    <w:r w:rsidRPr="00752A46">
      <w:fldChar w:fldCharType="end"/>
    </w:r>
    <w:r w:rsidRPr="00752A46">
      <w:t>:</w:t>
    </w:r>
    <w:r w:rsidRPr="00752A46">
      <w:fldChar w:fldCharType="begin" w:fldLock="1"/>
    </w:r>
    <w:r w:rsidRPr="00752A46">
      <w:instrText xml:space="preserve"> DOCPROPERTY "Motionsnummer" *\charformat </w:instrText>
    </w:r>
    <w:r w:rsidRPr="00752A46">
      <w:fldChar w:fldCharType="separate"/>
    </w:r>
    <w:r w:rsidRPr="00752A46">
      <w:t>Kr215</w:t>
    </w:r>
    <w:r w:rsidRPr="00752A46">
      <w:fldChar w:fldCharType="end"/>
    </w:r>
  </w:p>
  <w:p w:rsidR="003E3F5B" w:rsidRPr="00752A46" w:rsidRDefault="003E3F5B">
    <w:pPr>
      <w:pStyle w:val="FSHNormalS5"/>
    </w:pPr>
    <w:r w:rsidRPr="00752A46">
      <w:fldChar w:fldCharType="begin" w:fldLock="1"/>
    </w:r>
    <w:r w:rsidRPr="00752A46">
      <w:instrText xml:space="preserve"> DOCPROPERTY "MotionarText" *\charformat </w:instrText>
    </w:r>
    <w:r w:rsidRPr="00752A46">
      <w:fldChar w:fldCharType="separate"/>
    </w:r>
    <w:r w:rsidRPr="00752A46">
      <w:t>av Gunvor G Ericson och Jan Lindholm (mp)</w:t>
    </w:r>
    <w:r w:rsidRPr="00752A46">
      <w:fldChar w:fldCharType="end"/>
    </w:r>
    <w:r w:rsidRPr="00752A46">
      <w:br/>
    </w:r>
    <w:r w:rsidRPr="00752A46">
      <w:fldChar w:fldCharType="begin" w:fldLock="1"/>
    </w:r>
    <w:r w:rsidRPr="00752A46">
      <w:instrText xml:space="preserve"> DOCPROPERTY "SvarFrasKort" *\charformat </w:instrText>
    </w:r>
    <w:r w:rsidRPr="00752A46">
      <w:fldChar w:fldCharType="end"/>
    </w:r>
  </w:p>
  <w:p w:rsidR="003E3F5B" w:rsidRPr="00752A46" w:rsidRDefault="003E3F5B">
    <w:pPr>
      <w:pStyle w:val="FSHTitel"/>
    </w:pPr>
    <w:r w:rsidRPr="00752A46">
      <w:fldChar w:fldCharType="begin" w:fldLock="1"/>
    </w:r>
    <w:r w:rsidRPr="00752A46">
      <w:instrText xml:space="preserve"> DOCPROPERTY</w:instrText>
    </w:r>
    <w:r w:rsidRPr="00752A46">
      <w:rPr>
        <w:sz w:val="18"/>
      </w:rPr>
      <w:instrText xml:space="preserve"> "RubrikSvar" *\charformat </w:instrText>
    </w:r>
    <w:r w:rsidRPr="00752A46">
      <w:fldChar w:fldCharType="separate"/>
    </w:r>
    <w:r w:rsidRPr="00752A46">
      <w:t>Tv-avgiften</w:t>
    </w:r>
    <w:r w:rsidRPr="00752A46">
      <w:fldChar w:fldCharType="end"/>
    </w:r>
  </w:p>
  <w:p w:rsidR="003E3F5B" w:rsidRPr="00752A46" w:rsidRDefault="003E3F5B">
    <w:pPr>
      <w:pStyle w:val="Normal00"/>
    </w:pPr>
  </w:p>
  <w:p w:rsidR="006F4B99" w:rsidRPr="00752A46" w:rsidRDefault="006F4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9571150">
    <w:abstractNumId w:val="13"/>
  </w:num>
  <w:num w:numId="2" w16cid:durableId="1999110814">
    <w:abstractNumId w:val="10"/>
  </w:num>
  <w:num w:numId="3" w16cid:durableId="310210621">
    <w:abstractNumId w:val="11"/>
  </w:num>
  <w:num w:numId="4" w16cid:durableId="661858375">
    <w:abstractNumId w:val="12"/>
  </w:num>
  <w:num w:numId="5" w16cid:durableId="1576822005">
    <w:abstractNumId w:val="8"/>
  </w:num>
  <w:num w:numId="6" w16cid:durableId="1720131249">
    <w:abstractNumId w:val="3"/>
  </w:num>
  <w:num w:numId="7" w16cid:durableId="637345622">
    <w:abstractNumId w:val="2"/>
  </w:num>
  <w:num w:numId="8" w16cid:durableId="1671373379">
    <w:abstractNumId w:val="1"/>
  </w:num>
  <w:num w:numId="9" w16cid:durableId="453984294">
    <w:abstractNumId w:val="0"/>
  </w:num>
  <w:num w:numId="10" w16cid:durableId="855315743">
    <w:abstractNumId w:val="9"/>
  </w:num>
  <w:num w:numId="11" w16cid:durableId="118425346">
    <w:abstractNumId w:val="7"/>
  </w:num>
  <w:num w:numId="12" w16cid:durableId="381486314">
    <w:abstractNumId w:val="6"/>
  </w:num>
  <w:num w:numId="13" w16cid:durableId="1079060059">
    <w:abstractNumId w:val="5"/>
  </w:num>
  <w:num w:numId="14" w16cid:durableId="95887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9ABCACB-191A-460E-9D0D-F493EEE6F9F1},{C87839E7-C05D-47B9-AB7F-246B82B1F61B}"/>
  </w:docVars>
  <w:rsids>
    <w:rsidRoot w:val="00752A4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1E98"/>
    <w:rsid w:val="001E0043"/>
    <w:rsid w:val="00201DFB"/>
    <w:rsid w:val="00204A63"/>
    <w:rsid w:val="00212FF1"/>
    <w:rsid w:val="00230193"/>
    <w:rsid w:val="00244D0B"/>
    <w:rsid w:val="0025068A"/>
    <w:rsid w:val="002818D3"/>
    <w:rsid w:val="00281C8F"/>
    <w:rsid w:val="002911A7"/>
    <w:rsid w:val="002943C8"/>
    <w:rsid w:val="00295E6D"/>
    <w:rsid w:val="002A2A6B"/>
    <w:rsid w:val="002C2373"/>
    <w:rsid w:val="002C3023"/>
    <w:rsid w:val="002D11A8"/>
    <w:rsid w:val="00314F87"/>
    <w:rsid w:val="0032051D"/>
    <w:rsid w:val="003303B5"/>
    <w:rsid w:val="003366E9"/>
    <w:rsid w:val="00342FB4"/>
    <w:rsid w:val="0036065A"/>
    <w:rsid w:val="003754EF"/>
    <w:rsid w:val="003866EC"/>
    <w:rsid w:val="00391AF5"/>
    <w:rsid w:val="003B418B"/>
    <w:rsid w:val="003E3F5B"/>
    <w:rsid w:val="003F100A"/>
    <w:rsid w:val="00445271"/>
    <w:rsid w:val="00447A04"/>
    <w:rsid w:val="004527C3"/>
    <w:rsid w:val="00453D74"/>
    <w:rsid w:val="00487F7A"/>
    <w:rsid w:val="004971B2"/>
    <w:rsid w:val="004A0504"/>
    <w:rsid w:val="004B5278"/>
    <w:rsid w:val="004E38D9"/>
    <w:rsid w:val="005000F2"/>
    <w:rsid w:val="00531020"/>
    <w:rsid w:val="00545150"/>
    <w:rsid w:val="00545421"/>
    <w:rsid w:val="0055072A"/>
    <w:rsid w:val="00552153"/>
    <w:rsid w:val="005525A5"/>
    <w:rsid w:val="005544CE"/>
    <w:rsid w:val="005B145B"/>
    <w:rsid w:val="005D3F50"/>
    <w:rsid w:val="00601C6D"/>
    <w:rsid w:val="00603CD4"/>
    <w:rsid w:val="006346C1"/>
    <w:rsid w:val="00653DD0"/>
    <w:rsid w:val="006B6262"/>
    <w:rsid w:val="006F4B99"/>
    <w:rsid w:val="00727C6F"/>
    <w:rsid w:val="00740D6D"/>
    <w:rsid w:val="00743F76"/>
    <w:rsid w:val="00752A46"/>
    <w:rsid w:val="00770030"/>
    <w:rsid w:val="00771878"/>
    <w:rsid w:val="00774959"/>
    <w:rsid w:val="007852B2"/>
    <w:rsid w:val="00794149"/>
    <w:rsid w:val="007B67A7"/>
    <w:rsid w:val="007C4AAF"/>
    <w:rsid w:val="007C6092"/>
    <w:rsid w:val="007E119E"/>
    <w:rsid w:val="00846903"/>
    <w:rsid w:val="0089239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4AC2"/>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3B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4DDCC-C6D8-4163-ACA1-2C792D46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4B99"/>
    <w:pPr>
      <w:spacing w:before="125" w:line="250" w:lineRule="atLeast"/>
      <w:jc w:val="both"/>
    </w:pPr>
    <w:rPr>
      <w:sz w:val="19"/>
      <w:lang w:val="sv-SE" w:eastAsia="sv-SE"/>
    </w:rPr>
  </w:style>
  <w:style w:type="paragraph" w:styleId="Rubrik1">
    <w:name w:val="heading 1"/>
    <w:basedOn w:val="Normal"/>
    <w:next w:val="Normal"/>
    <w:link w:val="Rubrik1Char"/>
    <w:qFormat/>
    <w:rsid w:val="006F4B9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4B99"/>
    <w:pPr>
      <w:spacing w:before="500" w:line="250" w:lineRule="exact"/>
      <w:outlineLvl w:val="1"/>
    </w:pPr>
    <w:rPr>
      <w:sz w:val="27"/>
    </w:rPr>
  </w:style>
  <w:style w:type="paragraph" w:styleId="Rubrik3">
    <w:name w:val="heading 3"/>
    <w:aliases w:val="Mellanrubrik"/>
    <w:basedOn w:val="Rubrik2"/>
    <w:next w:val="Normal"/>
    <w:qFormat/>
    <w:rsid w:val="006F4B99"/>
    <w:pPr>
      <w:spacing w:before="250" w:after="0"/>
      <w:outlineLvl w:val="2"/>
    </w:pPr>
    <w:rPr>
      <w:b/>
      <w:sz w:val="21"/>
    </w:rPr>
  </w:style>
  <w:style w:type="paragraph" w:styleId="Rubrik4">
    <w:name w:val="heading 4"/>
    <w:aliases w:val="KursivRubrik"/>
    <w:basedOn w:val="Rubrik3"/>
    <w:next w:val="Normal"/>
    <w:qFormat/>
    <w:rsid w:val="006F4B99"/>
    <w:pPr>
      <w:outlineLvl w:val="3"/>
    </w:pPr>
    <w:rPr>
      <w:b w:val="0"/>
      <w:i/>
    </w:rPr>
  </w:style>
  <w:style w:type="paragraph" w:styleId="Rubrik5">
    <w:name w:val="heading 5"/>
    <w:aliases w:val="PackadFetRubrik,PackadKursivRubrik"/>
    <w:basedOn w:val="Rubrik4"/>
    <w:next w:val="Normal"/>
    <w:qFormat/>
    <w:rsid w:val="006F4B99"/>
    <w:pPr>
      <w:spacing w:before="125"/>
      <w:outlineLvl w:val="4"/>
    </w:pPr>
    <w:rPr>
      <w:i w:val="0"/>
      <w:sz w:val="19"/>
    </w:rPr>
  </w:style>
  <w:style w:type="paragraph" w:styleId="Rubrik6">
    <w:name w:val="heading 6"/>
    <w:basedOn w:val="Rubrik5"/>
    <w:next w:val="Normal"/>
    <w:qFormat/>
    <w:rsid w:val="006F4B99"/>
    <w:pPr>
      <w:spacing w:before="50" w:line="200" w:lineRule="exact"/>
      <w:outlineLvl w:val="5"/>
    </w:pPr>
    <w:rPr>
      <w:caps/>
      <w:sz w:val="14"/>
    </w:rPr>
  </w:style>
  <w:style w:type="paragraph" w:styleId="Rubrik7">
    <w:name w:val="heading 7"/>
    <w:basedOn w:val="Rubrik6"/>
    <w:next w:val="Normal"/>
    <w:qFormat/>
    <w:rsid w:val="006F4B99"/>
    <w:pPr>
      <w:spacing w:before="0"/>
      <w:outlineLvl w:val="6"/>
    </w:pPr>
  </w:style>
  <w:style w:type="paragraph" w:styleId="Rubrik8">
    <w:name w:val="heading 8"/>
    <w:basedOn w:val="Rubrik7"/>
    <w:next w:val="Normal"/>
    <w:qFormat/>
    <w:rsid w:val="006F4B99"/>
    <w:pPr>
      <w:outlineLvl w:val="7"/>
    </w:pPr>
  </w:style>
  <w:style w:type="paragraph" w:styleId="Rubrik9">
    <w:name w:val="heading 9"/>
    <w:basedOn w:val="Rubrik8"/>
    <w:next w:val="Normal"/>
    <w:qFormat/>
    <w:rsid w:val="006F4B9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4B99"/>
    <w:pPr>
      <w:spacing w:before="0"/>
      <w:ind w:firstLine="227"/>
    </w:pPr>
  </w:style>
  <w:style w:type="paragraph" w:styleId="Citat">
    <w:name w:val="Quote"/>
    <w:basedOn w:val="Normal"/>
    <w:next w:val="Normal"/>
    <w:qFormat/>
    <w:rsid w:val="006F4B99"/>
    <w:pPr>
      <w:spacing w:line="200" w:lineRule="exact"/>
      <w:ind w:left="340"/>
    </w:pPr>
  </w:style>
  <w:style w:type="paragraph" w:customStyle="1" w:styleId="Citatindrag">
    <w:name w:val="Citat_indrag"/>
    <w:aliases w:val="Packad"/>
    <w:basedOn w:val="Citat"/>
    <w:rsid w:val="006F4B99"/>
    <w:pPr>
      <w:spacing w:before="0"/>
      <w:ind w:firstLine="227"/>
    </w:pPr>
  </w:style>
  <w:style w:type="paragraph" w:customStyle="1" w:styleId="FSHNormal">
    <w:name w:val="FSH_Normal"/>
    <w:semiHidden/>
    <w:rsid w:val="006F4B9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4B99"/>
    <w:pPr>
      <w:spacing w:line="240" w:lineRule="auto"/>
    </w:pPr>
  </w:style>
  <w:style w:type="paragraph" w:customStyle="1" w:styleId="FSHNormalS5">
    <w:name w:val="FSH_NormalS5"/>
    <w:basedOn w:val="FSHNormal"/>
    <w:next w:val="FSHNormal"/>
    <w:semiHidden/>
    <w:rsid w:val="006F4B99"/>
    <w:pPr>
      <w:keepNext/>
      <w:keepLines/>
      <w:widowControl/>
      <w:spacing w:before="230" w:after="520" w:line="250" w:lineRule="exact"/>
    </w:pPr>
    <w:rPr>
      <w:b/>
      <w:sz w:val="27"/>
    </w:rPr>
  </w:style>
  <w:style w:type="paragraph" w:customStyle="1" w:styleId="FSHNormL">
    <w:name w:val="FSH_NormLÖ"/>
    <w:basedOn w:val="FSHNormal"/>
    <w:next w:val="FSHNormal"/>
    <w:semiHidden/>
    <w:rsid w:val="006F4B99"/>
    <w:pPr>
      <w:pBdr>
        <w:top w:val="single" w:sz="12" w:space="1" w:color="auto"/>
      </w:pBdr>
    </w:pPr>
  </w:style>
  <w:style w:type="paragraph" w:customStyle="1" w:styleId="FSHRub1">
    <w:name w:val="FSH_Rub1"/>
    <w:aliases w:val="Rubrik1_S5,Huvudrubrik"/>
    <w:basedOn w:val="FSHNormal"/>
    <w:next w:val="FSHNormal"/>
    <w:semiHidden/>
    <w:rsid w:val="006F4B9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4B99"/>
    <w:pPr>
      <w:spacing w:before="240" w:after="80" w:line="360" w:lineRule="exact"/>
    </w:pPr>
    <w:rPr>
      <w:sz w:val="36"/>
    </w:rPr>
  </w:style>
  <w:style w:type="paragraph" w:customStyle="1" w:styleId="FSHTitel">
    <w:name w:val="FSH_Titel"/>
    <w:aliases w:val="Dokumentrubrik"/>
    <w:basedOn w:val="FSHRub1"/>
    <w:next w:val="FSHNormal"/>
    <w:semiHidden/>
    <w:rsid w:val="006F4B99"/>
    <w:pPr>
      <w:pBdr>
        <w:bottom w:val="single" w:sz="4" w:space="3" w:color="auto"/>
      </w:pBdr>
      <w:spacing w:before="0" w:after="80" w:line="400" w:lineRule="exact"/>
    </w:pPr>
    <w:rPr>
      <w:sz w:val="40"/>
    </w:rPr>
  </w:style>
  <w:style w:type="paragraph" w:customStyle="1" w:styleId="Hemstlrubrik">
    <w:name w:val="Hemstl_rubrik"/>
    <w:basedOn w:val="Rubrik1"/>
    <w:next w:val="Normal"/>
    <w:rsid w:val="006F4B99"/>
    <w:pPr>
      <w:spacing w:after="250"/>
    </w:pPr>
  </w:style>
  <w:style w:type="paragraph" w:customStyle="1" w:styleId="Autokorrigering">
    <w:name w:val="Autokorrigering"/>
    <w:rsid w:val="006F4B99"/>
    <w:rPr>
      <w:sz w:val="24"/>
      <w:szCs w:val="24"/>
      <w:lang w:val="sv-SE" w:eastAsia="sv-SE"/>
    </w:rPr>
  </w:style>
  <w:style w:type="paragraph" w:customStyle="1" w:styleId="Yrkandehnv">
    <w:name w:val="Yrkandehänv"/>
    <w:semiHidden/>
    <w:rsid w:val="006F4B99"/>
    <w:pPr>
      <w:keepNext/>
      <w:keepLines/>
      <w:suppressAutoHyphens/>
    </w:pPr>
    <w:rPr>
      <w:noProof/>
      <w:sz w:val="16"/>
      <w:lang w:val="sv-SE" w:eastAsia="sv-SE"/>
    </w:rPr>
  </w:style>
  <w:style w:type="paragraph" w:customStyle="1" w:styleId="KantRubrikS5H">
    <w:name w:val="KantRubrikS5H"/>
    <w:semiHidden/>
    <w:rsid w:val="006F4B9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4B99"/>
    <w:pPr>
      <w:spacing w:line="200" w:lineRule="exact"/>
    </w:pPr>
  </w:style>
  <w:style w:type="paragraph" w:customStyle="1" w:styleId="KantRubrikS5V">
    <w:name w:val="KantRubrikS5V"/>
    <w:basedOn w:val="KantRubrikS5H"/>
    <w:semiHidden/>
    <w:rsid w:val="006F4B99"/>
    <w:pPr>
      <w:tabs>
        <w:tab w:val="right" w:pos="1814"/>
        <w:tab w:val="left" w:pos="1899"/>
      </w:tabs>
      <w:ind w:right="0"/>
      <w:jc w:val="left"/>
    </w:pPr>
  </w:style>
  <w:style w:type="paragraph" w:customStyle="1" w:styleId="KantRubrikS5Vrad2">
    <w:name w:val="KantRubrikS5Vrad2"/>
    <w:basedOn w:val="KantRubrikS5V"/>
    <w:semiHidden/>
    <w:rsid w:val="006F4B99"/>
    <w:pPr>
      <w:tabs>
        <w:tab w:val="clear" w:pos="1814"/>
        <w:tab w:val="clear" w:pos="1899"/>
        <w:tab w:val="right" w:pos="1418"/>
        <w:tab w:val="left" w:pos="1503"/>
      </w:tabs>
    </w:pPr>
  </w:style>
  <w:style w:type="paragraph" w:customStyle="1" w:styleId="Lagtext">
    <w:name w:val="Lagtext"/>
    <w:basedOn w:val="Lagtextrubrik"/>
    <w:next w:val="Lagtextindrag"/>
    <w:rsid w:val="006F4B99"/>
    <w:pPr>
      <w:spacing w:before="0"/>
    </w:pPr>
    <w:rPr>
      <w:sz w:val="19"/>
    </w:rPr>
  </w:style>
  <w:style w:type="paragraph" w:customStyle="1" w:styleId="Lagtextrubrik">
    <w:name w:val="Lagtext_rubrik"/>
    <w:basedOn w:val="Normal"/>
    <w:next w:val="Normal"/>
    <w:rsid w:val="006F4B99"/>
    <w:pPr>
      <w:suppressAutoHyphens/>
      <w:spacing w:line="220" w:lineRule="exact"/>
    </w:pPr>
    <w:rPr>
      <w:i/>
      <w:sz w:val="21"/>
    </w:rPr>
  </w:style>
  <w:style w:type="paragraph" w:customStyle="1" w:styleId="Lagtextindrag">
    <w:name w:val="Lagtext_indrag"/>
    <w:basedOn w:val="Lagtext"/>
    <w:rsid w:val="006F4B99"/>
    <w:pPr>
      <w:ind w:firstLine="170"/>
    </w:pPr>
  </w:style>
  <w:style w:type="paragraph" w:customStyle="1" w:styleId="NormalA4fot">
    <w:name w:val="Normal_A4fot"/>
    <w:basedOn w:val="Normal"/>
    <w:semiHidden/>
    <w:rsid w:val="006F4B99"/>
    <w:pPr>
      <w:spacing w:before="240" w:line="240" w:lineRule="auto"/>
      <w:jc w:val="center"/>
    </w:pPr>
  </w:style>
  <w:style w:type="paragraph" w:customStyle="1" w:styleId="NormalA4sidnr">
    <w:name w:val="Normal_A4sidnr"/>
    <w:basedOn w:val="Normal"/>
    <w:semiHidden/>
    <w:rsid w:val="006F4B99"/>
    <w:pPr>
      <w:spacing w:after="240"/>
      <w:jc w:val="center"/>
    </w:pPr>
  </w:style>
  <w:style w:type="paragraph" w:customStyle="1" w:styleId="NormalS5sidnrH">
    <w:name w:val="Normal_S5sidnrH"/>
    <w:basedOn w:val="Normal"/>
    <w:semiHidden/>
    <w:rsid w:val="006F4B99"/>
    <w:pPr>
      <w:spacing w:before="0" w:line="240" w:lineRule="auto"/>
      <w:ind w:right="57"/>
      <w:jc w:val="right"/>
    </w:pPr>
  </w:style>
  <w:style w:type="paragraph" w:customStyle="1" w:styleId="NormalS5sidnrV">
    <w:name w:val="Normal_S5sidnrV"/>
    <w:basedOn w:val="NormalS5sidnrH"/>
    <w:semiHidden/>
    <w:rsid w:val="006F4B99"/>
    <w:pPr>
      <w:tabs>
        <w:tab w:val="right" w:pos="1814"/>
        <w:tab w:val="left" w:pos="1899"/>
      </w:tabs>
      <w:ind w:right="0"/>
      <w:jc w:val="left"/>
    </w:pPr>
  </w:style>
  <w:style w:type="paragraph" w:customStyle="1" w:styleId="Normal00">
    <w:name w:val="Normal00"/>
    <w:basedOn w:val="Normal"/>
    <w:semiHidden/>
    <w:rsid w:val="006F4B99"/>
    <w:pPr>
      <w:spacing w:before="0" w:line="240" w:lineRule="auto"/>
      <w:jc w:val="left"/>
    </w:pPr>
  </w:style>
  <w:style w:type="paragraph" w:customStyle="1" w:styleId="PunktlistaBomb">
    <w:name w:val="Punktlista_Bomb"/>
    <w:aliases w:val="Bomb"/>
    <w:basedOn w:val="Normal"/>
    <w:rsid w:val="006F4B99"/>
    <w:pPr>
      <w:numPr>
        <w:numId w:val="2"/>
      </w:numPr>
    </w:pPr>
  </w:style>
  <w:style w:type="paragraph" w:customStyle="1" w:styleId="PunktlistaNummer">
    <w:name w:val="Punktlista_Nummer"/>
    <w:aliases w:val="Nummerlista"/>
    <w:basedOn w:val="Normal"/>
    <w:rsid w:val="006F4B99"/>
    <w:pPr>
      <w:numPr>
        <w:numId w:val="3"/>
      </w:numPr>
    </w:pPr>
  </w:style>
  <w:style w:type="paragraph" w:customStyle="1" w:styleId="PunktlistaTankstreck">
    <w:name w:val="Punktlista_Tankstreck"/>
    <w:aliases w:val="Tankstreck"/>
    <w:basedOn w:val="Normal"/>
    <w:rsid w:val="006F4B99"/>
    <w:pPr>
      <w:numPr>
        <w:numId w:val="4"/>
      </w:numPr>
    </w:pPr>
  </w:style>
  <w:style w:type="paragraph" w:customStyle="1" w:styleId="RubrikSammanf">
    <w:name w:val="RubrikSammanf"/>
    <w:basedOn w:val="Rubrik1"/>
    <w:next w:val="Normal"/>
    <w:rsid w:val="006F4B99"/>
  </w:style>
  <w:style w:type="paragraph" w:customStyle="1" w:styleId="RubrikInnehllsf">
    <w:name w:val="RubrikInnehållsf"/>
    <w:basedOn w:val="RubrikSammanf"/>
    <w:next w:val="Normal"/>
    <w:rsid w:val="006F4B99"/>
  </w:style>
  <w:style w:type="paragraph" w:customStyle="1" w:styleId="Tabellochbildrubrik">
    <w:name w:val="Tabell och bildrubrik"/>
    <w:basedOn w:val="Normal"/>
    <w:next w:val="Normal"/>
    <w:rsid w:val="006F4B99"/>
    <w:pPr>
      <w:suppressAutoHyphens/>
      <w:spacing w:before="300" w:line="200" w:lineRule="exact"/>
      <w:jc w:val="left"/>
    </w:pPr>
    <w:rPr>
      <w:caps/>
      <w:sz w:val="14"/>
    </w:rPr>
  </w:style>
  <w:style w:type="paragraph" w:customStyle="1" w:styleId="Underskrifter">
    <w:name w:val="Underskrifter"/>
    <w:basedOn w:val="Normal"/>
    <w:rsid w:val="006F4B99"/>
    <w:pPr>
      <w:keepNext/>
      <w:keepLines/>
      <w:suppressAutoHyphens/>
      <w:spacing w:before="0" w:after="40" w:line="250" w:lineRule="exact"/>
    </w:pPr>
    <w:rPr>
      <w:i/>
    </w:rPr>
  </w:style>
  <w:style w:type="paragraph" w:customStyle="1" w:styleId="UnderskriftDatum">
    <w:name w:val="UnderskriftDatum"/>
    <w:basedOn w:val="Underskrifter"/>
    <w:next w:val="Underskrifter"/>
    <w:rsid w:val="006F4B99"/>
    <w:pPr>
      <w:spacing w:before="250" w:after="125"/>
    </w:pPr>
    <w:rPr>
      <w:i w:val="0"/>
    </w:rPr>
  </w:style>
  <w:style w:type="paragraph" w:styleId="Sidhuvud">
    <w:name w:val="header"/>
    <w:basedOn w:val="Normal"/>
    <w:semiHidden/>
    <w:rsid w:val="006F4B99"/>
    <w:pPr>
      <w:tabs>
        <w:tab w:val="center" w:pos="4536"/>
        <w:tab w:val="right" w:pos="9072"/>
      </w:tabs>
    </w:pPr>
  </w:style>
  <w:style w:type="paragraph" w:styleId="Sidfot">
    <w:name w:val="footer"/>
    <w:basedOn w:val="Normal"/>
    <w:semiHidden/>
    <w:rsid w:val="006F4B99"/>
    <w:pPr>
      <w:tabs>
        <w:tab w:val="center" w:pos="4536"/>
        <w:tab w:val="right" w:pos="9072"/>
      </w:tabs>
    </w:pPr>
  </w:style>
  <w:style w:type="paragraph" w:styleId="Innehll1">
    <w:name w:val="toc 1"/>
    <w:basedOn w:val="Normal"/>
    <w:next w:val="Innehll2"/>
    <w:semiHidden/>
    <w:rsid w:val="006F4B99"/>
    <w:pPr>
      <w:tabs>
        <w:tab w:val="right" w:leader="dot" w:pos="5953"/>
      </w:tabs>
      <w:suppressAutoHyphens/>
      <w:spacing w:before="0"/>
      <w:ind w:right="567"/>
      <w:jc w:val="left"/>
    </w:pPr>
  </w:style>
  <w:style w:type="paragraph" w:styleId="Innehll2">
    <w:name w:val="toc 2"/>
    <w:basedOn w:val="Innehll1"/>
    <w:next w:val="Innehll3"/>
    <w:semiHidden/>
    <w:rsid w:val="006F4B99"/>
    <w:pPr>
      <w:ind w:left="284"/>
    </w:pPr>
  </w:style>
  <w:style w:type="paragraph" w:styleId="Innehll3">
    <w:name w:val="toc 3"/>
    <w:basedOn w:val="Innehll2"/>
    <w:next w:val="Innehll4"/>
    <w:semiHidden/>
    <w:rsid w:val="006F4B99"/>
    <w:pPr>
      <w:ind w:left="567"/>
    </w:pPr>
  </w:style>
  <w:style w:type="paragraph" w:styleId="Innehll4">
    <w:name w:val="toc 4"/>
    <w:basedOn w:val="Innehll3"/>
    <w:next w:val="Normal"/>
    <w:semiHidden/>
    <w:rsid w:val="006F4B99"/>
  </w:style>
  <w:style w:type="paragraph" w:customStyle="1" w:styleId="Hemstlatt">
    <w:name w:val="Hemstl_att"/>
    <w:aliases w:val="HemstPunkt,HemstPunktFlera,HemställansPunkt,Förslagstext"/>
    <w:basedOn w:val="Normal"/>
    <w:next w:val="Normal"/>
    <w:rsid w:val="006F4B99"/>
    <w:pPr>
      <w:keepLines/>
      <w:spacing w:before="0"/>
      <w:ind w:left="340"/>
    </w:pPr>
  </w:style>
  <w:style w:type="paragraph" w:styleId="Datum">
    <w:name w:val="Date"/>
    <w:basedOn w:val="Normal"/>
    <w:next w:val="Normal"/>
    <w:semiHidden/>
    <w:rsid w:val="006F4B99"/>
  </w:style>
  <w:style w:type="character" w:styleId="Hyperlnk">
    <w:name w:val="Hyperlink"/>
    <w:basedOn w:val="Standardstycketeckensnitt"/>
    <w:semiHidden/>
    <w:rsid w:val="006F4B99"/>
    <w:rPr>
      <w:color w:val="0000FF"/>
      <w:u w:val="single"/>
    </w:rPr>
  </w:style>
  <w:style w:type="paragraph" w:styleId="Indragetstycke">
    <w:name w:val="Block Text"/>
    <w:basedOn w:val="Normal"/>
    <w:semiHidden/>
    <w:rsid w:val="006F4B99"/>
    <w:pPr>
      <w:spacing w:after="120"/>
      <w:ind w:left="1440" w:right="1440"/>
    </w:pPr>
  </w:style>
  <w:style w:type="paragraph" w:styleId="Innehll5">
    <w:name w:val="toc 5"/>
    <w:basedOn w:val="Innehll4"/>
    <w:next w:val="Normal"/>
    <w:semiHidden/>
    <w:rsid w:val="006F4B99"/>
  </w:style>
  <w:style w:type="paragraph" w:styleId="Lista">
    <w:name w:val="List"/>
    <w:basedOn w:val="Normal"/>
    <w:semiHidden/>
    <w:rsid w:val="006F4B99"/>
    <w:pPr>
      <w:ind w:left="283" w:hanging="283"/>
    </w:pPr>
  </w:style>
  <w:style w:type="paragraph" w:styleId="Normalwebb">
    <w:name w:val="Normal (Web)"/>
    <w:basedOn w:val="Normal"/>
    <w:semiHidden/>
    <w:rsid w:val="006F4B99"/>
    <w:rPr>
      <w:szCs w:val="24"/>
    </w:rPr>
  </w:style>
  <w:style w:type="paragraph" w:styleId="Numreradlista">
    <w:name w:val="List Number"/>
    <w:basedOn w:val="Normal"/>
    <w:semiHidden/>
    <w:rsid w:val="006F4B99"/>
    <w:pPr>
      <w:numPr>
        <w:numId w:val="5"/>
      </w:numPr>
    </w:pPr>
  </w:style>
  <w:style w:type="paragraph" w:styleId="Punktlista">
    <w:name w:val="List Bullet"/>
    <w:basedOn w:val="Normal"/>
    <w:semiHidden/>
    <w:rsid w:val="006F4B99"/>
    <w:pPr>
      <w:numPr>
        <w:numId w:val="10"/>
      </w:numPr>
    </w:pPr>
  </w:style>
  <w:style w:type="character" w:styleId="Radnummer">
    <w:name w:val="line number"/>
    <w:basedOn w:val="Standardstycketeckensnitt"/>
    <w:semiHidden/>
    <w:rsid w:val="006F4B99"/>
  </w:style>
  <w:style w:type="character" w:styleId="Sidnummer">
    <w:name w:val="page number"/>
    <w:basedOn w:val="Standardstycketeckensnitt"/>
    <w:semiHidden/>
    <w:rsid w:val="006F4B99"/>
  </w:style>
  <w:style w:type="paragraph" w:styleId="Signatur">
    <w:name w:val="Signature"/>
    <w:basedOn w:val="Normal"/>
    <w:semiHidden/>
    <w:rsid w:val="006F4B99"/>
    <w:pPr>
      <w:ind w:left="4252"/>
    </w:pPr>
  </w:style>
  <w:style w:type="paragraph" w:styleId="Underrubrik">
    <w:name w:val="Subtitle"/>
    <w:basedOn w:val="Normal"/>
    <w:qFormat/>
    <w:rsid w:val="006F4B99"/>
    <w:pPr>
      <w:spacing w:after="60"/>
      <w:jc w:val="center"/>
      <w:outlineLvl w:val="1"/>
    </w:pPr>
    <w:rPr>
      <w:rFonts w:ascii="Arial" w:hAnsi="Arial" w:cs="Arial"/>
      <w:szCs w:val="24"/>
    </w:rPr>
  </w:style>
  <w:style w:type="character" w:customStyle="1" w:styleId="tml">
    <w:name w:val="tml"/>
    <w:basedOn w:val="Standardstycketeckensnitt"/>
    <w:rsid w:val="007C4AAF"/>
    <w:rPr>
      <w:rFonts w:ascii="Verdana" w:hAnsi="Verdana" w:hint="default"/>
    </w:rPr>
  </w:style>
  <w:style w:type="character" w:customStyle="1" w:styleId="Rubrik1Char">
    <w:name w:val="Rubrik 1 Char"/>
    <w:basedOn w:val="Standardstycketeckensnitt"/>
    <w:link w:val="Rubrik1"/>
    <w:rsid w:val="007C4AAF"/>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4758</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mp654</vt:lpstr>
    </vt:vector>
  </TitlesOfParts>
  <Company>Riksdagen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mp654</dc:title>
  <dc:subject>mp654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2007-01-17T07:45:00Z</cp:lastPrinted>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Tv-avgiften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Jan Lindholm (mp)</vt:lpwstr>
  </property>
  <property fmtid="{D5CDD505-2E9C-101B-9397-08002B2CF9AE}" pid="26" name="MotionarLista">
    <vt:lpwstr>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20062007000001090112000006540069</vt:lpwstr>
  </property>
  <property fmtid="{D5CDD505-2E9C-101B-9397-08002B2CF9AE}" pid="50" name="nummer">
    <vt:lpwstr>215</vt:lpwstr>
  </property>
  <property fmtid="{D5CDD505-2E9C-101B-9397-08002B2CF9AE}" pid="51" name="utskottsbeteckning">
    <vt:lpwstr>Kr</vt:lpwstr>
  </property>
  <property fmtid="{D5CDD505-2E9C-101B-9397-08002B2CF9AE}" pid="52" name="GlobalUID">
    <vt:lpwstr>{501C81CC-90D9-40BC-B979-DF4050335A4A}</vt:lpwstr>
  </property>
  <property fmtid="{D5CDD505-2E9C-101B-9397-08002B2CF9AE}" pid="53" name="Överföringar">
    <vt:i4>0</vt:i4>
  </property>
  <property fmtid="{D5CDD505-2E9C-101B-9397-08002B2CF9AE}" pid="54" name="Checksum">
    <vt:lpwstr>*0017777188114*</vt:lpwstr>
  </property>
  <property fmtid="{D5CDD505-2E9C-101B-9397-08002B2CF9AE}" pid="55" name="skuggnummer">
    <vt:lpwstr>343</vt:lpwstr>
  </property>
  <property fmtid="{D5CDD505-2E9C-101B-9397-08002B2CF9AE}" pid="56" name="urixVersion">
    <vt:lpwstr>3.1.4.4</vt:lpwstr>
  </property>
  <property fmtid="{D5CDD505-2E9C-101B-9397-08002B2CF9AE}" pid="57" name="urixOrigin">
    <vt:lpwstr>070215 16:27:26.306</vt:lpwstr>
  </property>
  <property fmtid="{D5CDD505-2E9C-101B-9397-08002B2CF9AE}" pid="58" name="urixGuid">
    <vt:lpwstr>{77B2ED89-1D37-4691-9510-47E81707C6D3}</vt:lpwstr>
  </property>
</Properties>
</file>