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C6F" w:rsidRPr="001D6C6F" w:rsidRDefault="001D6C6F">
      <w:pPr>
        <w:pStyle w:val="Frslagsrubrik"/>
      </w:pPr>
      <w:r w:rsidRPr="001D6C6F">
        <w:t>Förslag till riksdagsbeslut</w:t>
      </w:r>
    </w:p>
    <w:p w:rsidR="001D6C6F" w:rsidRPr="001D6C6F" w:rsidRDefault="001D6C6F">
      <w:pPr>
        <w:pStyle w:val="Hemstlatt"/>
      </w:pPr>
      <w:r w:rsidRPr="001D6C6F">
        <w:t>Riksdagen tillkännager för regeringen som sin mening vad som anförs i motionen om att sälja Lernia AB.</w:t>
      </w:r>
    </w:p>
    <w:p w:rsidR="001D6C6F" w:rsidRPr="001D6C6F" w:rsidRDefault="001D6C6F">
      <w:pPr>
        <w:pStyle w:val="Rubrik1"/>
      </w:pPr>
      <w:r w:rsidRPr="001D6C6F">
        <w:t>Motivering</w:t>
      </w:r>
    </w:p>
    <w:p w:rsidR="001D6C6F" w:rsidRPr="001D6C6F" w:rsidRDefault="001D6C6F">
      <w:r w:rsidRPr="001D6C6F">
        <w:t>Lernia är idag ett företag som finns över hela Sverige och som erbjuder ko</w:t>
      </w:r>
      <w:r w:rsidRPr="001D6C6F">
        <w:t>m</w:t>
      </w:r>
      <w:r w:rsidRPr="001D6C6F">
        <w:t>petensförsörjning med tjänster inom bemanning, utbildning, rehabilitering och omställning till individer, företag, myndigheter och organisationer. Lernia ägs av staten och hade förra året en omsättning på drygt 2 miljarder kronor och målet är att växa ytterligare. Bolaget har redovisat stora vinster de senaste åren. Den senaste delårsrapporten visar dock på en tillbakagång och förluster. Från att ha varit ett av de mest vinstrika utbildningsföretagen i landet tyngs nu Lernia av underskott.</w:t>
      </w:r>
    </w:p>
    <w:p w:rsidR="001D6C6F" w:rsidRPr="001D6C6F" w:rsidRDefault="001D6C6F">
      <w:pPr>
        <w:pStyle w:val="Normaltindrag"/>
      </w:pPr>
      <w:r w:rsidRPr="001D6C6F">
        <w:t>I Lernias uppdra</w:t>
      </w:r>
      <w:r w:rsidRPr="001D6C6F">
        <w:t>g står tydligt att ”verksamheten ska koncentreras mot o</w:t>
      </w:r>
      <w:r w:rsidRPr="001D6C6F">
        <w:t>m</w:t>
      </w:r>
      <w:r w:rsidRPr="001D6C6F">
        <w:t>råden där konkurrensfördelar och uthållig lönsamhet kan uppnås”. I Lernias strategi ligger också att öka intäkterna från företag och kommuner utan att förlora sin starka ställning på marknaden för arbetsmarknadsutbildning.</w:t>
      </w:r>
    </w:p>
    <w:p w:rsidR="001D6C6F" w:rsidRPr="001D6C6F" w:rsidRDefault="001D6C6F">
      <w:pPr>
        <w:pStyle w:val="Normaltindrag"/>
      </w:pPr>
      <w:r w:rsidRPr="001D6C6F">
        <w:t>Lernia har genom åren blivit ett framgångsrikt företag som opererar på en växande marknad för bemannings- och utbildningstjänster men utan ha något specifikt samhällsuppdrag. Branschen är både växande och välfungerande. Det finns doc</w:t>
      </w:r>
      <w:r w:rsidRPr="001D6C6F">
        <w:t>k problem med det statliga ägandet av Lernia. För det första sitter staten på flera stolar samtidigt eftersom man både är beställare och utf</w:t>
      </w:r>
      <w:r w:rsidRPr="001D6C6F">
        <w:t>ö</w:t>
      </w:r>
      <w:r w:rsidRPr="001D6C6F">
        <w:t>rare av utbildningar, samtidigt som man också har ansvar för att granska u</w:t>
      </w:r>
      <w:r w:rsidRPr="001D6C6F">
        <w:t>t</w:t>
      </w:r>
      <w:r w:rsidRPr="001D6C6F">
        <w:t>bildningsverksamhetens kvalitet. För det andra är staten den som ytterst regl</w:t>
      </w:r>
      <w:r w:rsidRPr="001D6C6F">
        <w:t>e</w:t>
      </w:r>
      <w:r w:rsidRPr="001D6C6F">
        <w:t>rar marknaden och blir därigenom både ”domare” och ”spelare” på markn</w:t>
      </w:r>
      <w:r w:rsidRPr="001D6C6F">
        <w:t>a</w:t>
      </w:r>
      <w:r w:rsidRPr="001D6C6F">
        <w:t>den. Det gör att den fria konkurrensen riskerar att snedvridas och det skapas osäkerhet och orättvisa villkor för andra aktörer på marknaden. För de</w:t>
      </w:r>
      <w:r w:rsidRPr="001D6C6F">
        <w:t xml:space="preserve">t tredje kan det statliga ägandet innebära en begränsning för Lernia som företag </w:t>
      </w:r>
      <w:r w:rsidRPr="001D6C6F">
        <w:lastRenderedPageBreak/>
        <w:t>att fullt ut verka på en konkurrensutsatt marknad och utveckla verksamheten på det sätt som företaget själv finner bäst. Det kan bli en politisk bedömning i stället för en ekonomisk bedömning av hur företaget bör utvecklas. Lernia klarar av att stå på egna ben, utan staten som ägare. För det fjärde visar den senaste ekonomiska rapporten vilket ekonomiskt risktagande det är med sta</w:t>
      </w:r>
      <w:r w:rsidRPr="001D6C6F">
        <w:t>t</w:t>
      </w:r>
      <w:r w:rsidRPr="001D6C6F">
        <w:t>liga bolag. Stora vinster kan snabbt vändas i u</w:t>
      </w:r>
      <w:r w:rsidRPr="001D6C6F">
        <w:t>nderskott.</w:t>
      </w:r>
    </w:p>
    <w:p w:rsidR="001D6C6F" w:rsidRPr="001D6C6F" w:rsidRDefault="001D6C6F">
      <w:pPr>
        <w:pStyle w:val="Normaltindrag"/>
      </w:pPr>
      <w:r w:rsidRPr="001D6C6F">
        <w:t>Det enda rimliga är att staten säljer Lernia och låter företaget bli en jämlik aktör med övriga företag på marknaden. Då skapas bättre förutsättningar för företaget att växa av egen kraft och utifrån egna ambitioner och mål.</w:t>
      </w:r>
    </w:p>
    <w:p w:rsidR="001D6C6F" w:rsidRPr="001D6C6F" w:rsidRDefault="001D6C6F">
      <w:pPr>
        <w:pStyle w:val="Normaltindrag"/>
      </w:pPr>
      <w:r w:rsidRPr="001D6C6F">
        <w:t>Regeringens ambition att bredda ägandet och sälja statliga företag har varit framgångsrikt och bör fortsätta. Det bidrar till en positiv omstrukturering av svenskt näringsliv om varje aktör får stå på egna ben.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C6F">
        <w:trPr>
          <w:cantSplit/>
        </w:trPr>
        <w:tc>
          <w:tcPr>
            <w:tcW w:w="3046" w:type="dxa"/>
          </w:tcPr>
          <w:p w:rsidR="001D6C6F" w:rsidRPr="001D6C6F" w:rsidRDefault="001D6C6F">
            <w:pPr>
              <w:pStyle w:val="UnderskriftDatum"/>
              <w:spacing w:before="240"/>
            </w:pPr>
            <w:r w:rsidRPr="001D6C6F">
              <w:t>Stockholm den 17 september 2009</w:t>
            </w:r>
          </w:p>
        </w:tc>
        <w:tc>
          <w:tcPr>
            <w:tcW w:w="3047" w:type="dxa"/>
          </w:tcPr>
          <w:p w:rsidR="001D6C6F" w:rsidRPr="001D6C6F" w:rsidRDefault="001D6C6F">
            <w:pPr>
              <w:pStyle w:val="Underskrifter"/>
              <w:spacing w:before="240"/>
            </w:pPr>
          </w:p>
        </w:tc>
      </w:tr>
      <w:tr w:rsidR="00000000" w:rsidRPr="001D6C6F">
        <w:trPr>
          <w:cantSplit/>
        </w:trPr>
        <w:tc>
          <w:tcPr>
            <w:tcW w:w="3046" w:type="dxa"/>
          </w:tcPr>
          <w:p w:rsidR="001D6C6F" w:rsidRPr="001D6C6F" w:rsidRDefault="001D6C6F">
            <w:pPr>
              <w:pStyle w:val="Underskrifter"/>
            </w:pPr>
            <w:r w:rsidRPr="001D6C6F">
              <w:t>Mats Gerdau (m)</w:t>
            </w:r>
          </w:p>
        </w:tc>
        <w:tc>
          <w:tcPr>
            <w:tcW w:w="3046" w:type="dxa"/>
          </w:tcPr>
          <w:p w:rsidR="001D6C6F" w:rsidRPr="001D6C6F" w:rsidRDefault="001D6C6F">
            <w:pPr>
              <w:pStyle w:val="Underskrifter"/>
            </w:pPr>
          </w:p>
        </w:tc>
      </w:tr>
    </w:tbl>
    <w:p w:rsidR="001D6C6F" w:rsidRPr="001D6C6F" w:rsidRDefault="001D6C6F">
      <w:pPr>
        <w:pStyle w:val="Normaltindrag"/>
      </w:pPr>
    </w:p>
    <w:sectPr w:rsidR="00000000" w:rsidRPr="001D6C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C6F" w:rsidRPr="001D6C6F" w:rsidRDefault="001D6C6F">
      <w:r w:rsidRPr="001D6C6F">
        <w:separator/>
      </w:r>
    </w:p>
  </w:endnote>
  <w:endnote w:type="continuationSeparator" w:id="0">
    <w:p w:rsidR="001D6C6F" w:rsidRPr="001D6C6F" w:rsidRDefault="001D6C6F">
      <w:r w:rsidRPr="001D6C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fot"/>
    </w:pPr>
    <w:r w:rsidRPr="001D6C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30086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C6F" w:rsidRDefault="001D6C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fot"/>
    </w:pPr>
    <w:r w:rsidRPr="001D6C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7539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C6F" w:rsidRDefault="001D6C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fot"/>
    </w:pPr>
    <w:r w:rsidRPr="001D6C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9636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C6F" w:rsidRDefault="001D6C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C6F" w:rsidRPr="001D6C6F" w:rsidRDefault="001D6C6F">
      <w:r w:rsidRPr="001D6C6F">
        <w:separator/>
      </w:r>
    </w:p>
  </w:footnote>
  <w:footnote w:type="continuationSeparator" w:id="0">
    <w:p w:rsidR="001D6C6F" w:rsidRPr="001D6C6F" w:rsidRDefault="001D6C6F">
      <w:r w:rsidRPr="001D6C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huvud"/>
    </w:pPr>
    <w:r w:rsidRPr="001D6C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678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C6F" w:rsidRDefault="001D6C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huvud"/>
    </w:pPr>
    <w:r w:rsidRPr="001D6C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67994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C6F" w:rsidRDefault="001D6C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FSHNormal"/>
      <w:tabs>
        <w:tab w:val="right" w:pos="5840"/>
      </w:tabs>
    </w:pPr>
    <w:r w:rsidRPr="001D6C6F">
      <w:br/>
    </w:r>
    <w:r w:rsidRPr="001D6C6F">
      <w:fldChar w:fldCharType="begin" w:fldLock="1"/>
    </w:r>
    <w:r w:rsidRPr="001D6C6F">
      <w:instrText xml:space="preserve"> DOCPROPERTY</w:instrText>
    </w:r>
    <w:r w:rsidRPr="001D6C6F">
      <w:rPr>
        <w:sz w:val="18"/>
      </w:rPr>
      <w:instrText xml:space="preserve"> "YearUser" *\charformat </w:instrText>
    </w:r>
    <w:r w:rsidRPr="001D6C6F">
      <w:fldChar w:fldCharType="separate"/>
    </w:r>
    <w:r w:rsidRPr="001D6C6F">
      <w:t>2009/10</w:t>
    </w:r>
    <w:r w:rsidRPr="001D6C6F">
      <w:fldChar w:fldCharType="end"/>
    </w:r>
    <w:r w:rsidRPr="001D6C6F">
      <w:t xml:space="preserve"> </w:t>
    </w:r>
    <w:r w:rsidRPr="001D6C6F">
      <w:tab/>
      <w:t xml:space="preserve">mnr: </w:t>
    </w:r>
    <w:r w:rsidRPr="001D6C6F">
      <w:fldChar w:fldCharType="begin" w:fldLock="1"/>
    </w:r>
    <w:r w:rsidRPr="001D6C6F">
      <w:instrText xml:space="preserve"> DOCPROPERTY</w:instrText>
    </w:r>
    <w:r w:rsidRPr="001D6C6F">
      <w:rPr>
        <w:sz w:val="18"/>
      </w:rPr>
      <w:instrText xml:space="preserve"> "Motionsnummer" *\charformat </w:instrText>
    </w:r>
    <w:r w:rsidRPr="001D6C6F">
      <w:fldChar w:fldCharType="separate"/>
    </w:r>
    <w:r w:rsidRPr="001D6C6F">
      <w:t>N204</w:t>
    </w:r>
    <w:r w:rsidRPr="001D6C6F">
      <w:fldChar w:fldCharType="end"/>
    </w:r>
    <w:r w:rsidRPr="001D6C6F">
      <w:br/>
    </w:r>
    <w:r w:rsidRPr="001D6C6F">
      <w:fldChar w:fldCharType="begin" w:fldLock="1"/>
    </w:r>
    <w:r w:rsidRPr="001D6C6F">
      <w:instrText xml:space="preserve"> DOCPROPERTY</w:instrText>
    </w:r>
    <w:r w:rsidRPr="001D6C6F">
      <w:rPr>
        <w:sz w:val="18"/>
      </w:rPr>
      <w:instrText xml:space="preserve"> "Samling" *\charformat </w:instrText>
    </w:r>
    <w:r w:rsidRPr="001D6C6F">
      <w:fldChar w:fldCharType="end"/>
    </w:r>
    <w:r w:rsidRPr="001D6C6F">
      <w:tab/>
      <w:t xml:space="preserve">pnr: </w:t>
    </w:r>
    <w:r w:rsidRPr="001D6C6F">
      <w:fldChar w:fldCharType="begin" w:fldLock="1"/>
    </w:r>
    <w:r w:rsidRPr="001D6C6F">
      <w:instrText xml:space="preserve"> DOCPROPERTY</w:instrText>
    </w:r>
    <w:r w:rsidRPr="001D6C6F">
      <w:rPr>
        <w:sz w:val="18"/>
      </w:rPr>
      <w:instrText xml:space="preserve"> "Partinummer" *\charformat </w:instrText>
    </w:r>
    <w:r w:rsidRPr="001D6C6F">
      <w:fldChar w:fldCharType="separate"/>
    </w:r>
    <w:r w:rsidRPr="001D6C6F">
      <w:t>m1073</w:t>
    </w:r>
    <w:r w:rsidRPr="001D6C6F">
      <w:fldChar w:fldCharType="end"/>
    </w:r>
  </w:p>
  <w:p w:rsidR="001D6C6F" w:rsidRPr="001D6C6F" w:rsidRDefault="001D6C6F">
    <w:pPr>
      <w:pStyle w:val="FSHRub1"/>
    </w:pPr>
    <w:r w:rsidRPr="001D6C6F">
      <w:t>Motion till riksdagen</w:t>
    </w:r>
    <w:r w:rsidRPr="001D6C6F">
      <w:br/>
    </w:r>
    <w:r w:rsidRPr="001D6C6F">
      <w:fldChar w:fldCharType="begin" w:fldLock="1"/>
    </w:r>
    <w:r w:rsidRPr="001D6C6F">
      <w:instrText xml:space="preserve"> DOCPROPERTY "YearUser" *\charformat </w:instrText>
    </w:r>
    <w:r w:rsidRPr="001D6C6F">
      <w:fldChar w:fldCharType="separate"/>
    </w:r>
    <w:r w:rsidRPr="001D6C6F">
      <w:t>2009/10</w:t>
    </w:r>
    <w:r w:rsidRPr="001D6C6F">
      <w:fldChar w:fldCharType="end"/>
    </w:r>
    <w:r w:rsidRPr="001D6C6F">
      <w:t>:</w:t>
    </w:r>
    <w:r w:rsidRPr="001D6C6F">
      <w:fldChar w:fldCharType="begin" w:fldLock="1"/>
    </w:r>
    <w:r w:rsidRPr="001D6C6F">
      <w:instrText xml:space="preserve"> DOCPROPERTY "Motionsnummer" *\charformat </w:instrText>
    </w:r>
    <w:r w:rsidRPr="001D6C6F">
      <w:fldChar w:fldCharType="separate"/>
    </w:r>
    <w:r w:rsidRPr="001D6C6F">
      <w:t>N204</w:t>
    </w:r>
    <w:r w:rsidRPr="001D6C6F">
      <w:fldChar w:fldCharType="end"/>
    </w:r>
  </w:p>
  <w:p w:rsidR="001D6C6F" w:rsidRPr="001D6C6F" w:rsidRDefault="001D6C6F">
    <w:pPr>
      <w:pStyle w:val="FSHNormalS5"/>
    </w:pPr>
    <w:r w:rsidRPr="001D6C6F">
      <w:fldChar w:fldCharType="begin" w:fldLock="1"/>
    </w:r>
    <w:r w:rsidRPr="001D6C6F">
      <w:instrText xml:space="preserve"> DOCPROPERTY "MotionarText" *\charformat </w:instrText>
    </w:r>
    <w:r w:rsidRPr="001D6C6F">
      <w:fldChar w:fldCharType="separate"/>
    </w:r>
    <w:r w:rsidRPr="001D6C6F">
      <w:t>av Mats Gerdau (m)</w:t>
    </w:r>
    <w:r w:rsidRPr="001D6C6F">
      <w:fldChar w:fldCharType="end"/>
    </w:r>
    <w:r w:rsidRPr="001D6C6F">
      <w:br/>
    </w:r>
    <w:r w:rsidRPr="001D6C6F">
      <w:fldChar w:fldCharType="begin" w:fldLock="1"/>
    </w:r>
    <w:r w:rsidRPr="001D6C6F">
      <w:instrText xml:space="preserve"> DOCPROPERTY "SvarFrasKort" *\charformat </w:instrText>
    </w:r>
    <w:r w:rsidRPr="001D6C6F">
      <w:fldChar w:fldCharType="end"/>
    </w:r>
  </w:p>
  <w:p w:rsidR="001D6C6F" w:rsidRPr="001D6C6F" w:rsidRDefault="001D6C6F">
    <w:pPr>
      <w:pStyle w:val="FSHTitel"/>
    </w:pPr>
    <w:r w:rsidRPr="001D6C6F">
      <w:fldChar w:fldCharType="begin" w:fldLock="1"/>
    </w:r>
    <w:r w:rsidRPr="001D6C6F">
      <w:instrText xml:space="preserve"> DOCPROPERTY</w:instrText>
    </w:r>
    <w:r w:rsidRPr="001D6C6F">
      <w:rPr>
        <w:sz w:val="18"/>
      </w:rPr>
      <w:instrText xml:space="preserve"> "RubrikSvar" *\charformat </w:instrText>
    </w:r>
    <w:r w:rsidRPr="001D6C6F">
      <w:fldChar w:fldCharType="separate"/>
    </w:r>
    <w:r w:rsidRPr="001D6C6F">
      <w:t>Försäljning av Lernia</w:t>
    </w:r>
    <w:r w:rsidRPr="001D6C6F">
      <w:fldChar w:fldCharType="end"/>
    </w:r>
  </w:p>
  <w:p w:rsidR="001D6C6F" w:rsidRPr="001D6C6F" w:rsidRDefault="001D6C6F">
    <w:pPr>
      <w:pStyle w:val="Normal00"/>
    </w:pPr>
  </w:p>
  <w:p w:rsidR="001D6C6F" w:rsidRPr="001D6C6F" w:rsidRDefault="001D6C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CC15A65"/>
    <w:multiLevelType w:val="hybridMultilevel"/>
    <w:tmpl w:val="6B1A1D02"/>
    <w:lvl w:ilvl="0" w:tplc="D13696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4893672">
    <w:abstractNumId w:val="8"/>
  </w:num>
  <w:num w:numId="2" w16cid:durableId="31156560">
    <w:abstractNumId w:val="9"/>
  </w:num>
  <w:num w:numId="3" w16cid:durableId="1568540700">
    <w:abstractNumId w:val="8"/>
  </w:num>
  <w:num w:numId="4" w16cid:durableId="1099059413">
    <w:abstractNumId w:val="9"/>
  </w:num>
  <w:num w:numId="5" w16cid:durableId="1198590691">
    <w:abstractNumId w:val="14"/>
  </w:num>
  <w:num w:numId="6" w16cid:durableId="1182664938">
    <w:abstractNumId w:val="10"/>
  </w:num>
  <w:num w:numId="7" w16cid:durableId="395127301">
    <w:abstractNumId w:val="11"/>
  </w:num>
  <w:num w:numId="8" w16cid:durableId="1275559834">
    <w:abstractNumId w:val="12"/>
  </w:num>
  <w:num w:numId="9" w16cid:durableId="14311112">
    <w:abstractNumId w:val="8"/>
  </w:num>
  <w:num w:numId="10" w16cid:durableId="1737432363">
    <w:abstractNumId w:val="3"/>
  </w:num>
  <w:num w:numId="11" w16cid:durableId="1134106009">
    <w:abstractNumId w:val="2"/>
  </w:num>
  <w:num w:numId="12" w16cid:durableId="1282765121">
    <w:abstractNumId w:val="1"/>
  </w:num>
  <w:num w:numId="13" w16cid:durableId="284429574">
    <w:abstractNumId w:val="0"/>
  </w:num>
  <w:num w:numId="14" w16cid:durableId="1043335644">
    <w:abstractNumId w:val="9"/>
  </w:num>
  <w:num w:numId="15" w16cid:durableId="1838424417">
    <w:abstractNumId w:val="7"/>
  </w:num>
  <w:num w:numId="16" w16cid:durableId="1136340573">
    <w:abstractNumId w:val="6"/>
  </w:num>
  <w:num w:numId="17" w16cid:durableId="1934319125">
    <w:abstractNumId w:val="5"/>
  </w:num>
  <w:num w:numId="18" w16cid:durableId="287318848">
    <w:abstractNumId w:val="4"/>
  </w:num>
  <w:num w:numId="19" w16cid:durableId="99884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17"/>
    <w:docVar w:name="PersonGUIDs" w:val="{2318B99B-86A0-4D04-AB8C-7A43380AE712}"/>
  </w:docVars>
  <w:rsids>
    <w:rsidRoot w:val="0011426C"/>
    <w:rsid w:val="0011426C"/>
    <w:rsid w:val="001D6C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B73ED52-EDDD-40AD-A537-02CBB9ED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2348</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m1073</vt:lpstr>
    </vt:vector>
  </TitlesOfParts>
  <Company>Riksdagen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m1073</dc:title>
  <dc:subject>m1073</dc:subject>
  <dc:creator>Riksdagen</dc:creator>
  <cp:keywords>Riksdagen</cp:keywords>
  <dc:description/>
  <cp:lastModifiedBy>Lars Brink</cp:lastModifiedBy>
  <cp:revision>2</cp:revision>
  <cp:lastPrinted>2009-10-15T12:20:00Z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mot2000_505_2009-09-17</vt:lpwstr>
  </property>
  <property fmtid="{D5CDD505-2E9C-101B-9397-08002B2CF9AE}" pid="3" name="version">
    <vt:lpwstr>mot2000_505_2009-09-17</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Försäljning av Lernia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Lernia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2009</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20092010000000000109000010730069</vt:lpwstr>
  </property>
  <property fmtid="{D5CDD505-2E9C-101B-9397-08002B2CF9AE}" pid="47" name="datum">
    <vt:lpwstr>090917</vt:lpwstr>
  </property>
  <property fmtid="{D5CDD505-2E9C-101B-9397-08002B2CF9AE}" pid="48" name="avsändar-e-post">
    <vt:lpwstr>tobias.lodestrand@riksdagen.se</vt:lpwstr>
  </property>
  <property fmtid="{D5CDD505-2E9C-101B-9397-08002B2CF9AE}" pid="49" name="id">
    <vt:lpwstr>20092010000000000109000010730069</vt:lpwstr>
  </property>
  <property fmtid="{D5CDD505-2E9C-101B-9397-08002B2CF9AE}" pid="50" name="nummer">
    <vt:lpwstr>204</vt:lpwstr>
  </property>
  <property fmtid="{D5CDD505-2E9C-101B-9397-08002B2CF9AE}" pid="51" name="utskottsbeteckning">
    <vt:lpwstr>N</vt:lpwstr>
  </property>
  <property fmtid="{D5CDD505-2E9C-101B-9397-08002B2CF9AE}" pid="52" name="GlobalUID">
    <vt:lpwstr>{3A40BFFB-6D6C-4980-9C41-91C68C3BA027}</vt:lpwstr>
  </property>
  <property fmtid="{D5CDD505-2E9C-101B-9397-08002B2CF9AE}" pid="53" name="Överföringar">
    <vt:i4>0</vt:i4>
  </property>
  <property fmtid="{D5CDD505-2E9C-101B-9397-08002B2CF9AE}" pid="54" name="Checksum">
    <vt:lpwstr>*1006128893257*</vt:lpwstr>
  </property>
  <property fmtid="{D5CDD505-2E9C-101B-9397-08002B2CF9AE}" pid="55" name="skuggnummer">
    <vt:lpwstr>116</vt:lpwstr>
  </property>
  <property fmtid="{D5CDD505-2E9C-101B-9397-08002B2CF9AE}" pid="56" name="urixVersion">
    <vt:lpwstr>4.0.0.9</vt:lpwstr>
  </property>
  <property fmtid="{D5CDD505-2E9C-101B-9397-08002B2CF9AE}" pid="57" name="urixOrigin">
    <vt:lpwstr>091016 12:30:05.864</vt:lpwstr>
  </property>
  <property fmtid="{D5CDD505-2E9C-101B-9397-08002B2CF9AE}" pid="58" name="urixGuid">
    <vt:lpwstr>{B3A34315-7CE9-40B6-9BE6-F0E77B7551F3}</vt:lpwstr>
  </property>
</Properties>
</file>