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B84222B084453FA7A6EF1EA5D94004"/>
        </w:placeholder>
        <w:text/>
      </w:sdtPr>
      <w:sdtEndPr/>
      <w:sdtContent>
        <w:p w:rsidRPr="009B062B" w:rsidR="00AF30DD" w:rsidP="00C11FE8" w:rsidRDefault="00AF30DD" w14:paraId="285553FA" w14:textId="77777777">
          <w:pPr>
            <w:pStyle w:val="Rubrik1"/>
            <w:spacing w:after="300"/>
          </w:pPr>
          <w:r w:rsidRPr="009B062B">
            <w:t>Förslag till riksdagsbeslut</w:t>
          </w:r>
        </w:p>
      </w:sdtContent>
    </w:sdt>
    <w:sdt>
      <w:sdtPr>
        <w:alias w:val="Yrkande 1"/>
        <w:tag w:val="9914acb7-c596-41d5-8307-d4cbb09e8d1d"/>
        <w:id w:val="-1589606390"/>
        <w:lock w:val="sdtLocked"/>
      </w:sdtPr>
      <w:sdtEndPr/>
      <w:sdtContent>
        <w:p w:rsidR="00E15801" w:rsidP="00297503" w:rsidRDefault="00BF1791" w14:paraId="6C836D18" w14:textId="4FDAB852">
          <w:pPr>
            <w:pStyle w:val="Frslagstext"/>
            <w:numPr>
              <w:ilvl w:val="0"/>
              <w:numId w:val="0"/>
            </w:numPr>
          </w:pPr>
          <w:r>
            <w:t>Riksdagen ställer sig bakom det som anförs i motionen om att se till att Inspektionen för strategiska produkter (ISP) har tillgång till nödvändig finansiell kompetens i och med myndighetens nya uppdrag gällande utländska direktinvesteringar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140A14E90F4F92A9E499EC04CA89DF"/>
        </w:placeholder>
        <w:text/>
      </w:sdtPr>
      <w:sdtEndPr/>
      <w:sdtContent>
        <w:p w:rsidRPr="009B062B" w:rsidR="006D79C9" w:rsidP="00333E95" w:rsidRDefault="006D79C9" w14:paraId="6FB3F30E" w14:textId="77777777">
          <w:pPr>
            <w:pStyle w:val="Rubrik1"/>
          </w:pPr>
          <w:r>
            <w:t>Motivering</w:t>
          </w:r>
        </w:p>
      </w:sdtContent>
    </w:sdt>
    <w:p w:rsidRPr="00E865EA" w:rsidR="00E865EA" w:rsidP="00354440" w:rsidRDefault="00E865EA" w14:paraId="65804D2E" w14:textId="77777777">
      <w:pPr>
        <w:pStyle w:val="Normalutanindragellerluft"/>
      </w:pPr>
      <w:r w:rsidRPr="00E865EA">
        <w:t>Sveriges förmåga att attrahera utländska direktinvesteringar är en viktig faktor för utvecklingen av svensk ekonomi framgent. Ytterst handlar det om att utveckla svenskt näringsliv, skapa arbetstillfällen och stärka svensk konkurrenskraft i en global ekonomi. Det finns dock risker förknippade med direktinvesteringar när utländska aktörer som är olämpliga ur säkerhetssynpunkt visar intresse för vitala svenska tillgångar</w:t>
      </w:r>
      <w:r w:rsidR="004916B6">
        <w:t>.</w:t>
      </w:r>
      <w:r w:rsidRPr="00E865EA">
        <w:t xml:space="preserve"> </w:t>
      </w:r>
    </w:p>
    <w:p w:rsidR="00E865EA" w:rsidP="00354440" w:rsidRDefault="00E865EA" w14:paraId="061DC989" w14:textId="77777777">
      <w:r w:rsidRPr="00E865EA">
        <w:t>Coronapandemin kan bidra till att öka risken för att till exempel statsägda företag i centralstyrda länder vill köpa upp eller investera i svenskt näringsliv och infrastruktur. Det</w:t>
      </w:r>
      <w:r w:rsidR="002F7DC8">
        <w:t xml:space="preserve"> skulle kunna leda till</w:t>
      </w:r>
      <w:r w:rsidRPr="00E865EA">
        <w:t xml:space="preserve"> inflytande över vitala svenska tillgångar eller </w:t>
      </w:r>
      <w:r w:rsidR="002F7DC8">
        <w:t xml:space="preserve">att </w:t>
      </w:r>
      <w:r w:rsidRPr="00E865EA">
        <w:t>svensk teknologi i framkant</w:t>
      </w:r>
      <w:r w:rsidR="002F7DC8">
        <w:t xml:space="preserve"> hamnar i orätta händer</w:t>
      </w:r>
      <w:r w:rsidRPr="00E865EA">
        <w:t>. Sverige måste därför ha verktyg för att kunna göra relevanta bedömningar av när en utländsk direktinvestering kan anses hota svenska säkerhetsintressen.</w:t>
      </w:r>
    </w:p>
    <w:p w:rsidR="00E865EA" w:rsidP="00E865EA" w:rsidRDefault="00E865EA" w14:paraId="3FC94EDB" w14:textId="0F9609E2">
      <w:r w:rsidRPr="00E865EA">
        <w:t>Moderaterna har under en längre tid lyft behovet av att det införs et</w:t>
      </w:r>
      <w:r w:rsidR="008A5C9C">
        <w:t>t</w:t>
      </w:r>
      <w:r w:rsidRPr="00E865EA">
        <w:t xml:space="preserve"> svenskt granskningssystem för utländska direktinvesteringar och att samarbetet inom EU för att kontrollera dessa stärk</w:t>
      </w:r>
      <w:r w:rsidR="004916B6">
        <w:t>s</w:t>
      </w:r>
      <w:r w:rsidRPr="00E865EA">
        <w:t xml:space="preserve">. </w:t>
      </w:r>
      <w:r w:rsidR="002F7DC8">
        <w:t xml:space="preserve">Sverige har i dagsläget inget sådant system. </w:t>
      </w:r>
      <w:r w:rsidRPr="00E865EA">
        <w:t xml:space="preserve">Det är därför positivt att regeringen nu agerar och går fram med förslag </w:t>
      </w:r>
      <w:r w:rsidR="004916B6">
        <w:t>för</w:t>
      </w:r>
      <w:r w:rsidRPr="00E865EA">
        <w:t xml:space="preserve"> vissa kompletterande bestämmelser till EU:s förordning om utländska direktinvesteringar (</w:t>
      </w:r>
      <w:r w:rsidR="00273BC1">
        <w:t>p</w:t>
      </w:r>
      <w:r w:rsidRPr="00E865EA">
        <w:t>rop. 2019/20:193).</w:t>
      </w:r>
    </w:p>
    <w:p w:rsidRPr="00E865EA" w:rsidR="00E865EA" w:rsidP="00E865EA" w:rsidRDefault="00E865EA" w14:paraId="28E30957" w14:textId="77777777">
      <w:r w:rsidRPr="00E865EA">
        <w:t xml:space="preserve">Det handlar om att Sverige enligt EU-förordningen ska inrätta en kontaktpunkt som bland annat ska kunna ge och ta emot underrättelser om utländska direktinvesteringar </w:t>
      </w:r>
      <w:r w:rsidRPr="00E865EA">
        <w:lastRenderedPageBreak/>
        <w:t>till andra medlemsstater. Regeringen föreslår i propositionen att Inspektionen för strategiska produkter (ISP) ska vara den kontaktpunkten. Moderaterna välkomnar det förslaget</w:t>
      </w:r>
      <w:r w:rsidR="002F7DC8">
        <w:t>. Vi har själva pekat på att ISP skulle vara en lämplig myndighet för den aktuella uppgiften.</w:t>
      </w:r>
    </w:p>
    <w:p w:rsidRPr="00E865EA" w:rsidR="00E865EA" w:rsidP="00E865EA" w:rsidRDefault="00E865EA" w14:paraId="28EA2A05" w14:textId="77777777">
      <w:r w:rsidRPr="00E865EA">
        <w:t>ISP har redan i dagsläget en stor kompetens när det gäller arbete med frågor som rör säkerhet och försvar genom sitt ansvar som tillståndgivande myndighet när det gäller krigsmateriel och produkter med dubbla användningsområden. Dock så kommer det nya uppdraget att kräva att myndigheten tillförs ytterligare resurser, kompetens och verktyg.</w:t>
      </w:r>
    </w:p>
    <w:p w:rsidRPr="00E865EA" w:rsidR="00E865EA" w:rsidP="00E865EA" w:rsidRDefault="00E865EA" w14:paraId="3A5ACC5F" w14:textId="77777777">
      <w:r w:rsidRPr="00E865EA">
        <w:t>Moderaterna skulle därför vilja lyfta två förslag som komplement till det som regeringen redovisar i sin proposition.</w:t>
      </w:r>
    </w:p>
    <w:p w:rsidRPr="00E865EA" w:rsidR="00E865EA" w:rsidP="00E865EA" w:rsidRDefault="00E865EA" w14:paraId="485F2816" w14:textId="6CA84E15">
      <w:pPr>
        <w:rPr>
          <w:i/>
        </w:rPr>
      </w:pPr>
      <w:r w:rsidRPr="00E865EA">
        <w:t>I samband med att ISP ska bli kontaktpunkt enligt EU-förordningen så har regeringen gett ISP ett uppdrag för att förbereda myndigheten för den nya uppgiften. I uppdraget ingår bland annat att</w:t>
      </w:r>
      <w:r w:rsidR="002F7DC8">
        <w:t xml:space="preserve"> regeringen ger</w:t>
      </w:r>
      <w:r w:rsidRPr="00E865EA">
        <w:t xml:space="preserve"> </w:t>
      </w:r>
      <w:r w:rsidRPr="00E865EA">
        <w:rPr>
          <w:i/>
        </w:rPr>
        <w:t>ISP, Försvarets materielverk (FMV), Försvarsmakten, Säkerhetspolisen och Totalförsvarets forskningsinstitut (FOI) i uppdrag att utveckla de former för samverkan som krävs för att ISP ska kunna utföra de arbetsuppgifter som ankommer på en kontaktpunkt i en medlemsstat som inte har inrättat ett granskningssystem och för att förbereda för inrättandet av ett nationellt granskningssystem.</w:t>
      </w:r>
    </w:p>
    <w:p w:rsidRPr="00E865EA" w:rsidR="00E865EA" w:rsidP="00E865EA" w:rsidRDefault="00E865EA" w14:paraId="0591AA17" w14:textId="0FC875EA">
      <w:r w:rsidRPr="004916B6">
        <w:t>Det är bra att ISP får uppdraget att utveckla samarbetet med relevanta myndigheter. Moderaterna ser dock ett behov av att ISP även måste ha tillgång till en större finansiell kompetens än vad som är fallet idag i och med myndighetens nya uppdrag gällande utländska direktinvesteringar.</w:t>
      </w:r>
      <w:r w:rsidRPr="004916B6" w:rsidR="002F7DC8">
        <w:t xml:space="preserve"> </w:t>
      </w:r>
      <w:r w:rsidRPr="004916B6">
        <w:t xml:space="preserve">Vi skulle därför vilja </w:t>
      </w:r>
      <w:r w:rsidRPr="004916B6" w:rsidR="00134654">
        <w:t xml:space="preserve">att </w:t>
      </w:r>
      <w:r w:rsidRPr="004916B6" w:rsidR="00442E22">
        <w:t>regeringen tillser att ISP</w:t>
      </w:r>
      <w:r w:rsidR="00273BC1">
        <w:t>:</w:t>
      </w:r>
      <w:r w:rsidRPr="004916B6" w:rsidR="00442E22">
        <w:t>s förmåga att agera i sin nya roll förstärks i detta avseende – f</w:t>
      </w:r>
      <w:r w:rsidRPr="004916B6">
        <w:t xml:space="preserve">ör att </w:t>
      </w:r>
      <w:r w:rsidRPr="004916B6" w:rsidR="004F5383">
        <w:t xml:space="preserve">ISP </w:t>
      </w:r>
      <w:r w:rsidRPr="004916B6">
        <w:t>på ett fullödigt sätt</w:t>
      </w:r>
      <w:r w:rsidRPr="004916B6" w:rsidR="004F5383">
        <w:t xml:space="preserve"> ska</w:t>
      </w:r>
      <w:r w:rsidRPr="004916B6">
        <w:t xml:space="preserve"> kunna lösa uppgiften som kontaktpunkt.</w:t>
      </w:r>
    </w:p>
    <w:p w:rsidRPr="00E865EA" w:rsidR="00E865EA" w:rsidP="00E865EA" w:rsidRDefault="00E865EA" w14:paraId="4036DC84" w14:textId="77777777">
      <w:r w:rsidRPr="00E865EA">
        <w:t>För det andra aktualiserar IS</w:t>
      </w:r>
      <w:r w:rsidR="005A23D3">
        <w:t>P</w:t>
      </w:r>
      <w:r w:rsidRPr="00E865EA">
        <w:t xml:space="preserve">:s uppdrag som kontaktpunkt en </w:t>
      </w:r>
      <w:r w:rsidR="004F5383">
        <w:t xml:space="preserve">annan </w:t>
      </w:r>
      <w:r w:rsidRPr="00E865EA">
        <w:t>fråga som Moderaterna har drivit i riksdagen. Det gäller ISP:s möjligheter att kunna inrikta signalspaning. I mars 2018 ställde sig riksdagen bakom ett moderat förslag om att ge ISP möjlighet att kunna inrikta signalspaning och riktade ett tillkännagivande till regeringen att genomföra detta. Syftet är att kunna stärka myndighetens arbete mot spridning av massförstörelsevapen.</w:t>
      </w:r>
    </w:p>
    <w:p w:rsidR="009368DA" w:rsidP="00E865EA" w:rsidRDefault="00E865EA" w14:paraId="13B69B95" w14:textId="1BE36A80">
      <w:r w:rsidRPr="00E865EA">
        <w:t>ISP:s nya uppdrag som kontaktpunkt för EU-förordningen om utländska direkt</w:t>
      </w:r>
      <w:r w:rsidR="00354440">
        <w:softHyphen/>
      </w:r>
      <w:r w:rsidRPr="00E865EA">
        <w:t>inve</w:t>
      </w:r>
      <w:bookmarkStart w:name="_GoBack" w:id="1"/>
      <w:bookmarkEnd w:id="1"/>
      <w:r w:rsidRPr="00E865EA">
        <w:t xml:space="preserve">steringar ger ytterligare skäl för att ge ISP möjlighet att kunna inrikta signalspaning. </w:t>
      </w:r>
      <w:r w:rsidR="009368DA">
        <w:t>Kontaktpunkten ska samla in information från de aktörer som berörs av en investering, men kontaktpunkten kan även lämna synpunkter till den medlemsstat som utför gransk</w:t>
      </w:r>
      <w:r w:rsidR="00354440">
        <w:softHyphen/>
      </w:r>
      <w:r w:rsidR="009368DA">
        <w:t>ningen.</w:t>
      </w:r>
    </w:p>
    <w:p w:rsidRPr="00E865EA" w:rsidR="00E865EA" w:rsidP="00E865EA" w:rsidRDefault="00E865EA" w14:paraId="5F7B5E9F" w14:textId="42DA5AC0">
      <w:r w:rsidRPr="00E865EA">
        <w:t>Regeringen har hittills inte agerat på tillkännagivandet från 2018. I regeringens skrivelse där arbetet med tillkännagivanden redovisas (</w:t>
      </w:r>
      <w:proofErr w:type="spellStart"/>
      <w:r w:rsidR="00273BC1">
        <w:t>s</w:t>
      </w:r>
      <w:r w:rsidRPr="00E865EA">
        <w:t>kr</w:t>
      </w:r>
      <w:proofErr w:type="spellEnd"/>
      <w:r w:rsidRPr="00E865EA">
        <w:t xml:space="preserve">. 2019/20:75) hänvisas till att frågan ska behandlas i den försvarspolitiska propositionen. Dock så finns inga indikationer på att så kommer att ske och i </w:t>
      </w:r>
      <w:r w:rsidR="00273BC1">
        <w:t>F</w:t>
      </w:r>
      <w:r w:rsidRPr="00E865EA">
        <w:t>örsvarsberedningens rapporter berör</w:t>
      </w:r>
      <w:r w:rsidR="005A23D3">
        <w:t>s</w:t>
      </w:r>
      <w:r w:rsidRPr="00E865EA">
        <w:t xml:space="preserve"> </w:t>
      </w:r>
      <w:r>
        <w:t xml:space="preserve">inte </w:t>
      </w:r>
      <w:r w:rsidRPr="00E865EA">
        <w:t>frågan</w:t>
      </w:r>
      <w:r w:rsidR="007069C4">
        <w:t xml:space="preserve"> om ISP:s möjligheter att inrikta signalspaning</w:t>
      </w:r>
      <w:r w:rsidR="004916B6">
        <w:t>.</w:t>
      </w:r>
    </w:p>
    <w:p w:rsidR="00BB6339" w:rsidP="00E865EA" w:rsidRDefault="00E865EA" w14:paraId="1AE9DC25" w14:textId="4DD84EBE">
      <w:r w:rsidRPr="00E865EA">
        <w:t xml:space="preserve">Regeringen kommer inom kort att lägga fram en andra proposition som rör utländska direktinvesteringar. I den propositionen kommer ett förslag </w:t>
      </w:r>
      <w:r w:rsidR="004F5383">
        <w:t>presenteras kring</w:t>
      </w:r>
      <w:r w:rsidRPr="00E865EA">
        <w:t xml:space="preserve"> det </w:t>
      </w:r>
      <w:r>
        <w:t xml:space="preserve">specifikt </w:t>
      </w:r>
      <w:r w:rsidRPr="00E865EA">
        <w:t>svenska granskningssystemet för direktinvesteringar. Moderaterna avser återkomma kring hur vi ser på de förslag som regeringen då lägger.</w:t>
      </w:r>
    </w:p>
    <w:sdt>
      <w:sdtPr>
        <w:alias w:val="CC_Underskrifter"/>
        <w:tag w:val="CC_Underskrifter"/>
        <w:id w:val="583496634"/>
        <w:lock w:val="sdtContentLocked"/>
        <w:placeholder>
          <w:docPart w:val="A32C26F6F3074BE39BD9C1A8084339DC"/>
        </w:placeholder>
      </w:sdtPr>
      <w:sdtEndPr/>
      <w:sdtContent>
        <w:p w:rsidR="00C11FE8" w:rsidP="00585396" w:rsidRDefault="00C11FE8" w14:paraId="18AF3DE0" w14:textId="77777777"/>
        <w:p w:rsidRPr="008E0FE2" w:rsidR="004801AC" w:rsidP="00585396" w:rsidRDefault="00354440" w14:paraId="15E58A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Cecilia Widegren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B43D43" w:rsidRDefault="00B43D43" w14:paraId="3EC1121D" w14:textId="77777777"/>
    <w:sectPr w:rsidR="00B43D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139E6" w14:textId="77777777" w:rsidR="006D0973" w:rsidRDefault="006D0973" w:rsidP="000C1CAD">
      <w:pPr>
        <w:spacing w:line="240" w:lineRule="auto"/>
      </w:pPr>
      <w:r>
        <w:separator/>
      </w:r>
    </w:p>
  </w:endnote>
  <w:endnote w:type="continuationSeparator" w:id="0">
    <w:p w14:paraId="59E585FC" w14:textId="77777777" w:rsidR="006D0973" w:rsidRDefault="006D09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0A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829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F41C5" w14:textId="77777777" w:rsidR="00262EA3" w:rsidRPr="00585396" w:rsidRDefault="00262EA3" w:rsidP="00585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477C" w14:textId="77777777" w:rsidR="006D0973" w:rsidRDefault="006D0973" w:rsidP="000C1CAD">
      <w:pPr>
        <w:spacing w:line="240" w:lineRule="auto"/>
      </w:pPr>
      <w:r>
        <w:separator/>
      </w:r>
    </w:p>
  </w:footnote>
  <w:footnote w:type="continuationSeparator" w:id="0">
    <w:p w14:paraId="5F1F8808" w14:textId="77777777" w:rsidR="006D0973" w:rsidRDefault="006D09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499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1CB679" wp14:anchorId="46F23D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4440" w14:paraId="7146BCAE" w14:textId="77777777">
                          <w:pPr>
                            <w:jc w:val="right"/>
                          </w:pPr>
                          <w:sdt>
                            <w:sdtPr>
                              <w:alias w:val="CC_Noformat_Partikod"/>
                              <w:tag w:val="CC_Noformat_Partikod"/>
                              <w:id w:val="-53464382"/>
                              <w:placeholder>
                                <w:docPart w:val="1CA1505F079845D3A81BF70791E65B76"/>
                              </w:placeholder>
                              <w:text/>
                            </w:sdtPr>
                            <w:sdtEndPr/>
                            <w:sdtContent>
                              <w:r w:rsidR="00E865EA">
                                <w:t>M</w:t>
                              </w:r>
                            </w:sdtContent>
                          </w:sdt>
                          <w:sdt>
                            <w:sdtPr>
                              <w:alias w:val="CC_Noformat_Partinummer"/>
                              <w:tag w:val="CC_Noformat_Partinummer"/>
                              <w:id w:val="-1709555926"/>
                              <w:placeholder>
                                <w:docPart w:val="CFAD5D0EB4F44A6CABDBED6D147694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F23D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440" w14:paraId="7146BCAE" w14:textId="77777777">
                    <w:pPr>
                      <w:jc w:val="right"/>
                    </w:pPr>
                    <w:sdt>
                      <w:sdtPr>
                        <w:alias w:val="CC_Noformat_Partikod"/>
                        <w:tag w:val="CC_Noformat_Partikod"/>
                        <w:id w:val="-53464382"/>
                        <w:placeholder>
                          <w:docPart w:val="1CA1505F079845D3A81BF70791E65B76"/>
                        </w:placeholder>
                        <w:text/>
                      </w:sdtPr>
                      <w:sdtEndPr/>
                      <w:sdtContent>
                        <w:r w:rsidR="00E865EA">
                          <w:t>M</w:t>
                        </w:r>
                      </w:sdtContent>
                    </w:sdt>
                    <w:sdt>
                      <w:sdtPr>
                        <w:alias w:val="CC_Noformat_Partinummer"/>
                        <w:tag w:val="CC_Noformat_Partinummer"/>
                        <w:id w:val="-1709555926"/>
                        <w:placeholder>
                          <w:docPart w:val="CFAD5D0EB4F44A6CABDBED6D147694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A88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C91CFF" w14:textId="77777777">
    <w:pPr>
      <w:jc w:val="right"/>
    </w:pPr>
  </w:p>
  <w:p w:rsidR="00262EA3" w:rsidP="00776B74" w:rsidRDefault="00262EA3" w14:paraId="756A39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4440" w14:paraId="3EF68A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B46300" wp14:anchorId="269113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4440" w14:paraId="133BD20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65E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4440" w14:paraId="78F538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4440" w14:paraId="727324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w:t>
        </w:r>
      </w:sdtContent>
    </w:sdt>
  </w:p>
  <w:p w:rsidR="00262EA3" w:rsidP="00E03A3D" w:rsidRDefault="00354440" w14:paraId="463C14A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62C94BD18B504BED881A7736571FC96D"/>
      </w:placeholder>
      <w:text/>
    </w:sdtPr>
    <w:sdtEndPr/>
    <w:sdtContent>
      <w:p w:rsidR="00262EA3" w:rsidP="00283E0F" w:rsidRDefault="00E865EA" w14:paraId="09F1B246" w14:textId="77777777">
        <w:pPr>
          <w:pStyle w:val="FSHRub2"/>
        </w:pPr>
        <w:r>
          <w:t>med anledning av prop. 2019/20:193 Kompletterande bestämmelser till EU:s förordning om utländska direktinvesteringar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50EC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865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65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C3E"/>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C1"/>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0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C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4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E2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6B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383"/>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9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3D3"/>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096"/>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97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C4"/>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2B"/>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1A5"/>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C9C"/>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D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D43"/>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91"/>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E8"/>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0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0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5EA"/>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7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C0"/>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CF6ADB"/>
  <w15:chartTrackingRefBased/>
  <w15:docId w15:val="{E40233EE-96BD-4C7C-A4C6-A6F70EE9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B84222B084453FA7A6EF1EA5D94004"/>
        <w:category>
          <w:name w:val="Allmänt"/>
          <w:gallery w:val="placeholder"/>
        </w:category>
        <w:types>
          <w:type w:val="bbPlcHdr"/>
        </w:types>
        <w:behaviors>
          <w:behavior w:val="content"/>
        </w:behaviors>
        <w:guid w:val="{8C1E7C1A-88A5-4DFF-93D0-D4CE01F47965}"/>
      </w:docPartPr>
      <w:docPartBody>
        <w:p w:rsidR="00686970" w:rsidRDefault="00920BEB">
          <w:pPr>
            <w:pStyle w:val="65B84222B084453FA7A6EF1EA5D94004"/>
          </w:pPr>
          <w:r w:rsidRPr="005A0A93">
            <w:rPr>
              <w:rStyle w:val="Platshllartext"/>
            </w:rPr>
            <w:t>Förslag till riksdagsbeslut</w:t>
          </w:r>
        </w:p>
      </w:docPartBody>
    </w:docPart>
    <w:docPart>
      <w:docPartPr>
        <w:name w:val="D5140A14E90F4F92A9E499EC04CA89DF"/>
        <w:category>
          <w:name w:val="Allmänt"/>
          <w:gallery w:val="placeholder"/>
        </w:category>
        <w:types>
          <w:type w:val="bbPlcHdr"/>
        </w:types>
        <w:behaviors>
          <w:behavior w:val="content"/>
        </w:behaviors>
        <w:guid w:val="{A08F0254-2E66-4E9C-B412-B1EAB45AEF1A}"/>
      </w:docPartPr>
      <w:docPartBody>
        <w:p w:rsidR="00686970" w:rsidRDefault="00920BEB">
          <w:pPr>
            <w:pStyle w:val="D5140A14E90F4F92A9E499EC04CA89DF"/>
          </w:pPr>
          <w:r w:rsidRPr="005A0A93">
            <w:rPr>
              <w:rStyle w:val="Platshllartext"/>
            </w:rPr>
            <w:t>Motivering</w:t>
          </w:r>
        </w:p>
      </w:docPartBody>
    </w:docPart>
    <w:docPart>
      <w:docPartPr>
        <w:name w:val="1CA1505F079845D3A81BF70791E65B76"/>
        <w:category>
          <w:name w:val="Allmänt"/>
          <w:gallery w:val="placeholder"/>
        </w:category>
        <w:types>
          <w:type w:val="bbPlcHdr"/>
        </w:types>
        <w:behaviors>
          <w:behavior w:val="content"/>
        </w:behaviors>
        <w:guid w:val="{0FFAB0FC-0DF8-442A-9E7A-7DCC9B3458A0}"/>
      </w:docPartPr>
      <w:docPartBody>
        <w:p w:rsidR="00686970" w:rsidRDefault="00920BEB">
          <w:pPr>
            <w:pStyle w:val="1CA1505F079845D3A81BF70791E65B76"/>
          </w:pPr>
          <w:r>
            <w:rPr>
              <w:rStyle w:val="Platshllartext"/>
            </w:rPr>
            <w:t xml:space="preserve"> </w:t>
          </w:r>
        </w:p>
      </w:docPartBody>
    </w:docPart>
    <w:docPart>
      <w:docPartPr>
        <w:name w:val="CFAD5D0EB4F44A6CABDBED6D1476940E"/>
        <w:category>
          <w:name w:val="Allmänt"/>
          <w:gallery w:val="placeholder"/>
        </w:category>
        <w:types>
          <w:type w:val="bbPlcHdr"/>
        </w:types>
        <w:behaviors>
          <w:behavior w:val="content"/>
        </w:behaviors>
        <w:guid w:val="{A07E3704-9306-40F4-A8D5-44BD0228A0DC}"/>
      </w:docPartPr>
      <w:docPartBody>
        <w:p w:rsidR="00686970" w:rsidRDefault="00920BEB">
          <w:pPr>
            <w:pStyle w:val="CFAD5D0EB4F44A6CABDBED6D1476940E"/>
          </w:pPr>
          <w:r>
            <w:t xml:space="preserve"> </w:t>
          </w:r>
        </w:p>
      </w:docPartBody>
    </w:docPart>
    <w:docPart>
      <w:docPartPr>
        <w:name w:val="DefaultPlaceholder_-1854013440"/>
        <w:category>
          <w:name w:val="Allmänt"/>
          <w:gallery w:val="placeholder"/>
        </w:category>
        <w:types>
          <w:type w:val="bbPlcHdr"/>
        </w:types>
        <w:behaviors>
          <w:behavior w:val="content"/>
        </w:behaviors>
        <w:guid w:val="{0F8314BE-C5BA-4F7B-B7D5-FDB88997DBF4}"/>
      </w:docPartPr>
      <w:docPartBody>
        <w:p w:rsidR="00686970" w:rsidRDefault="00920BEB">
          <w:r w:rsidRPr="00A448AA">
            <w:rPr>
              <w:rStyle w:val="Platshllartext"/>
            </w:rPr>
            <w:t>Klicka eller tryck här för att ange text.</w:t>
          </w:r>
        </w:p>
      </w:docPartBody>
    </w:docPart>
    <w:docPart>
      <w:docPartPr>
        <w:name w:val="62C94BD18B504BED881A7736571FC96D"/>
        <w:category>
          <w:name w:val="Allmänt"/>
          <w:gallery w:val="placeholder"/>
        </w:category>
        <w:types>
          <w:type w:val="bbPlcHdr"/>
        </w:types>
        <w:behaviors>
          <w:behavior w:val="content"/>
        </w:behaviors>
        <w:guid w:val="{3705D912-2186-4C86-BAF8-409BE9CA6249}"/>
      </w:docPartPr>
      <w:docPartBody>
        <w:p w:rsidR="00686970" w:rsidRDefault="00920BEB">
          <w:r w:rsidRPr="00A448AA">
            <w:rPr>
              <w:rStyle w:val="Platshllartext"/>
            </w:rPr>
            <w:t>[ange din text här]</w:t>
          </w:r>
        </w:p>
      </w:docPartBody>
    </w:docPart>
    <w:docPart>
      <w:docPartPr>
        <w:name w:val="A32C26F6F3074BE39BD9C1A8084339DC"/>
        <w:category>
          <w:name w:val="Allmänt"/>
          <w:gallery w:val="placeholder"/>
        </w:category>
        <w:types>
          <w:type w:val="bbPlcHdr"/>
        </w:types>
        <w:behaviors>
          <w:behavior w:val="content"/>
        </w:behaviors>
        <w:guid w:val="{6185F5BC-2866-43C7-B5D0-C48DF8E106C5}"/>
      </w:docPartPr>
      <w:docPartBody>
        <w:p w:rsidR="007C1D11" w:rsidRDefault="007C1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EB"/>
    <w:rsid w:val="00003A02"/>
    <w:rsid w:val="00686970"/>
    <w:rsid w:val="007C1D11"/>
    <w:rsid w:val="00920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BEB"/>
    <w:rPr>
      <w:color w:val="F4B083" w:themeColor="accent2" w:themeTint="99"/>
    </w:rPr>
  </w:style>
  <w:style w:type="paragraph" w:customStyle="1" w:styleId="65B84222B084453FA7A6EF1EA5D94004">
    <w:name w:val="65B84222B084453FA7A6EF1EA5D94004"/>
  </w:style>
  <w:style w:type="paragraph" w:customStyle="1" w:styleId="8F2042AE12904E3499D94A21D9695249">
    <w:name w:val="8F2042AE12904E3499D94A21D96952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94276C4EB04CED80884C9D946E7548">
    <w:name w:val="C494276C4EB04CED80884C9D946E7548"/>
  </w:style>
  <w:style w:type="paragraph" w:customStyle="1" w:styleId="D5140A14E90F4F92A9E499EC04CA89DF">
    <w:name w:val="D5140A14E90F4F92A9E499EC04CA89DF"/>
  </w:style>
  <w:style w:type="paragraph" w:customStyle="1" w:styleId="BF15A389F6E24C7785759607EFD9C415">
    <w:name w:val="BF15A389F6E24C7785759607EFD9C415"/>
  </w:style>
  <w:style w:type="paragraph" w:customStyle="1" w:styleId="691792804BE54F2EA96862E0C4043693">
    <w:name w:val="691792804BE54F2EA96862E0C4043693"/>
  </w:style>
  <w:style w:type="paragraph" w:customStyle="1" w:styleId="1CA1505F079845D3A81BF70791E65B76">
    <w:name w:val="1CA1505F079845D3A81BF70791E65B76"/>
  </w:style>
  <w:style w:type="paragraph" w:customStyle="1" w:styleId="CFAD5D0EB4F44A6CABDBED6D1476940E">
    <w:name w:val="CFAD5D0EB4F44A6CABDBED6D14769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F63CE-7C5D-4C4A-A756-081DCB76A38C}"/>
</file>

<file path=customXml/itemProps2.xml><?xml version="1.0" encoding="utf-8"?>
<ds:datastoreItem xmlns:ds="http://schemas.openxmlformats.org/officeDocument/2006/customXml" ds:itemID="{3A880C8A-C78C-4842-B885-D8C97165E77A}"/>
</file>

<file path=customXml/itemProps3.xml><?xml version="1.0" encoding="utf-8"?>
<ds:datastoreItem xmlns:ds="http://schemas.openxmlformats.org/officeDocument/2006/customXml" ds:itemID="{491905EC-2F61-48D3-8A06-A56442058079}"/>
</file>

<file path=docProps/app.xml><?xml version="1.0" encoding="utf-8"?>
<Properties xmlns="http://schemas.openxmlformats.org/officeDocument/2006/extended-properties" xmlns:vt="http://schemas.openxmlformats.org/officeDocument/2006/docPropsVTypes">
  <Template>Normal</Template>
  <TotalTime>9</TotalTime>
  <Pages>3</Pages>
  <Words>750</Words>
  <Characters>4523</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20 193 Kompletterande bestämmelser till EU s förordning om utländska direktinvesteringar</vt:lpstr>
      <vt:lpstr>
      </vt:lpstr>
    </vt:vector>
  </TitlesOfParts>
  <Company>Sveriges riksdag</Company>
  <LinksUpToDate>false</LinksUpToDate>
  <CharactersWithSpaces>5247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