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F528D" w:rsidTr="004D2E7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F528D" w:rsidRDefault="00C458AC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5F528D">
              <w:rPr>
                <w:rFonts w:ascii="TradeGothic" w:hAnsi="TradeGothic"/>
                <w:i/>
                <w:sz w:val="18"/>
              </w:rPr>
              <w:t>Bilaga 3</w:t>
            </w:r>
          </w:p>
        </w:tc>
        <w:tc>
          <w:tcPr>
            <w:tcW w:w="2999" w:type="dxa"/>
            <w:gridSpan w:val="2"/>
          </w:tcPr>
          <w:p w:rsidR="006E4E11" w:rsidRPr="005F528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4D2E71" w:rsidRPr="005F528D" w:rsidTr="004D2E7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4D2E71" w:rsidRPr="005F528D" w:rsidRDefault="004D2E7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F528D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5F528D" w:rsidTr="004D2E7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5F528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5F528D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F528D" w:rsidTr="004D2E7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F528D" w:rsidRDefault="002D1508" w:rsidP="007242A3">
            <w:pPr>
              <w:framePr w:w="5035" w:h="1644" w:wrap="notBeside" w:vAnchor="page" w:hAnchor="page" w:x="6573" w:y="721"/>
            </w:pPr>
            <w:r w:rsidRPr="005F528D">
              <w:t>2008-11-</w:t>
            </w:r>
            <w:r w:rsidR="00BF5258" w:rsidRPr="005F528D">
              <w:t>20</w:t>
            </w:r>
          </w:p>
        </w:tc>
        <w:tc>
          <w:tcPr>
            <w:tcW w:w="2999" w:type="dxa"/>
            <w:gridSpan w:val="2"/>
          </w:tcPr>
          <w:p w:rsidR="006E4E11" w:rsidRPr="005F528D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F528D" w:rsidTr="004D2E7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F528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5F528D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F52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F528D" w:rsidRDefault="004D2E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F528D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5F52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F528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F52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F528D" w:rsidRDefault="004D2E7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F528D">
              <w:rPr>
                <w:bCs/>
                <w:iCs/>
              </w:rPr>
              <w:t>Enheten för miljökvalitet</w:t>
            </w:r>
          </w:p>
        </w:tc>
      </w:tr>
      <w:tr w:rsidR="006E4E11" w:rsidRPr="005F52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F528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F52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F528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F52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F528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F52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F528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F52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F528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F52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F528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5F528D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4D2E71" w:rsidRPr="005F528D" w:rsidRDefault="004D2E7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F528D">
        <w:t>Rådets möte miljö den 5 december 2008</w:t>
      </w:r>
    </w:p>
    <w:p w:rsidR="004D2E71" w:rsidRPr="005F528D" w:rsidRDefault="004D2E71">
      <w:pPr>
        <w:pStyle w:val="RKnormal"/>
      </w:pPr>
    </w:p>
    <w:p w:rsidR="004D2E71" w:rsidRPr="005F528D" w:rsidRDefault="004D2E71">
      <w:pPr>
        <w:pStyle w:val="RKnormal"/>
      </w:pPr>
      <w:r w:rsidRPr="005F528D">
        <w:rPr>
          <w:b/>
        </w:rPr>
        <w:t>Dagordningspunkt</w:t>
      </w:r>
      <w:r w:rsidR="00C458AC" w:rsidRPr="005F528D">
        <w:rPr>
          <w:b/>
        </w:rPr>
        <w:t>:</w:t>
      </w:r>
      <w:r w:rsidR="00C458AC" w:rsidRPr="005F528D">
        <w:t xml:space="preserve"> 4</w:t>
      </w:r>
    </w:p>
    <w:p w:rsidR="004D2E71" w:rsidRPr="005F528D" w:rsidRDefault="004D2E71">
      <w:pPr>
        <w:pStyle w:val="RKnormal"/>
      </w:pPr>
    </w:p>
    <w:p w:rsidR="004D2E71" w:rsidRPr="005F528D" w:rsidRDefault="004D2E71">
      <w:pPr>
        <w:pStyle w:val="RKnormal"/>
      </w:pPr>
      <w:r w:rsidRPr="005F528D">
        <w:rPr>
          <w:b/>
        </w:rPr>
        <w:t>Rubrik:</w:t>
      </w:r>
      <w:r w:rsidRPr="005F528D">
        <w:t xml:space="preserve"> Förordning om koldioxidkrav för nya personbilar</w:t>
      </w:r>
    </w:p>
    <w:p w:rsidR="004D2E71" w:rsidRPr="005F528D" w:rsidRDefault="00C458AC">
      <w:pPr>
        <w:pStyle w:val="RKnormal"/>
        <w:rPr>
          <w:color w:val="000000"/>
        </w:rPr>
      </w:pPr>
      <w:r w:rsidRPr="005F528D">
        <w:rPr>
          <w:color w:val="000000"/>
        </w:rPr>
        <w:t>– Lägesrapport från ordförandeskapet</w:t>
      </w:r>
    </w:p>
    <w:p w:rsidR="00C458AC" w:rsidRPr="005F528D" w:rsidRDefault="00C458AC">
      <w:pPr>
        <w:pStyle w:val="RKnormal"/>
      </w:pPr>
    </w:p>
    <w:p w:rsidR="004D2E71" w:rsidRPr="005F528D" w:rsidRDefault="004D2E71">
      <w:pPr>
        <w:pStyle w:val="RKnormal"/>
      </w:pPr>
      <w:r w:rsidRPr="005F528D">
        <w:rPr>
          <w:b/>
        </w:rPr>
        <w:t>Dokument:</w:t>
      </w:r>
      <w:r w:rsidRPr="005F528D">
        <w:t xml:space="preserve"> Dokument inför MR har ej kommit.</w:t>
      </w:r>
    </w:p>
    <w:p w:rsidR="004D2E71" w:rsidRPr="005F528D" w:rsidRDefault="004D2E71">
      <w:pPr>
        <w:pStyle w:val="RKnormal"/>
      </w:pPr>
    </w:p>
    <w:p w:rsidR="004D2E71" w:rsidRPr="005F528D" w:rsidRDefault="004D2E71">
      <w:pPr>
        <w:pStyle w:val="RKnormal"/>
      </w:pPr>
      <w:r w:rsidRPr="005F528D">
        <w:rPr>
          <w:b/>
        </w:rPr>
        <w:t>Tidigare dokument:</w:t>
      </w:r>
      <w:r w:rsidRPr="005F528D">
        <w:t xml:space="preserve"> Fakta-PM Miljödepartementet 2006/07:FPM 60</w:t>
      </w:r>
    </w:p>
    <w:p w:rsidR="004D2E71" w:rsidRPr="005F528D" w:rsidRDefault="004D2E71">
      <w:pPr>
        <w:pStyle w:val="RKnormal"/>
      </w:pPr>
    </w:p>
    <w:p w:rsidR="004D2E71" w:rsidRPr="005F528D" w:rsidRDefault="004D2E71">
      <w:pPr>
        <w:pStyle w:val="RKnormal"/>
      </w:pPr>
      <w:r w:rsidRPr="005F528D">
        <w:rPr>
          <w:b/>
        </w:rPr>
        <w:t>Tidigare behandlad vid samråd med EU-nämnden:</w:t>
      </w:r>
      <w:r w:rsidRPr="005F528D">
        <w:t xml:space="preserve"> </w:t>
      </w:r>
      <w:r w:rsidR="00FA4D9D" w:rsidRPr="005F528D">
        <w:t>den 17 oktober 2008.</w:t>
      </w:r>
    </w:p>
    <w:p w:rsidR="004D2E71" w:rsidRPr="005F528D" w:rsidRDefault="004D2E71">
      <w:pPr>
        <w:pStyle w:val="RKnormal"/>
      </w:pPr>
    </w:p>
    <w:p w:rsidR="004D2E71" w:rsidRPr="005F528D" w:rsidRDefault="004D2E71">
      <w:pPr>
        <w:pStyle w:val="RKrubrik"/>
      </w:pPr>
      <w:r w:rsidRPr="005F528D">
        <w:t>Bakgrund</w:t>
      </w:r>
    </w:p>
    <w:p w:rsidR="00FA4D9D" w:rsidRPr="005F528D" w:rsidRDefault="00FA4D9D" w:rsidP="00FA4D9D">
      <w:pPr>
        <w:pStyle w:val="RKnormal"/>
      </w:pPr>
      <w:r w:rsidRPr="005F528D">
        <w:t>På miljörådet i juni 2007 antogs ett bindande EU-mål om max utsläpp på 120 g koldioxid/km i genomsnitt för nya personbilar från och med 2012. Målet ska uppnås genom en integrerad modell där 130 g koldio</w:t>
      </w:r>
      <w:r w:rsidRPr="005F528D">
        <w:t>x</w:t>
      </w:r>
      <w:r w:rsidRPr="005F528D">
        <w:t>id/km ska nås med förbättrad fordonsteknik och ytterligare 10 g kold</w:t>
      </w:r>
      <w:r w:rsidRPr="005F528D">
        <w:t>i</w:t>
      </w:r>
      <w:r w:rsidRPr="005F528D">
        <w:t>oxid/km ska nås med andra tekniska förbättringar och genom att använda bi</w:t>
      </w:r>
      <w:r w:rsidRPr="005F528D">
        <w:t>o</w:t>
      </w:r>
      <w:r w:rsidRPr="005F528D">
        <w:t xml:space="preserve">drivmedel. </w:t>
      </w:r>
    </w:p>
    <w:p w:rsidR="00FA4D9D" w:rsidRPr="005F528D" w:rsidRDefault="00FA4D9D" w:rsidP="00FA4D9D">
      <w:pPr>
        <w:pStyle w:val="RKnormal"/>
      </w:pPr>
    </w:p>
    <w:p w:rsidR="005C6159" w:rsidRPr="005F528D" w:rsidRDefault="005C6159" w:rsidP="005C6159">
      <w:pPr>
        <w:pStyle w:val="RKnormal"/>
      </w:pPr>
      <w:r w:rsidRPr="005F528D">
        <w:t>Den 19 december 2007 lämnade KOM sitt förslag till hur målet på 130 g koldioxid/km i genomsnitt till 2012 ska uppnås. Den 10 juni 2008 enades FR och DE om flera centrala punkter rörande KOM:s förslag.</w:t>
      </w:r>
    </w:p>
    <w:p w:rsidR="005C6159" w:rsidRPr="005F528D" w:rsidRDefault="005C6159" w:rsidP="005C6159">
      <w:pPr>
        <w:pStyle w:val="RKnormal"/>
      </w:pPr>
    </w:p>
    <w:p w:rsidR="005C6159" w:rsidRPr="005F528D" w:rsidRDefault="005C6159" w:rsidP="005C6159">
      <w:pPr>
        <w:pStyle w:val="RKnormal"/>
      </w:pPr>
      <w:r w:rsidRPr="005F528D">
        <w:t>ORDF har i slutet av september lagt fram ett kompr</w:t>
      </w:r>
      <w:r w:rsidRPr="005F528D">
        <w:t>o</w:t>
      </w:r>
      <w:r w:rsidRPr="005F528D">
        <w:t>misspaket som i viktiga delar bygger på denna överenskommelse. Förslaget har diskut</w:t>
      </w:r>
      <w:r w:rsidRPr="005F528D">
        <w:t>e</w:t>
      </w:r>
      <w:r w:rsidRPr="005F528D">
        <w:t>rats i rådets arbetsgrupp och i Coreper. Frågan togs även upp som en ö</w:t>
      </w:r>
      <w:r w:rsidRPr="005F528D">
        <w:t>v</w:t>
      </w:r>
      <w:r w:rsidRPr="005F528D">
        <w:t>rig fråga vid milj</w:t>
      </w:r>
      <w:r w:rsidRPr="005F528D">
        <w:t>ö</w:t>
      </w:r>
      <w:r w:rsidRPr="005F528D">
        <w:t>rådsmötet</w:t>
      </w:r>
      <w:r w:rsidR="006142FA" w:rsidRPr="005F528D">
        <w:t xml:space="preserve"> den</w:t>
      </w:r>
      <w:r w:rsidRPr="005F528D">
        <w:t xml:space="preserve"> 20 oktober </w:t>
      </w:r>
      <w:r w:rsidR="002666EF" w:rsidRPr="005F528D">
        <w:t xml:space="preserve">2008 </w:t>
      </w:r>
      <w:r w:rsidRPr="005F528D">
        <w:t>efter särskild begäran av NL.</w:t>
      </w:r>
    </w:p>
    <w:p w:rsidR="005C6159" w:rsidRPr="005F528D" w:rsidRDefault="005C6159" w:rsidP="005C6159">
      <w:pPr>
        <w:pStyle w:val="RKnormal"/>
      </w:pPr>
    </w:p>
    <w:p w:rsidR="005C6159" w:rsidRPr="005F528D" w:rsidRDefault="005C6159" w:rsidP="005C6159">
      <w:pPr>
        <w:pStyle w:val="RKnormal"/>
      </w:pPr>
      <w:r w:rsidRPr="005F528D">
        <w:lastRenderedPageBreak/>
        <w:t>ITRE och ENVI röstade om förslaget i september, delvis med mycket olika utfall.</w:t>
      </w:r>
    </w:p>
    <w:p w:rsidR="004D2E71" w:rsidRPr="005F528D" w:rsidRDefault="004D2E71">
      <w:pPr>
        <w:pStyle w:val="RKrubrik"/>
      </w:pPr>
      <w:r w:rsidRPr="005F528D">
        <w:t>Rättslig grund och beslutsförfarande</w:t>
      </w:r>
    </w:p>
    <w:p w:rsidR="00FA4D9D" w:rsidRPr="005F528D" w:rsidRDefault="00FA4D9D" w:rsidP="00FA4D9D">
      <w:r w:rsidRPr="005F528D">
        <w:t xml:space="preserve">Enligt </w:t>
      </w:r>
      <w:r w:rsidR="00951164" w:rsidRPr="005F528D">
        <w:t>KOM:s</w:t>
      </w:r>
      <w:r w:rsidRPr="005F528D">
        <w:t xml:space="preserve"> förslag ska förordningen baseras på artikel 95 i fördraget (inre marknad). Dessa regler beslutas med kvalificerad majoritet och E</w:t>
      </w:r>
      <w:r w:rsidRPr="005F528D">
        <w:t>u</w:t>
      </w:r>
      <w:r w:rsidRPr="005F528D">
        <w:t>ropaparlamentet är medbesluta</w:t>
      </w:r>
      <w:r w:rsidRPr="005F528D">
        <w:t>n</w:t>
      </w:r>
      <w:r w:rsidRPr="005F528D">
        <w:t>de.</w:t>
      </w:r>
    </w:p>
    <w:p w:rsidR="00FA4D9D" w:rsidRPr="005F528D" w:rsidRDefault="00FA4D9D" w:rsidP="00FA4D9D"/>
    <w:p w:rsidR="00FA4D9D" w:rsidRPr="005F528D" w:rsidRDefault="00FA4D9D" w:rsidP="00FA4D9D">
      <w:r w:rsidRPr="005F528D">
        <w:t>Emellertid anser rådets rättsliga tjänst att den rättsliga grunden ska bas</w:t>
      </w:r>
      <w:r w:rsidRPr="005F528D">
        <w:t>e</w:t>
      </w:r>
      <w:r w:rsidRPr="005F528D">
        <w:t>ras på artikel 175 (miljö). Motiveringen till detta är att syftet med fö</w:t>
      </w:r>
      <w:r w:rsidRPr="005F528D">
        <w:t>r</w:t>
      </w:r>
      <w:r w:rsidRPr="005F528D">
        <w:t>ordningen är inte att harmonisera krav på de e</w:t>
      </w:r>
      <w:r w:rsidRPr="005F528D">
        <w:t>n</w:t>
      </w:r>
      <w:r w:rsidRPr="005F528D">
        <w:t>skilda fordonen utan att uppnå ett effektivare miljöskydd.</w:t>
      </w:r>
    </w:p>
    <w:p w:rsidR="00FA4D9D" w:rsidRPr="005F528D" w:rsidRDefault="00FA4D9D" w:rsidP="00FA4D9D"/>
    <w:p w:rsidR="004D2E71" w:rsidRPr="005F528D" w:rsidRDefault="00FA4D9D" w:rsidP="00FA4D9D">
      <w:r w:rsidRPr="005F528D">
        <w:t>Förslaget använder ”förfarande på två nivåer” som innebär att de huvu</w:t>
      </w:r>
      <w:r w:rsidRPr="005F528D">
        <w:t>d</w:t>
      </w:r>
      <w:r w:rsidRPr="005F528D">
        <w:t>sakliga bestämmelserna beslutas genom medbeslutandeförfarandet och de tekniska specifikationerna antas av en föreskrivande kommitté.</w:t>
      </w:r>
    </w:p>
    <w:p w:rsidR="004D2E71" w:rsidRPr="005F528D" w:rsidRDefault="004D2E71">
      <w:pPr>
        <w:pStyle w:val="RKrubrik"/>
        <w:rPr>
          <w:i/>
          <w:iCs/>
        </w:rPr>
      </w:pPr>
      <w:r w:rsidRPr="005F528D">
        <w:rPr>
          <w:i/>
          <w:iCs/>
        </w:rPr>
        <w:t>Svensk ståndpunkt</w:t>
      </w:r>
    </w:p>
    <w:p w:rsidR="00107352" w:rsidRPr="005F528D" w:rsidRDefault="00EE78B2" w:rsidP="00814B21">
      <w:pPr>
        <w:pStyle w:val="RKnormal"/>
      </w:pPr>
      <w:r w:rsidRPr="005F528D">
        <w:t xml:space="preserve">Regeringen ser positivt på att EU-målet på 130 g koldioxid/km till 2012 ska nås med hjälp av en gränsvärdeskurva som en funktion av bilens vikt. </w:t>
      </w:r>
      <w:r w:rsidR="00107352" w:rsidRPr="005F528D">
        <w:t xml:space="preserve">Det viktigaste i den svenska positionen är att </w:t>
      </w:r>
      <w:r w:rsidR="00A21B23" w:rsidRPr="005F528D">
        <w:t>regelverket ges en konku</w:t>
      </w:r>
      <w:r w:rsidR="00A21B23" w:rsidRPr="005F528D">
        <w:t>r</w:t>
      </w:r>
      <w:r w:rsidR="00A21B23" w:rsidRPr="005F528D">
        <w:t xml:space="preserve">rensneutral utformning. Inledningsvis verkade därför </w:t>
      </w:r>
      <w:r w:rsidR="001C61F5" w:rsidRPr="005F528D">
        <w:t>regeringen</w:t>
      </w:r>
      <w:r w:rsidR="00A21B23" w:rsidRPr="005F528D">
        <w:t xml:space="preserve"> för att lutningen på gränsvärdeskurvan, som anges i procent</w:t>
      </w:r>
      <w:r w:rsidR="00484242" w:rsidRPr="005F528D">
        <w:t xml:space="preserve">, i </w:t>
      </w:r>
      <w:r w:rsidR="008E656C" w:rsidRPr="005F528D">
        <w:t>verkligheten</w:t>
      </w:r>
      <w:r w:rsidR="00A21B23" w:rsidRPr="005F528D">
        <w:t xml:space="preserve"> </w:t>
      </w:r>
      <w:r w:rsidR="00484242" w:rsidRPr="005F528D">
        <w:t>åte</w:t>
      </w:r>
      <w:r w:rsidR="00484242" w:rsidRPr="005F528D">
        <w:t>r</w:t>
      </w:r>
      <w:r w:rsidR="00484242" w:rsidRPr="005F528D">
        <w:t>speglar den faktiska bördefördelningen mellan lätta och tunga personb</w:t>
      </w:r>
      <w:r w:rsidR="00484242" w:rsidRPr="005F528D">
        <w:t>i</w:t>
      </w:r>
      <w:r w:rsidR="007A4837" w:rsidRPr="005F528D">
        <w:t>lar. Under</w:t>
      </w:r>
      <w:r w:rsidR="00484242" w:rsidRPr="005F528D">
        <w:t xml:space="preserve"> förhandlingens gång har rådet enats kring </w:t>
      </w:r>
      <w:r w:rsidR="00951164" w:rsidRPr="005F528D">
        <w:t>KOM:s</w:t>
      </w:r>
      <w:r w:rsidR="00484242" w:rsidRPr="005F528D">
        <w:t xml:space="preserve"> ursprungl</w:t>
      </w:r>
      <w:r w:rsidR="00484242" w:rsidRPr="005F528D">
        <w:t>i</w:t>
      </w:r>
      <w:r w:rsidR="00484242" w:rsidRPr="005F528D">
        <w:t>ga fö</w:t>
      </w:r>
      <w:r w:rsidR="00484242" w:rsidRPr="005F528D">
        <w:t>r</w:t>
      </w:r>
      <w:r w:rsidR="00484242" w:rsidRPr="005F528D">
        <w:t>slag till lutning på 60%.</w:t>
      </w:r>
    </w:p>
    <w:p w:rsidR="00107352" w:rsidRPr="005F528D" w:rsidRDefault="00107352" w:rsidP="00814B21">
      <w:pPr>
        <w:pStyle w:val="RKnormal"/>
      </w:pPr>
    </w:p>
    <w:p w:rsidR="00107352" w:rsidRPr="005F528D" w:rsidRDefault="00484242" w:rsidP="00814B21">
      <w:pPr>
        <w:pStyle w:val="RKnormal"/>
      </w:pPr>
      <w:r w:rsidRPr="005F528D">
        <w:t xml:space="preserve">Därefter har förhandlingen i huvudsak handlat om </w:t>
      </w:r>
      <w:r w:rsidR="008E656C" w:rsidRPr="005F528D">
        <w:t>ORDF:s</w:t>
      </w:r>
      <w:r w:rsidRPr="005F528D">
        <w:t xml:space="preserve"> förslag till kompromisspaket</w:t>
      </w:r>
      <w:r w:rsidR="008E656C" w:rsidRPr="005F528D">
        <w:t xml:space="preserve"> som man hoppas kunna nå en överenskommelse om i första läsningen med EP. </w:t>
      </w:r>
    </w:p>
    <w:p w:rsidR="00484242" w:rsidRPr="005F528D" w:rsidRDefault="00484242" w:rsidP="00814B21">
      <w:pPr>
        <w:pStyle w:val="RKnormal"/>
      </w:pPr>
    </w:p>
    <w:p w:rsidR="00484242" w:rsidRPr="005F528D" w:rsidRDefault="001C61F5" w:rsidP="00814B21">
      <w:pPr>
        <w:pStyle w:val="RKnormal"/>
      </w:pPr>
      <w:r w:rsidRPr="005F528D">
        <w:t>Regeringen</w:t>
      </w:r>
      <w:r w:rsidR="008E656C" w:rsidRPr="005F528D">
        <w:t xml:space="preserve"> stödjer ORDF:s förslag till att införa en s.k. superkr</w:t>
      </w:r>
      <w:r w:rsidR="008E656C" w:rsidRPr="005F528D">
        <w:t>e</w:t>
      </w:r>
      <w:r w:rsidR="008E656C" w:rsidRPr="005F528D">
        <w:t xml:space="preserve">dit för bilar med extremt låga utsläpp, </w:t>
      </w:r>
      <w:r w:rsidR="00814B21" w:rsidRPr="005F528D">
        <w:t xml:space="preserve">ett </w:t>
      </w:r>
      <w:r w:rsidR="005D7046" w:rsidRPr="005F528D">
        <w:t xml:space="preserve">minskningstak </w:t>
      </w:r>
      <w:r w:rsidR="008E656C" w:rsidRPr="005F528D">
        <w:t xml:space="preserve">för nischtillverkare och </w:t>
      </w:r>
      <w:r w:rsidR="00814B21" w:rsidRPr="005F528D">
        <w:t xml:space="preserve">en </w:t>
      </w:r>
      <w:r w:rsidR="005D7046" w:rsidRPr="005F528D">
        <w:t>rabatt för s.k. eko-innovation, ny teknik som inte omfattas av EU:s r</w:t>
      </w:r>
      <w:r w:rsidR="005D7046" w:rsidRPr="005F528D">
        <w:t>e</w:t>
      </w:r>
      <w:r w:rsidR="005D7046" w:rsidRPr="005F528D">
        <w:t xml:space="preserve">gelverk och som syftar till att minska utsläppen från bilar. Därtill verkar </w:t>
      </w:r>
      <w:r w:rsidRPr="005F528D">
        <w:t>regeringen</w:t>
      </w:r>
      <w:r w:rsidR="005D7046" w:rsidRPr="005F528D">
        <w:t xml:space="preserve"> för att alternativbränslebilar, etanol- och bi</w:t>
      </w:r>
      <w:r w:rsidR="005D7046" w:rsidRPr="005F528D">
        <w:t>o</w:t>
      </w:r>
      <w:r w:rsidR="005D7046" w:rsidRPr="005F528D">
        <w:t>gasbilar, ska få en rabatt på koldioxidkravet.</w:t>
      </w:r>
    </w:p>
    <w:p w:rsidR="005D7046" w:rsidRPr="005F528D" w:rsidRDefault="005D7046" w:rsidP="00814B21">
      <w:pPr>
        <w:pStyle w:val="RKnormal"/>
      </w:pPr>
    </w:p>
    <w:p w:rsidR="00391F5B" w:rsidRPr="005F528D" w:rsidRDefault="00391F5B" w:rsidP="00814B21">
      <w:pPr>
        <w:pStyle w:val="RKnormal"/>
      </w:pPr>
      <w:r w:rsidRPr="005F528D">
        <w:t>Regeringen är också öppen för ORDF:s förslag om en viss infasning över tid av koldioxidkravet, men med så höga procentsiffror som mö</w:t>
      </w:r>
      <w:r w:rsidRPr="005F528D">
        <w:t>j</w:t>
      </w:r>
      <w:r w:rsidRPr="005F528D">
        <w:t>ligt, och under förutsättning att en koldioxidrabatt för alternativbränsl</w:t>
      </w:r>
      <w:r w:rsidRPr="005F528D">
        <w:t>e</w:t>
      </w:r>
      <w:r w:rsidRPr="005F528D">
        <w:t>bilar i</w:t>
      </w:r>
      <w:r w:rsidRPr="005F528D">
        <w:t>n</w:t>
      </w:r>
      <w:r w:rsidRPr="005F528D">
        <w:t>förs.</w:t>
      </w:r>
    </w:p>
    <w:p w:rsidR="00391F5B" w:rsidRPr="005F528D" w:rsidRDefault="00391F5B" w:rsidP="00814B21">
      <w:pPr>
        <w:pStyle w:val="RKnormal"/>
      </w:pPr>
    </w:p>
    <w:p w:rsidR="00716E12" w:rsidRPr="005F528D" w:rsidRDefault="00716E12" w:rsidP="00814B21">
      <w:pPr>
        <w:pStyle w:val="RKnormal"/>
      </w:pPr>
      <w:r w:rsidRPr="005F528D">
        <w:t xml:space="preserve">Med anledning av ORDF:s förslag till infasning av koldioxidkravet har </w:t>
      </w:r>
      <w:r w:rsidR="001C61F5" w:rsidRPr="005F528D">
        <w:t>regeringen</w:t>
      </w:r>
      <w:r w:rsidRPr="005F528D">
        <w:t xml:space="preserve"> två alternativa handlingslinjer när det gäller nivån på san</w:t>
      </w:r>
      <w:r w:rsidRPr="005F528D">
        <w:t>k</w:t>
      </w:r>
      <w:r w:rsidRPr="005F528D">
        <w:t xml:space="preserve">tionsavgiften. </w:t>
      </w:r>
      <w:r w:rsidR="00246A96" w:rsidRPr="005F528D">
        <w:t xml:space="preserve">Den ena innebär att </w:t>
      </w:r>
      <w:r w:rsidR="001C61F5" w:rsidRPr="005F528D">
        <w:t>regeringen</w:t>
      </w:r>
      <w:r w:rsidR="00246A96" w:rsidRPr="005F528D">
        <w:t xml:space="preserve"> ska stödja KOM:s u</w:t>
      </w:r>
      <w:r w:rsidR="00246A96" w:rsidRPr="005F528D">
        <w:t>r</w:t>
      </w:r>
      <w:r w:rsidR="00246A96" w:rsidRPr="005F528D">
        <w:t xml:space="preserve">sprungliga förslag till </w:t>
      </w:r>
      <w:r w:rsidR="008677CE" w:rsidRPr="005F528D">
        <w:t xml:space="preserve">infasning av sanktionsavgiften, </w:t>
      </w:r>
      <w:r w:rsidR="00246A96" w:rsidRPr="005F528D">
        <w:t>o</w:t>
      </w:r>
      <w:r w:rsidRPr="005F528D">
        <w:t>m det inte blir n</w:t>
      </w:r>
      <w:r w:rsidRPr="005F528D">
        <w:t>å</w:t>
      </w:r>
      <w:r w:rsidRPr="005F528D">
        <w:t>gon infa</w:t>
      </w:r>
      <w:r w:rsidRPr="005F528D">
        <w:t>s</w:t>
      </w:r>
      <w:r w:rsidRPr="005F528D">
        <w:t>ning</w:t>
      </w:r>
      <w:r w:rsidR="00246A96" w:rsidRPr="005F528D">
        <w:t xml:space="preserve"> av koldioxidkravet.</w:t>
      </w:r>
      <w:r w:rsidRPr="005F528D">
        <w:t xml:space="preserve"> </w:t>
      </w:r>
      <w:r w:rsidR="00246A96" w:rsidRPr="005F528D">
        <w:t xml:space="preserve">Den andra innebär att </w:t>
      </w:r>
      <w:r w:rsidR="001C61F5" w:rsidRPr="005F528D">
        <w:t>regeringen</w:t>
      </w:r>
      <w:r w:rsidR="00246A96" w:rsidRPr="005F528D">
        <w:t xml:space="preserve"> ska verka för hö</w:t>
      </w:r>
      <w:r w:rsidR="00246A96" w:rsidRPr="005F528D">
        <w:t>g</w:t>
      </w:r>
      <w:r w:rsidR="00246A96" w:rsidRPr="005F528D">
        <w:t>re sanktionsavgifter inledningsvis än ORDF:s förslag</w:t>
      </w:r>
      <w:r w:rsidR="008677CE" w:rsidRPr="005F528D">
        <w:t>,</w:t>
      </w:r>
      <w:r w:rsidR="00246A96" w:rsidRPr="005F528D">
        <w:t xml:space="preserve"> </w:t>
      </w:r>
      <w:r w:rsidRPr="005F528D">
        <w:t xml:space="preserve">om det blir en infasning </w:t>
      </w:r>
      <w:r w:rsidR="00246A96" w:rsidRPr="005F528D">
        <w:t>av koldioxidkravet.</w:t>
      </w:r>
      <w:r w:rsidR="008B75A1" w:rsidRPr="005F528D">
        <w:t xml:space="preserve"> Vidare är regeringen emot EP:s föreslag att avgiftsintäkterna ska öronmärkas till sä</w:t>
      </w:r>
      <w:r w:rsidR="008B75A1" w:rsidRPr="005F528D">
        <w:t>r</w:t>
      </w:r>
      <w:r w:rsidR="008B75A1" w:rsidRPr="005F528D">
        <w:t>skilda ändamål.</w:t>
      </w:r>
    </w:p>
    <w:p w:rsidR="00814B21" w:rsidRPr="005F528D" w:rsidRDefault="00814B21" w:rsidP="00814B21">
      <w:pPr>
        <w:pStyle w:val="RKnormal"/>
      </w:pPr>
    </w:p>
    <w:p w:rsidR="00814B21" w:rsidRPr="005F528D" w:rsidRDefault="00814B21" w:rsidP="00814B21">
      <w:pPr>
        <w:pStyle w:val="RKnormal"/>
      </w:pPr>
      <w:r w:rsidRPr="005F528D">
        <w:t xml:space="preserve">Slutligen driver </w:t>
      </w:r>
      <w:r w:rsidR="001C61F5" w:rsidRPr="005F528D">
        <w:t>regeringen</w:t>
      </w:r>
      <w:r w:rsidRPr="005F528D">
        <w:t xml:space="preserve"> på för att det långsiktiga målet till 2020 pr</w:t>
      </w:r>
      <w:r w:rsidRPr="005F528D">
        <w:t>e</w:t>
      </w:r>
      <w:r w:rsidRPr="005F528D">
        <w:t>liminärt sätts till högst 95 g/km, och att revideringen sker så tidigt som möjligt.</w:t>
      </w:r>
      <w:r w:rsidR="008B75A1" w:rsidRPr="005F528D">
        <w:t xml:space="preserve"> </w:t>
      </w:r>
    </w:p>
    <w:p w:rsidR="004D2E71" w:rsidRPr="005F528D" w:rsidRDefault="004D2E71">
      <w:pPr>
        <w:pStyle w:val="RKrubrik"/>
      </w:pPr>
      <w:r w:rsidRPr="005F528D">
        <w:t>Europaparlamentets inställning</w:t>
      </w:r>
    </w:p>
    <w:p w:rsidR="004D2E71" w:rsidRPr="005F528D" w:rsidRDefault="00B13EDD">
      <w:pPr>
        <w:pStyle w:val="RKnormal"/>
      </w:pPr>
      <w:r w:rsidRPr="005F528D">
        <w:t xml:space="preserve">Den 25 september </w:t>
      </w:r>
      <w:r w:rsidR="00EE1455" w:rsidRPr="005F528D">
        <w:t xml:space="preserve">2008 </w:t>
      </w:r>
      <w:r w:rsidRPr="005F528D">
        <w:t>röstade EP/ENVI om rapportörens förslag. De viktigaste ändringsförslagen</w:t>
      </w:r>
      <w:r w:rsidR="007245C5" w:rsidRPr="005F528D">
        <w:t xml:space="preserve"> är följande:</w:t>
      </w:r>
    </w:p>
    <w:p w:rsidR="007245C5" w:rsidRPr="005F528D" w:rsidRDefault="00B579D3" w:rsidP="00056288">
      <w:pPr>
        <w:pStyle w:val="RKnormal"/>
        <w:numPr>
          <w:ilvl w:val="0"/>
          <w:numId w:val="2"/>
        </w:numPr>
      </w:pPr>
      <w:r w:rsidRPr="005F528D">
        <w:t>R</w:t>
      </w:r>
      <w:r w:rsidR="00056288" w:rsidRPr="005F528D">
        <w:t>ättsliga grunden ändras till artikel 175, d.v.s. miljö.</w:t>
      </w:r>
    </w:p>
    <w:p w:rsidR="00952E8E" w:rsidRPr="005F528D" w:rsidRDefault="00952E8E" w:rsidP="00056288">
      <w:pPr>
        <w:pStyle w:val="RKnormal"/>
        <w:numPr>
          <w:ilvl w:val="0"/>
          <w:numId w:val="2"/>
        </w:numPr>
      </w:pPr>
      <w:r w:rsidRPr="005F528D">
        <w:t>Målet för 2012 fastslås till 130 g/km.</w:t>
      </w:r>
    </w:p>
    <w:p w:rsidR="00056288" w:rsidRPr="005F528D" w:rsidRDefault="00056288" w:rsidP="00056288">
      <w:pPr>
        <w:pStyle w:val="RKnormal"/>
        <w:numPr>
          <w:ilvl w:val="0"/>
          <w:numId w:val="2"/>
        </w:numPr>
      </w:pPr>
      <w:r w:rsidRPr="005F528D">
        <w:t>Ett långsiktigt mål för 2020 på högst 95 g/km.</w:t>
      </w:r>
    </w:p>
    <w:p w:rsidR="00056288" w:rsidRPr="005F528D" w:rsidRDefault="006E48A1" w:rsidP="00056288">
      <w:pPr>
        <w:pStyle w:val="RKnormal"/>
        <w:numPr>
          <w:ilvl w:val="0"/>
          <w:numId w:val="2"/>
        </w:numPr>
      </w:pPr>
      <w:r w:rsidRPr="005F528D">
        <w:t>Undantag för ”samhällsservicebilar”, d.v.s. specialbilar med särskilda fordonsanpassningar, ex. för rullstolar.</w:t>
      </w:r>
    </w:p>
    <w:p w:rsidR="006E48A1" w:rsidRPr="005F528D" w:rsidRDefault="00B579D3" w:rsidP="00056288">
      <w:pPr>
        <w:pStyle w:val="RKnormal"/>
        <w:numPr>
          <w:ilvl w:val="0"/>
          <w:numId w:val="2"/>
        </w:numPr>
      </w:pPr>
      <w:r w:rsidRPr="005F528D">
        <w:t>S</w:t>
      </w:r>
      <w:r w:rsidR="00E15B83" w:rsidRPr="005F528D">
        <w:t xml:space="preserve">pecialkredit </w:t>
      </w:r>
      <w:r w:rsidR="0054674F" w:rsidRPr="005F528D">
        <w:t xml:space="preserve">fram till 2016 </w:t>
      </w:r>
      <w:r w:rsidR="00E15B83" w:rsidRPr="005F528D">
        <w:t>för bilar med extremt låga utsläpp, d.v.s. bilar med lägre utsläpp än 50 g/km.</w:t>
      </w:r>
    </w:p>
    <w:p w:rsidR="00E15B83" w:rsidRPr="005F528D" w:rsidRDefault="00B579D3" w:rsidP="00056288">
      <w:pPr>
        <w:pStyle w:val="RKnormal"/>
        <w:numPr>
          <w:ilvl w:val="0"/>
          <w:numId w:val="2"/>
        </w:numPr>
      </w:pPr>
      <w:r w:rsidRPr="005F528D">
        <w:t>K</w:t>
      </w:r>
      <w:r w:rsidR="00E15B83" w:rsidRPr="005F528D">
        <w:t>oldioxidrabatt</w:t>
      </w:r>
      <w:r w:rsidR="0054674F" w:rsidRPr="005F528D">
        <w:t xml:space="preserve"> på</w:t>
      </w:r>
      <w:r w:rsidR="00E15B83" w:rsidRPr="005F528D">
        <w:t xml:space="preserve"> </w:t>
      </w:r>
      <w:r w:rsidR="00952E8E" w:rsidRPr="005F528D">
        <w:t xml:space="preserve">upp till 20% </w:t>
      </w:r>
      <w:r w:rsidR="00E15B83" w:rsidRPr="005F528D">
        <w:t xml:space="preserve">för </w:t>
      </w:r>
      <w:r w:rsidRPr="005F528D">
        <w:t>alternativbränslebilar, d.v.s. bilar som kan drivas med andra bränslen än bensin och diesel.</w:t>
      </w:r>
    </w:p>
    <w:p w:rsidR="00B579D3" w:rsidRPr="005F528D" w:rsidRDefault="00BA4F6D" w:rsidP="00056288">
      <w:pPr>
        <w:pStyle w:val="RKnormal"/>
        <w:numPr>
          <w:ilvl w:val="0"/>
          <w:numId w:val="2"/>
        </w:numPr>
      </w:pPr>
      <w:r w:rsidRPr="005F528D">
        <w:t>Minsknings</w:t>
      </w:r>
      <w:r w:rsidR="00C15D01" w:rsidRPr="005F528D">
        <w:t>tak på 25% för nischtillverkare, d.v.s. tillverkar som säljer färre än 300.000 bilar inom EU.</w:t>
      </w:r>
    </w:p>
    <w:p w:rsidR="00952E8E" w:rsidRPr="005F528D" w:rsidRDefault="00952E8E" w:rsidP="00056288">
      <w:pPr>
        <w:pStyle w:val="RKnormal"/>
        <w:numPr>
          <w:ilvl w:val="0"/>
          <w:numId w:val="2"/>
        </w:numPr>
      </w:pPr>
      <w:r w:rsidRPr="005F528D">
        <w:t>En rabatt för eko-innovation, d.v.s. ny icke-konventionell teknik som leder till lägre utsläpp.</w:t>
      </w:r>
    </w:p>
    <w:p w:rsidR="00511061" w:rsidRPr="005F528D" w:rsidRDefault="00511061" w:rsidP="00056288">
      <w:pPr>
        <w:pStyle w:val="RKnormal"/>
        <w:numPr>
          <w:ilvl w:val="0"/>
          <w:numId w:val="2"/>
        </w:numPr>
      </w:pPr>
      <w:r w:rsidRPr="005F528D">
        <w:t>Fr.o.m. 2010 ska konsumentinformation om bilarnas CO</w:t>
      </w:r>
      <w:r w:rsidRPr="005F528D">
        <w:rPr>
          <w:vertAlign w:val="subscript"/>
        </w:rPr>
        <w:t>2</w:t>
      </w:r>
      <w:r w:rsidRPr="005F528D">
        <w:t xml:space="preserve">-utsläpp </w:t>
      </w:r>
      <w:r w:rsidR="00CC574E" w:rsidRPr="005F528D">
        <w:t>regleras av direktiv 1999/94/EG (bilmärkningsdirektivet).</w:t>
      </w:r>
    </w:p>
    <w:p w:rsidR="0054674F" w:rsidRPr="005F528D" w:rsidRDefault="0054674F" w:rsidP="00056288">
      <w:pPr>
        <w:pStyle w:val="RKnormal"/>
        <w:numPr>
          <w:ilvl w:val="0"/>
          <w:numId w:val="2"/>
        </w:numPr>
      </w:pPr>
      <w:r w:rsidRPr="005F528D">
        <w:t>Intäkterna från eventuella sanktionsavgifter ska användas till att frä</w:t>
      </w:r>
      <w:r w:rsidRPr="005F528D">
        <w:t>m</w:t>
      </w:r>
      <w:r w:rsidRPr="005F528D">
        <w:t>ja teknisk utveckling för minskade utsläpp från fordon.</w:t>
      </w:r>
    </w:p>
    <w:p w:rsidR="004D2E71" w:rsidRPr="005F528D" w:rsidRDefault="004D2E71" w:rsidP="00726212">
      <w:pPr>
        <w:pStyle w:val="RKrubrik"/>
        <w:rPr>
          <w:i/>
        </w:rPr>
      </w:pPr>
      <w:r w:rsidRPr="005F528D">
        <w:rPr>
          <w:i/>
        </w:rPr>
        <w:t>Förslaget</w:t>
      </w:r>
    </w:p>
    <w:p w:rsidR="00DF55C4" w:rsidRPr="005F528D" w:rsidRDefault="00DF55C4" w:rsidP="00DF55C4">
      <w:pPr>
        <w:pStyle w:val="RKnormal"/>
      </w:pPr>
      <w:r w:rsidRPr="005F528D">
        <w:t>Förordningen är en del av den integrerade modellen för att nå 120 g ko</w:t>
      </w:r>
      <w:r w:rsidRPr="005F528D">
        <w:t>l</w:t>
      </w:r>
      <w:r w:rsidRPr="005F528D">
        <w:t>dioxid/km i genomsnitt för nya personbilar inom EU till 2012. Syftet med förordningen är att reglera hur biltillverkarna ska nå målet på 130 g koldioxid/km i genomsnitt till 2012.</w:t>
      </w:r>
    </w:p>
    <w:p w:rsidR="00DF55C4" w:rsidRPr="005F528D" w:rsidRDefault="00DF55C4" w:rsidP="00DF55C4">
      <w:pPr>
        <w:pStyle w:val="RKnormal"/>
      </w:pPr>
    </w:p>
    <w:p w:rsidR="00DF55C4" w:rsidRPr="005F528D" w:rsidRDefault="001C61F5" w:rsidP="00DF55C4">
      <w:pPr>
        <w:pStyle w:val="RKnormal"/>
      </w:pPr>
      <w:r w:rsidRPr="005F528D">
        <w:t>KOM</w:t>
      </w:r>
      <w:r w:rsidR="00951164" w:rsidRPr="005F528D">
        <w:t>:</w:t>
      </w:r>
      <w:r w:rsidR="00EE1455" w:rsidRPr="005F528D">
        <w:t xml:space="preserve">s ursprungsförslag </w:t>
      </w:r>
      <w:r w:rsidR="00C67FFC" w:rsidRPr="005F528D">
        <w:t>i punktform</w:t>
      </w:r>
      <w:r w:rsidR="00DF55C4" w:rsidRPr="005F528D">
        <w:t>:</w:t>
      </w:r>
    </w:p>
    <w:p w:rsidR="00DF55C4" w:rsidRPr="005F528D" w:rsidRDefault="00DF55C4" w:rsidP="00DF55C4">
      <w:pPr>
        <w:pStyle w:val="RKnormal"/>
        <w:numPr>
          <w:ilvl w:val="0"/>
          <w:numId w:val="1"/>
        </w:numPr>
      </w:pPr>
      <w:r w:rsidRPr="005F528D">
        <w:t>Utsläppen av koldioxid från nya personbilar i EU ska minska till 130 g/km i snitt till 2012.</w:t>
      </w:r>
    </w:p>
    <w:p w:rsidR="00DF55C4" w:rsidRPr="005F528D" w:rsidRDefault="00DF55C4" w:rsidP="00DF55C4">
      <w:pPr>
        <w:pStyle w:val="RKnormal"/>
        <w:numPr>
          <w:ilvl w:val="0"/>
          <w:numId w:val="1"/>
        </w:numPr>
      </w:pPr>
      <w:r w:rsidRPr="005F528D">
        <w:t>För varje ny bil beräknas specifika tillåtna utsläpp utifrån lutningen på gränsvärdeskurvan</w:t>
      </w:r>
      <w:r w:rsidR="00EE1455" w:rsidRPr="005F528D">
        <w:t>, som anges i procent,</w:t>
      </w:r>
      <w:r w:rsidRPr="005F528D">
        <w:t xml:space="preserve"> och bilens vikt.</w:t>
      </w:r>
    </w:p>
    <w:p w:rsidR="00DF55C4" w:rsidRPr="005F528D" w:rsidRDefault="00DF55C4" w:rsidP="00DF55C4">
      <w:pPr>
        <w:pStyle w:val="RKnormal"/>
        <w:numPr>
          <w:ilvl w:val="0"/>
          <w:numId w:val="1"/>
        </w:numPr>
      </w:pPr>
      <w:r w:rsidRPr="005F528D">
        <w:t>Biltillverkarens specifika utsläppsmål utgör genomsnittet av de spec</w:t>
      </w:r>
      <w:r w:rsidRPr="005F528D">
        <w:t>i</w:t>
      </w:r>
      <w:r w:rsidRPr="005F528D">
        <w:t>fika utsläppen på biltillverkarens alla sålda bilar.</w:t>
      </w:r>
    </w:p>
    <w:p w:rsidR="00DF55C4" w:rsidRPr="005F528D" w:rsidRDefault="00DF55C4" w:rsidP="00EE1455">
      <w:pPr>
        <w:pStyle w:val="RKnormal"/>
        <w:numPr>
          <w:ilvl w:val="0"/>
          <w:numId w:val="1"/>
        </w:numPr>
      </w:pPr>
      <w:r w:rsidRPr="005F528D">
        <w:t xml:space="preserve">Biltillverkare som överskrider sitt specifika utsläppsmål påläggs en sanktionsavgift. </w:t>
      </w:r>
      <w:r w:rsidR="00EE1455" w:rsidRPr="005F528D">
        <w:t>Sanktionsavgiften införs successivt, från 20 € per gram CO</w:t>
      </w:r>
      <w:r w:rsidR="00EE1455" w:rsidRPr="005F528D">
        <w:rPr>
          <w:vertAlign w:val="subscript"/>
        </w:rPr>
        <w:t>2</w:t>
      </w:r>
      <w:r w:rsidR="00EE1455" w:rsidRPr="005F528D">
        <w:t xml:space="preserve"> år 2012 till max 95 € per gram CO</w:t>
      </w:r>
      <w:r w:rsidR="00EE1455" w:rsidRPr="005F528D">
        <w:rPr>
          <w:vertAlign w:val="subscript"/>
        </w:rPr>
        <w:t>2</w:t>
      </w:r>
      <w:r w:rsidR="00EE1455" w:rsidRPr="005F528D">
        <w:t xml:space="preserve"> år 2015 och framåt.</w:t>
      </w:r>
    </w:p>
    <w:p w:rsidR="00DF55C4" w:rsidRPr="005F528D" w:rsidRDefault="00DF55C4" w:rsidP="00DF55C4">
      <w:pPr>
        <w:pStyle w:val="RKnormal"/>
        <w:numPr>
          <w:ilvl w:val="0"/>
          <w:numId w:val="1"/>
        </w:numPr>
      </w:pPr>
      <w:r w:rsidRPr="005F528D">
        <w:t>Biltillverkarna tillåts bilda pooler för att tillsammans nå ett specifikt u</w:t>
      </w:r>
      <w:r w:rsidRPr="005F528D">
        <w:t>t</w:t>
      </w:r>
      <w:r w:rsidRPr="005F528D">
        <w:t>släppsmål.</w:t>
      </w:r>
    </w:p>
    <w:p w:rsidR="00DF55C4" w:rsidRPr="005F528D" w:rsidRDefault="00DF55C4" w:rsidP="00DF55C4">
      <w:pPr>
        <w:pStyle w:val="RKnormal"/>
        <w:numPr>
          <w:ilvl w:val="0"/>
          <w:numId w:val="1"/>
        </w:numPr>
      </w:pPr>
      <w:r w:rsidRPr="005F528D">
        <w:t xml:space="preserve">Små oberoende biltillverkare med </w:t>
      </w:r>
      <w:r w:rsidR="00EE1455" w:rsidRPr="005F528D">
        <w:t>volymer mindre än 10.</w:t>
      </w:r>
      <w:r w:rsidRPr="005F528D">
        <w:t>000 perso</w:t>
      </w:r>
      <w:r w:rsidRPr="005F528D">
        <w:t>n</w:t>
      </w:r>
      <w:r w:rsidRPr="005F528D">
        <w:t xml:space="preserve">bilar per år ges möjlighet </w:t>
      </w:r>
      <w:r w:rsidR="002F28F8" w:rsidRPr="005F528D">
        <w:t xml:space="preserve">att </w:t>
      </w:r>
      <w:r w:rsidRPr="005F528D">
        <w:t>ansöka om ett undantag från det specif</w:t>
      </w:r>
      <w:r w:rsidRPr="005F528D">
        <w:t>i</w:t>
      </w:r>
      <w:r w:rsidRPr="005F528D">
        <w:t>ka utsläppsmålet.</w:t>
      </w:r>
    </w:p>
    <w:p w:rsidR="00DF55C4" w:rsidRPr="005F528D" w:rsidRDefault="00DF55C4" w:rsidP="00DF55C4">
      <w:pPr>
        <w:pStyle w:val="RKnormal"/>
        <w:numPr>
          <w:ilvl w:val="0"/>
          <w:numId w:val="1"/>
        </w:numPr>
      </w:pPr>
      <w:r w:rsidRPr="005F528D">
        <w:t xml:space="preserve">Biltillverkarna blir skyldiga att tillhandahålla konsumentinformation om bilens </w:t>
      </w:r>
      <w:r w:rsidR="006710D0" w:rsidRPr="005F528D">
        <w:t>CO</w:t>
      </w:r>
      <w:r w:rsidR="006710D0" w:rsidRPr="005F528D">
        <w:rPr>
          <w:vertAlign w:val="subscript"/>
        </w:rPr>
        <w:t>2</w:t>
      </w:r>
      <w:r w:rsidR="006710D0" w:rsidRPr="005F528D">
        <w:t>-</w:t>
      </w:r>
      <w:r w:rsidRPr="005F528D">
        <w:t>utsläpp i förhållande till det specifika utsläppsmålet vid marknadsföring av nya personbilar.</w:t>
      </w:r>
    </w:p>
    <w:p w:rsidR="00DF55C4" w:rsidRPr="005F528D" w:rsidRDefault="00DF55C4" w:rsidP="00DF55C4">
      <w:pPr>
        <w:pStyle w:val="RKnormal"/>
      </w:pPr>
    </w:p>
    <w:p w:rsidR="00DF55C4" w:rsidRPr="005F528D" w:rsidRDefault="00EE1455" w:rsidP="00DF55C4">
      <w:pPr>
        <w:pStyle w:val="RKnormal"/>
      </w:pPr>
      <w:r w:rsidRPr="005F528D">
        <w:t xml:space="preserve">I slutet </w:t>
      </w:r>
      <w:r w:rsidR="00D31131" w:rsidRPr="005F528D">
        <w:t xml:space="preserve">av september </w:t>
      </w:r>
      <w:r w:rsidRPr="005F528D">
        <w:t xml:space="preserve">2008 lade </w:t>
      </w:r>
      <w:r w:rsidR="002C7E57" w:rsidRPr="005F528D">
        <w:t>ORDF</w:t>
      </w:r>
      <w:r w:rsidR="00D31131" w:rsidRPr="005F528D">
        <w:t xml:space="preserve"> fram ett kompromisspaket </w:t>
      </w:r>
      <w:r w:rsidRPr="005F528D">
        <w:t>med fö</w:t>
      </w:r>
      <w:r w:rsidRPr="005F528D">
        <w:t>l</w:t>
      </w:r>
      <w:r w:rsidRPr="005F528D">
        <w:t>jande punkter:</w:t>
      </w:r>
    </w:p>
    <w:p w:rsidR="00EE1455" w:rsidRPr="005F528D" w:rsidRDefault="00A44B73" w:rsidP="00A44B73">
      <w:pPr>
        <w:pStyle w:val="RKnormal"/>
        <w:numPr>
          <w:ilvl w:val="0"/>
          <w:numId w:val="3"/>
        </w:numPr>
      </w:pPr>
      <w:r w:rsidRPr="005F528D">
        <w:t xml:space="preserve">Lutningen på kurvan, som bestämmer bördan mellan tunga och lätta bilar, fastställs till 60% i enlighet med </w:t>
      </w:r>
      <w:r w:rsidR="00951164" w:rsidRPr="005F528D">
        <w:t>KOM:s</w:t>
      </w:r>
      <w:r w:rsidRPr="005F528D">
        <w:t xml:space="preserve"> ursprungliga förslag.</w:t>
      </w:r>
    </w:p>
    <w:p w:rsidR="00A44B73" w:rsidRPr="005F528D" w:rsidRDefault="00A44B73" w:rsidP="00A44B73">
      <w:pPr>
        <w:pStyle w:val="RKnormal"/>
        <w:numPr>
          <w:ilvl w:val="0"/>
          <w:numId w:val="3"/>
        </w:numPr>
      </w:pPr>
      <w:r w:rsidRPr="005F528D">
        <w:t>Översynen och eventuell justering av bilarnas medelvikt (AMI) sen</w:t>
      </w:r>
      <w:r w:rsidRPr="005F528D">
        <w:t>a</w:t>
      </w:r>
      <w:r w:rsidRPr="005F528D">
        <w:t>reläggs till 2015.</w:t>
      </w:r>
    </w:p>
    <w:p w:rsidR="007A485F" w:rsidRPr="005F528D" w:rsidRDefault="007A485F" w:rsidP="007A485F">
      <w:pPr>
        <w:pStyle w:val="RKnormal"/>
        <w:numPr>
          <w:ilvl w:val="0"/>
          <w:numId w:val="3"/>
        </w:numPr>
      </w:pPr>
      <w:r w:rsidRPr="005F528D">
        <w:t xml:space="preserve">Ett långsiktigt mål för 2020 ska ligga nära 95 g/km, och baseras på en konsekvensbedömning av </w:t>
      </w:r>
      <w:r w:rsidR="001C61F5" w:rsidRPr="005F528D">
        <w:t>KOM</w:t>
      </w:r>
      <w:r w:rsidRPr="005F528D">
        <w:t>. Målet är dock villkorat av att kos</w:t>
      </w:r>
      <w:r w:rsidRPr="005F528D">
        <w:t>t</w:t>
      </w:r>
      <w:r w:rsidRPr="005F528D">
        <w:t>naden inte får överstiga kostnaden för att nå målet enligt denna fö</w:t>
      </w:r>
      <w:r w:rsidRPr="005F528D">
        <w:t>r</w:t>
      </w:r>
      <w:r w:rsidRPr="005F528D">
        <w:t>ordning.</w:t>
      </w:r>
    </w:p>
    <w:p w:rsidR="007A485F" w:rsidRPr="005F528D" w:rsidRDefault="007A485F" w:rsidP="007A485F">
      <w:pPr>
        <w:pStyle w:val="RKnormal"/>
        <w:numPr>
          <w:ilvl w:val="0"/>
          <w:numId w:val="3"/>
        </w:numPr>
      </w:pPr>
      <w:r w:rsidRPr="005F528D">
        <w:t>En gradvis infasning av koldioxidkraven, från 60% år 2012, 70% år 2013, 80% år 2014 till 100% år 2015.</w:t>
      </w:r>
    </w:p>
    <w:p w:rsidR="007A485F" w:rsidRPr="005F528D" w:rsidRDefault="007A485F" w:rsidP="007A485F">
      <w:pPr>
        <w:pStyle w:val="RKnormal"/>
        <w:numPr>
          <w:ilvl w:val="0"/>
          <w:numId w:val="3"/>
        </w:numPr>
      </w:pPr>
      <w:r w:rsidRPr="005F528D">
        <w:t xml:space="preserve">En sänkning av sanktionsavgiften från 95 € till 25 € </w:t>
      </w:r>
      <w:r w:rsidR="00B15B93" w:rsidRPr="005F528D">
        <w:t>för de första tre överskridande grammen</w:t>
      </w:r>
      <w:r w:rsidR="00F85AB9" w:rsidRPr="005F528D">
        <w:t xml:space="preserve"> CO</w:t>
      </w:r>
      <w:r w:rsidR="00F85AB9" w:rsidRPr="005F528D">
        <w:rPr>
          <w:vertAlign w:val="subscript"/>
        </w:rPr>
        <w:t>2</w:t>
      </w:r>
      <w:r w:rsidR="00B15B93" w:rsidRPr="005F528D">
        <w:t>.</w:t>
      </w:r>
    </w:p>
    <w:p w:rsidR="00B15B93" w:rsidRPr="005F528D" w:rsidRDefault="00B15B93" w:rsidP="007A485F">
      <w:pPr>
        <w:pStyle w:val="RKnormal"/>
        <w:numPr>
          <w:ilvl w:val="0"/>
          <w:numId w:val="3"/>
        </w:numPr>
      </w:pPr>
      <w:r w:rsidRPr="005F528D">
        <w:t>En rabatt för eko-innovation på upp till sju gram.</w:t>
      </w:r>
    </w:p>
    <w:p w:rsidR="00B15B93" w:rsidRPr="005F528D" w:rsidRDefault="002F28F8" w:rsidP="002F28F8">
      <w:pPr>
        <w:pStyle w:val="RKnormal"/>
        <w:numPr>
          <w:ilvl w:val="0"/>
          <w:numId w:val="3"/>
        </w:numPr>
      </w:pPr>
      <w:r w:rsidRPr="005F528D">
        <w:t>Minskningstak på 25% för nischtillverkare, d.v.s. tillverkar som säljer färre än 250.000 bilar inom EU.</w:t>
      </w:r>
    </w:p>
    <w:p w:rsidR="00B15B93" w:rsidRPr="005F528D" w:rsidRDefault="00B15B93" w:rsidP="007A485F">
      <w:pPr>
        <w:pStyle w:val="RKnormal"/>
        <w:numPr>
          <w:ilvl w:val="0"/>
          <w:numId w:val="3"/>
        </w:numPr>
      </w:pPr>
      <w:r w:rsidRPr="005F528D">
        <w:t>Utvidgning av undantaget för små oberoende biltillverkare till att även omfatta små biltillverkare med anknytning till större tillverkare.</w:t>
      </w:r>
    </w:p>
    <w:p w:rsidR="00B15B93" w:rsidRPr="005F528D" w:rsidRDefault="00B15B93" w:rsidP="007A485F">
      <w:pPr>
        <w:pStyle w:val="RKnormal"/>
        <w:numPr>
          <w:ilvl w:val="0"/>
          <w:numId w:val="3"/>
        </w:numPr>
      </w:pPr>
      <w:r w:rsidRPr="005F528D">
        <w:t>Specialkredit fram till 2016 för bilar med extremt låga utsläpp.</w:t>
      </w:r>
    </w:p>
    <w:p w:rsidR="007630D4" w:rsidRPr="005F528D" w:rsidRDefault="007630D4" w:rsidP="007630D4">
      <w:pPr>
        <w:pStyle w:val="RKnormal"/>
        <w:numPr>
          <w:ilvl w:val="0"/>
          <w:numId w:val="3"/>
        </w:numPr>
      </w:pPr>
      <w:r w:rsidRPr="005F528D">
        <w:t>Tillmötesgår EP beträffande konsumentinformation så att det i fö</w:t>
      </w:r>
      <w:r w:rsidRPr="005F528D">
        <w:t>r</w:t>
      </w:r>
      <w:r w:rsidRPr="005F528D">
        <w:t>ordningen endast hänvisas till direktiv 1999/94/EG om (bilmär</w:t>
      </w:r>
      <w:r w:rsidRPr="005F528D">
        <w:t>k</w:t>
      </w:r>
      <w:r w:rsidRPr="005F528D">
        <w:t>ningsdirektivet).</w:t>
      </w:r>
    </w:p>
    <w:p w:rsidR="004D2E71" w:rsidRPr="005F528D" w:rsidRDefault="004D2E71">
      <w:pPr>
        <w:pStyle w:val="RKrubrik"/>
        <w:rPr>
          <w:i/>
          <w:iCs/>
        </w:rPr>
      </w:pPr>
      <w:r w:rsidRPr="005F528D">
        <w:rPr>
          <w:i/>
          <w:iCs/>
        </w:rPr>
        <w:t>Gällande svenska regler och förslagets effekter på dessa</w:t>
      </w:r>
    </w:p>
    <w:p w:rsidR="004D2E71" w:rsidRPr="005F528D" w:rsidRDefault="00DF55C4">
      <w:pPr>
        <w:pStyle w:val="RKnormal"/>
      </w:pPr>
      <w:r w:rsidRPr="005F528D">
        <w:t>Det finns i dagsläget inte någon nationell reglering för bilars koldioxi</w:t>
      </w:r>
      <w:r w:rsidRPr="005F528D">
        <w:t>d</w:t>
      </w:r>
      <w:r w:rsidRPr="005F528D">
        <w:t>utsläpp. Således har förslaget inte någon effekt på gällande svenska re</w:t>
      </w:r>
      <w:r w:rsidRPr="005F528D">
        <w:t>g</w:t>
      </w:r>
      <w:r w:rsidRPr="005F528D">
        <w:t>ler.</w:t>
      </w:r>
    </w:p>
    <w:p w:rsidR="004D2E71" w:rsidRPr="005F528D" w:rsidRDefault="004D2E71">
      <w:pPr>
        <w:pStyle w:val="RKrubrik"/>
      </w:pPr>
      <w:r w:rsidRPr="005F528D">
        <w:t>Ekonomiska konsekvenser</w:t>
      </w:r>
    </w:p>
    <w:p w:rsidR="004D2E71" w:rsidRPr="005F528D" w:rsidRDefault="00FA4D9D">
      <w:pPr>
        <w:pStyle w:val="RKnormal"/>
      </w:pPr>
      <w:r w:rsidRPr="005F528D">
        <w:t xml:space="preserve">Förslaget påverkar sannolikt EU-budgeten i mindre utsträckning. Bland annat ska </w:t>
      </w:r>
      <w:r w:rsidR="001C61F5" w:rsidRPr="005F528D">
        <w:t>KOM</w:t>
      </w:r>
      <w:r w:rsidRPr="005F528D">
        <w:t xml:space="preserve"> årligen övervaka och rapportera utsläppen från perso</w:t>
      </w:r>
      <w:r w:rsidRPr="005F528D">
        <w:t>n</w:t>
      </w:r>
      <w:r w:rsidRPr="005F528D">
        <w:t xml:space="preserve">bilar. </w:t>
      </w:r>
      <w:r w:rsidR="001C61F5" w:rsidRPr="005F528D">
        <w:t>KOM</w:t>
      </w:r>
      <w:r w:rsidRPr="005F528D">
        <w:t xml:space="preserve"> föreslår att genomförandet av förordningen på EU-nivå ska finansieras av miljöfonden LIFE+.</w:t>
      </w:r>
    </w:p>
    <w:p w:rsidR="00FA4D9D" w:rsidRPr="005F528D" w:rsidRDefault="00FA4D9D">
      <w:pPr>
        <w:pStyle w:val="RKnormal"/>
      </w:pPr>
    </w:p>
    <w:p w:rsidR="00FA4D9D" w:rsidRPr="005F528D" w:rsidRDefault="00FA4D9D" w:rsidP="00FA4D9D">
      <w:pPr>
        <w:pStyle w:val="RKnormal"/>
      </w:pPr>
      <w:r w:rsidRPr="005F528D">
        <w:t>De aviserande förslagen kommer emellertid att få stora ekonomiska ko</w:t>
      </w:r>
      <w:r w:rsidRPr="005F528D">
        <w:t>n</w:t>
      </w:r>
      <w:r w:rsidRPr="005F528D">
        <w:t>sekvenser för biltillverkarna, vilket dock är en kostnad som ska vägas mot den samhällskostnad som annars uppstår, exempelvis genom klima</w:t>
      </w:r>
      <w:r w:rsidRPr="005F528D">
        <w:t>t</w:t>
      </w:r>
      <w:r w:rsidRPr="005F528D">
        <w:t>fö</w:t>
      </w:r>
      <w:r w:rsidRPr="005F528D">
        <w:t>r</w:t>
      </w:r>
      <w:r w:rsidRPr="005F528D">
        <w:t>ändringar.</w:t>
      </w:r>
    </w:p>
    <w:p w:rsidR="00FA4D9D" w:rsidRPr="005F528D" w:rsidRDefault="00FA4D9D" w:rsidP="00FA4D9D">
      <w:pPr>
        <w:pStyle w:val="RKnormal"/>
      </w:pPr>
    </w:p>
    <w:p w:rsidR="00FA4D9D" w:rsidRPr="005F528D" w:rsidRDefault="00FA4D9D" w:rsidP="00FA4D9D">
      <w:pPr>
        <w:pStyle w:val="RKnormal"/>
      </w:pPr>
      <w:r w:rsidRPr="005F528D">
        <w:t xml:space="preserve">Enligt </w:t>
      </w:r>
      <w:r w:rsidR="00951164" w:rsidRPr="005F528D">
        <w:t>KOM:s</w:t>
      </w:r>
      <w:r w:rsidRPr="005F528D">
        <w:t xml:space="preserve"> konsekvensanalys kommer koldioxidkravet leda till högre priser på nya bilar – ca 600 till 6000 € per bil. Samtidigt visar analysen att bränslekostnaden under bilens livstid kommer att minska med motsv</w:t>
      </w:r>
      <w:r w:rsidRPr="005F528D">
        <w:t>a</w:t>
      </w:r>
      <w:r w:rsidRPr="005F528D">
        <w:t>rande belopp.</w:t>
      </w:r>
    </w:p>
    <w:p w:rsidR="004D2E71" w:rsidRPr="005F528D" w:rsidRDefault="004D2E71">
      <w:pPr>
        <w:pStyle w:val="RKrubrik"/>
      </w:pPr>
      <w:r w:rsidRPr="005F528D">
        <w:t>Övrigt</w:t>
      </w:r>
    </w:p>
    <w:p w:rsidR="004D2E71" w:rsidRPr="005F528D" w:rsidRDefault="00FA4D9D">
      <w:pPr>
        <w:pStyle w:val="RKnormal"/>
      </w:pPr>
      <w:r w:rsidRPr="005F528D">
        <w:t>-</w:t>
      </w:r>
    </w:p>
    <w:sectPr w:rsidR="004D2E71" w:rsidRPr="005F528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6F0" w:rsidRPr="005F528D" w:rsidRDefault="00C826F0">
      <w:r w:rsidRPr="005F528D">
        <w:separator/>
      </w:r>
    </w:p>
  </w:endnote>
  <w:endnote w:type="continuationSeparator" w:id="0">
    <w:p w:rsidR="00C826F0" w:rsidRPr="005F528D" w:rsidRDefault="00C826F0">
      <w:r w:rsidRPr="005F52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6F0" w:rsidRPr="005F528D" w:rsidRDefault="00C826F0">
      <w:r w:rsidRPr="005F528D">
        <w:separator/>
      </w:r>
    </w:p>
  </w:footnote>
  <w:footnote w:type="continuationSeparator" w:id="0">
    <w:p w:rsidR="00C826F0" w:rsidRPr="005F528D" w:rsidRDefault="00C826F0">
      <w:r w:rsidRPr="005F52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258" w:rsidRPr="005F528D" w:rsidRDefault="00BF5258">
    <w:pPr>
      <w:pStyle w:val="Sidhuvud"/>
      <w:framePr w:wrap="around" w:vAnchor="text" w:hAnchor="margin" w:xAlign="right" w:y="1"/>
      <w:rPr>
        <w:rStyle w:val="Sidnummer"/>
      </w:rPr>
    </w:pPr>
    <w:r w:rsidRPr="005F528D">
      <w:rPr>
        <w:rStyle w:val="Sidnummer"/>
      </w:rPr>
      <w:fldChar w:fldCharType="begin" w:fldLock="1"/>
    </w:r>
    <w:r w:rsidRPr="005F528D">
      <w:rPr>
        <w:rStyle w:val="Sidnummer"/>
      </w:rPr>
      <w:instrText xml:space="preserve">PAGE  </w:instrText>
    </w:r>
    <w:r w:rsidRPr="005F528D">
      <w:rPr>
        <w:rStyle w:val="Sidnummer"/>
      </w:rPr>
      <w:fldChar w:fldCharType="separate"/>
    </w:r>
    <w:r w:rsidRPr="005F528D">
      <w:rPr>
        <w:rStyle w:val="Sidnummer"/>
      </w:rPr>
      <w:t>4</w:t>
    </w:r>
    <w:r w:rsidRPr="005F528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F5258" w:rsidRPr="005F528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F5258" w:rsidRPr="005F528D" w:rsidRDefault="00BF525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F5258" w:rsidRPr="005F528D" w:rsidRDefault="00BF5258">
          <w:pPr>
            <w:pStyle w:val="Sidhuvud"/>
            <w:ind w:right="360"/>
          </w:pPr>
        </w:p>
      </w:tc>
      <w:tc>
        <w:tcPr>
          <w:tcW w:w="1525" w:type="dxa"/>
        </w:tcPr>
        <w:p w:rsidR="00BF5258" w:rsidRPr="005F528D" w:rsidRDefault="00BF5258">
          <w:pPr>
            <w:pStyle w:val="Sidhuvud"/>
            <w:ind w:right="360"/>
          </w:pPr>
        </w:p>
      </w:tc>
    </w:tr>
  </w:tbl>
  <w:p w:rsidR="00BF5258" w:rsidRPr="005F528D" w:rsidRDefault="00BF525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258" w:rsidRPr="005F528D" w:rsidRDefault="00BF5258">
    <w:pPr>
      <w:pStyle w:val="Sidhuvud"/>
      <w:framePr w:wrap="around" w:vAnchor="text" w:hAnchor="margin" w:xAlign="right" w:y="1"/>
      <w:rPr>
        <w:rStyle w:val="Sidnummer"/>
      </w:rPr>
    </w:pPr>
    <w:r w:rsidRPr="005F528D">
      <w:rPr>
        <w:rStyle w:val="Sidnummer"/>
      </w:rPr>
      <w:fldChar w:fldCharType="begin" w:fldLock="1"/>
    </w:r>
    <w:r w:rsidRPr="005F528D">
      <w:rPr>
        <w:rStyle w:val="Sidnummer"/>
      </w:rPr>
      <w:instrText xml:space="preserve">PAGE  </w:instrText>
    </w:r>
    <w:r w:rsidRPr="005F528D">
      <w:rPr>
        <w:rStyle w:val="Sidnummer"/>
      </w:rPr>
      <w:fldChar w:fldCharType="separate"/>
    </w:r>
    <w:r w:rsidRPr="005F528D">
      <w:rPr>
        <w:rStyle w:val="Sidnummer"/>
      </w:rPr>
      <w:t>5</w:t>
    </w:r>
    <w:r w:rsidRPr="005F528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F5258" w:rsidRPr="005F528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F5258" w:rsidRPr="005F528D" w:rsidRDefault="00BF525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F5258" w:rsidRPr="005F528D" w:rsidRDefault="00BF5258">
          <w:pPr>
            <w:pStyle w:val="Sidhuvud"/>
            <w:ind w:right="360"/>
          </w:pPr>
        </w:p>
      </w:tc>
      <w:tc>
        <w:tcPr>
          <w:tcW w:w="1525" w:type="dxa"/>
        </w:tcPr>
        <w:p w:rsidR="00BF5258" w:rsidRPr="005F528D" w:rsidRDefault="00BF5258">
          <w:pPr>
            <w:pStyle w:val="Sidhuvud"/>
            <w:ind w:right="360"/>
          </w:pPr>
        </w:p>
      </w:tc>
    </w:tr>
  </w:tbl>
  <w:p w:rsidR="00BF5258" w:rsidRPr="005F528D" w:rsidRDefault="00BF525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258" w:rsidRPr="005F528D" w:rsidRDefault="005F528D">
    <w:pPr>
      <w:framePr w:w="2948" w:h="1321" w:hRule="exact" w:wrap="notBeside" w:vAnchor="page" w:hAnchor="page" w:x="1362" w:y="653"/>
    </w:pPr>
    <w:r w:rsidRPr="005F528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258" w:rsidRPr="005F528D" w:rsidRDefault="00BF525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F5258" w:rsidRPr="005F528D" w:rsidRDefault="00BF5258">
    <w:pPr>
      <w:rPr>
        <w:rFonts w:ascii="TradeGothic" w:hAnsi="TradeGothic"/>
        <w:b/>
        <w:bCs/>
        <w:spacing w:val="12"/>
        <w:sz w:val="22"/>
      </w:rPr>
    </w:pPr>
  </w:p>
  <w:p w:rsidR="00BF5258" w:rsidRPr="005F528D" w:rsidRDefault="00BF525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F5258" w:rsidRPr="005F528D" w:rsidRDefault="00BF525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FE4"/>
    <w:multiLevelType w:val="hybridMultilevel"/>
    <w:tmpl w:val="38E414A2"/>
    <w:lvl w:ilvl="0" w:tplc="DF623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74692"/>
    <w:multiLevelType w:val="hybridMultilevel"/>
    <w:tmpl w:val="16F61D1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D3EB5"/>
    <w:multiLevelType w:val="hybridMultilevel"/>
    <w:tmpl w:val="F3E6480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86488A"/>
    <w:multiLevelType w:val="hybridMultilevel"/>
    <w:tmpl w:val="21E487F0"/>
    <w:lvl w:ilvl="0" w:tplc="DF623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8335457">
    <w:abstractNumId w:val="3"/>
  </w:num>
  <w:num w:numId="2" w16cid:durableId="1786356">
    <w:abstractNumId w:val="1"/>
  </w:num>
  <w:num w:numId="3" w16cid:durableId="1589196882">
    <w:abstractNumId w:val="0"/>
  </w:num>
  <w:num w:numId="4" w16cid:durableId="191400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4D2E71"/>
    <w:rsid w:val="00056288"/>
    <w:rsid w:val="00081241"/>
    <w:rsid w:val="00107352"/>
    <w:rsid w:val="00150384"/>
    <w:rsid w:val="001805B7"/>
    <w:rsid w:val="001B4610"/>
    <w:rsid w:val="001C61F5"/>
    <w:rsid w:val="00201E29"/>
    <w:rsid w:val="00235DE5"/>
    <w:rsid w:val="00246A96"/>
    <w:rsid w:val="002666EF"/>
    <w:rsid w:val="002C7E57"/>
    <w:rsid w:val="002D1508"/>
    <w:rsid w:val="002F28F8"/>
    <w:rsid w:val="00391F5B"/>
    <w:rsid w:val="0040438C"/>
    <w:rsid w:val="00423DE8"/>
    <w:rsid w:val="00472FB7"/>
    <w:rsid w:val="00484242"/>
    <w:rsid w:val="004A328D"/>
    <w:rsid w:val="004B450F"/>
    <w:rsid w:val="004D2E71"/>
    <w:rsid w:val="004F4AEB"/>
    <w:rsid w:val="00511061"/>
    <w:rsid w:val="0054674F"/>
    <w:rsid w:val="00551E83"/>
    <w:rsid w:val="00577726"/>
    <w:rsid w:val="005C6159"/>
    <w:rsid w:val="005D7046"/>
    <w:rsid w:val="005F528D"/>
    <w:rsid w:val="006142FA"/>
    <w:rsid w:val="006710D0"/>
    <w:rsid w:val="006E48A1"/>
    <w:rsid w:val="006E4E11"/>
    <w:rsid w:val="00716E12"/>
    <w:rsid w:val="007242A3"/>
    <w:rsid w:val="007245C5"/>
    <w:rsid w:val="00726212"/>
    <w:rsid w:val="007630D4"/>
    <w:rsid w:val="007A4837"/>
    <w:rsid w:val="007A485F"/>
    <w:rsid w:val="007B3824"/>
    <w:rsid w:val="00814B21"/>
    <w:rsid w:val="008677CE"/>
    <w:rsid w:val="008B75A1"/>
    <w:rsid w:val="008E656C"/>
    <w:rsid w:val="00951164"/>
    <w:rsid w:val="00952E8E"/>
    <w:rsid w:val="00A128A6"/>
    <w:rsid w:val="00A21B23"/>
    <w:rsid w:val="00A23E66"/>
    <w:rsid w:val="00A44B73"/>
    <w:rsid w:val="00AC506D"/>
    <w:rsid w:val="00B13EDD"/>
    <w:rsid w:val="00B15B93"/>
    <w:rsid w:val="00B458D4"/>
    <w:rsid w:val="00B579D3"/>
    <w:rsid w:val="00B738B5"/>
    <w:rsid w:val="00BA4F6D"/>
    <w:rsid w:val="00BF5258"/>
    <w:rsid w:val="00C15D01"/>
    <w:rsid w:val="00C458AC"/>
    <w:rsid w:val="00C67FFC"/>
    <w:rsid w:val="00C826F0"/>
    <w:rsid w:val="00CC574E"/>
    <w:rsid w:val="00D31131"/>
    <w:rsid w:val="00DE1739"/>
    <w:rsid w:val="00DF55C4"/>
    <w:rsid w:val="00E15B83"/>
    <w:rsid w:val="00EA28EE"/>
    <w:rsid w:val="00EC25F9"/>
    <w:rsid w:val="00ED147A"/>
    <w:rsid w:val="00EE1455"/>
    <w:rsid w:val="00EE78B2"/>
    <w:rsid w:val="00F85AB9"/>
    <w:rsid w:val="00FA4D9D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31B824-7B23-4BC8-9BDF-B43B9C50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FA4D9D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1223</Words>
  <Characters>7377</Characters>
  <Application>Microsoft Office Word</Application>
  <DocSecurity>4</DocSecurity>
  <Lines>199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2025-12-17T19:36:00Z</dcterms:created>
  <dcterms:modified xsi:type="dcterms:W3CDTF">2025-12-17T19:36:00Z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