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A1DFD" w:rsidRDefault="00A54CFC" w14:paraId="4C4A96F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C739AC89E854419BF76100D7C2ED4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b450b91-b74f-464c-811b-bc0e376b257d"/>
        <w:id w:val="620041852"/>
        <w:lock w:val="sdtLocked"/>
      </w:sdtPr>
      <w:sdtEndPr/>
      <w:sdtContent>
        <w:p w:rsidR="00925B0C" w:rsidRDefault="00E036DC" w14:paraId="142960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förstärka det brottsförebyggande arbetet i landsbygdskommuner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B7FF58F8374DD5B7055BEA489A68B6"/>
        </w:placeholder>
        <w:text/>
      </w:sdtPr>
      <w:sdtEndPr/>
      <w:sdtContent>
        <w:p w:rsidRPr="009B062B" w:rsidR="006D79C9" w:rsidP="00333E95" w:rsidRDefault="006D79C9" w14:paraId="734845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12F3D" w:rsidR="00712F3D" w:rsidP="00A47773" w:rsidRDefault="00712F3D" w14:paraId="19ED54BD" w14:textId="26EB5331">
      <w:pPr>
        <w:pStyle w:val="Normalutanindragellerluft"/>
        <w:rPr>
          <w:rFonts w:eastAsia="Aptos"/>
        </w:rPr>
      </w:pPr>
      <w:r w:rsidRPr="00712F3D">
        <w:rPr>
          <w:rFonts w:eastAsia="Aptos"/>
        </w:rPr>
        <w:t xml:space="preserve">Sverige ska vara tryggt – oavsett var man bor. Rättsstaten måste gälla i hela landet, även </w:t>
      </w:r>
      <w:r w:rsidRPr="00A47773">
        <w:rPr>
          <w:rFonts w:eastAsia="Aptos"/>
          <w:spacing w:val="-2"/>
        </w:rPr>
        <w:t>i små kommuner, glesbygd och gränsområden. Trots att den totala brottsligheten i lands</w:t>
      </w:r>
      <w:r w:rsidRPr="00A47773" w:rsidR="00A47773">
        <w:rPr>
          <w:rFonts w:eastAsia="Aptos"/>
          <w:spacing w:val="-2"/>
        </w:rPr>
        <w:softHyphen/>
      </w:r>
      <w:r w:rsidRPr="00712F3D">
        <w:rPr>
          <w:rFonts w:eastAsia="Aptos"/>
        </w:rPr>
        <w:t>bygdskommuner generellt är lägre än i storstäderna visar Brottsförebyggande rådets kartläggning (2024) att vissa brottstyper är vanligare, att konsekvenserna ofta blir större och att resurserna för brottsförebyggande arbete är begränsade.</w:t>
      </w:r>
    </w:p>
    <w:p w:rsidRPr="00712F3D" w:rsidR="00712F3D" w:rsidP="00A47773" w:rsidRDefault="00712F3D" w14:paraId="40D89E4B" w14:textId="6AA5B44F">
      <w:pPr>
        <w:rPr>
          <w:rFonts w:eastAsia="Aptos"/>
        </w:rPr>
      </w:pPr>
      <w:r w:rsidRPr="00A47773">
        <w:rPr>
          <w:rFonts w:eastAsia="Aptos"/>
          <w:spacing w:val="-2"/>
        </w:rPr>
        <w:t>Många kommuner kämpar med kompetensbrist, svag samhällsservice och låg polisiär</w:t>
      </w:r>
      <w:r w:rsidRPr="00712F3D">
        <w:rPr>
          <w:rFonts w:eastAsia="Aptos"/>
        </w:rPr>
        <w:t xml:space="preserve"> närvaro. Tystnadskultur, lågt förtroende för rättsväsendet i vissa delar och geografiska utmaningar bidrar till att vissa brott inte anmäls och att brottsoffer inte får stöd i tid.</w:t>
      </w:r>
    </w:p>
    <w:p w:rsidRPr="00712F3D" w:rsidR="00712F3D" w:rsidP="00A47773" w:rsidRDefault="00712F3D" w14:paraId="513D6F99" w14:textId="538264FE">
      <w:pPr>
        <w:rPr>
          <w:rFonts w:eastAsia="Aptos"/>
        </w:rPr>
      </w:pPr>
      <w:r w:rsidRPr="00712F3D">
        <w:rPr>
          <w:rFonts w:eastAsia="Aptos"/>
        </w:rPr>
        <w:t>Landsbygden ska inte bli en frizon för organiserad brottslighet, stöldligor eller hat</w:t>
      </w:r>
      <w:r w:rsidR="00A47773">
        <w:rPr>
          <w:rFonts w:eastAsia="Aptos"/>
        </w:rPr>
        <w:softHyphen/>
      </w:r>
      <w:r w:rsidRPr="00712F3D">
        <w:rPr>
          <w:rFonts w:eastAsia="Aptos"/>
        </w:rPr>
        <w:t>brott. Staten måste ge landsbygdskommunerna bättre förutsättningar att skydda sina medborgare och arbeta förebyggande. Därför bör följande åtgärder genomföras:</w:t>
      </w:r>
    </w:p>
    <w:p w:rsidRPr="00A47773" w:rsidR="00712F3D" w:rsidP="00A47773" w:rsidRDefault="00712F3D" w14:paraId="3CEF1DF1" w14:textId="77777777">
      <w:pPr>
        <w:pStyle w:val="Rubrik2"/>
      </w:pPr>
      <w:r w:rsidRPr="00A47773">
        <w:t>Förslag på åtgärder</w:t>
      </w:r>
    </w:p>
    <w:p w:rsidRPr="00712F3D" w:rsidR="00712F3D" w:rsidP="00A47773" w:rsidRDefault="00712F3D" w14:paraId="3C5C8CD4" w14:textId="77777777">
      <w:pPr>
        <w:pStyle w:val="ListaNummer"/>
        <w:rPr>
          <w:rFonts w:eastAsia="Aptos"/>
        </w:rPr>
      </w:pPr>
      <w:r w:rsidRPr="00712F3D">
        <w:rPr>
          <w:rFonts w:eastAsia="Aptos"/>
          <w:b/>
          <w:bCs/>
        </w:rPr>
        <w:t>Stärk polisens närvaro i glesbygd och gränsområden.</w:t>
      </w:r>
      <w:r w:rsidRPr="00712F3D">
        <w:rPr>
          <w:rFonts w:eastAsia="Aptos"/>
        </w:rPr>
        <w:br/>
        <w:t>Inför mobila poliskontor, nattlig beredskap och lokal patrullering även utanför tätorter.</w:t>
      </w:r>
    </w:p>
    <w:p w:rsidRPr="00712F3D" w:rsidR="00712F3D" w:rsidP="00A47773" w:rsidRDefault="00712F3D" w14:paraId="45937888" w14:textId="77777777">
      <w:pPr>
        <w:pStyle w:val="ListaNummer"/>
        <w:rPr>
          <w:rFonts w:eastAsia="Aptos"/>
        </w:rPr>
      </w:pPr>
      <w:r w:rsidRPr="00712F3D">
        <w:rPr>
          <w:rFonts w:eastAsia="Aptos"/>
          <w:b/>
          <w:bCs/>
        </w:rPr>
        <w:lastRenderedPageBreak/>
        <w:t xml:space="preserve">Inför riktade utbildnings- och rekryteringsinsatser till </w:t>
      </w:r>
      <w:proofErr w:type="spellStart"/>
      <w:r w:rsidRPr="00712F3D">
        <w:rPr>
          <w:rFonts w:eastAsia="Aptos"/>
          <w:b/>
          <w:bCs/>
        </w:rPr>
        <w:t>landsbygdskommuner.</w:t>
      </w:r>
      <w:proofErr w:type="spellEnd"/>
      <w:r w:rsidRPr="00712F3D">
        <w:rPr>
          <w:rFonts w:eastAsia="Aptos"/>
        </w:rPr>
        <w:br/>
      </w:r>
      <w:proofErr w:type="spellStart"/>
      <w:r w:rsidRPr="00712F3D">
        <w:rPr>
          <w:rFonts w:eastAsia="Aptos"/>
        </w:rPr>
        <w:t>Exempelvis</w:t>
      </w:r>
      <w:proofErr w:type="spellEnd"/>
      <w:r w:rsidRPr="00712F3D">
        <w:rPr>
          <w:rFonts w:eastAsia="Aptos"/>
        </w:rPr>
        <w:t xml:space="preserve"> genom distansutbildningar och incitament för att arbeta och stanna kvar i dessa områden.</w:t>
      </w:r>
    </w:p>
    <w:p w:rsidRPr="00712F3D" w:rsidR="00712F3D" w:rsidP="00A47773" w:rsidRDefault="00712F3D" w14:paraId="4583D93D" w14:textId="77777777">
      <w:pPr>
        <w:pStyle w:val="ListaNummer"/>
        <w:rPr>
          <w:rFonts w:eastAsia="Aptos"/>
        </w:rPr>
      </w:pPr>
      <w:r w:rsidRPr="00712F3D">
        <w:rPr>
          <w:rFonts w:eastAsia="Aptos"/>
          <w:b/>
          <w:bCs/>
        </w:rPr>
        <w:t>Stöd utbyggnad av kameraövervakning och digital säkerhet.</w:t>
      </w:r>
      <w:r w:rsidRPr="00712F3D">
        <w:rPr>
          <w:rFonts w:eastAsia="Aptos"/>
        </w:rPr>
        <w:br/>
        <w:t>Riktat stöd bör ges till lantbruk, maskinparker och brottsutsatta platser på landsbygden.</w:t>
      </w:r>
    </w:p>
    <w:p w:rsidRPr="00712F3D" w:rsidR="00712F3D" w:rsidP="00A47773" w:rsidRDefault="00712F3D" w14:paraId="6E31DF36" w14:textId="77777777">
      <w:pPr>
        <w:pStyle w:val="ListaNummer"/>
        <w:rPr>
          <w:rFonts w:eastAsia="Aptos"/>
        </w:rPr>
      </w:pPr>
      <w:r w:rsidRPr="00712F3D">
        <w:rPr>
          <w:rFonts w:eastAsia="Aptos"/>
          <w:b/>
          <w:bCs/>
        </w:rPr>
        <w:t>Utveckla strukturer för interkommunal samverkan.</w:t>
      </w:r>
      <w:r w:rsidRPr="00712F3D">
        <w:rPr>
          <w:rFonts w:eastAsia="Aptos"/>
        </w:rPr>
        <w:br/>
        <w:t>Kommuner ska kunna dela resurser, analysera brottsmönster tillsammans och stärka det förebyggande arbetet.</w:t>
      </w:r>
    </w:p>
    <w:p w:rsidRPr="00712F3D" w:rsidR="00712F3D" w:rsidP="00A47773" w:rsidRDefault="00712F3D" w14:paraId="0A4D0398" w14:textId="77777777">
      <w:pPr>
        <w:pStyle w:val="ListaNummer"/>
        <w:rPr>
          <w:rFonts w:eastAsia="Aptos"/>
        </w:rPr>
      </w:pPr>
      <w:r w:rsidRPr="00712F3D">
        <w:rPr>
          <w:rFonts w:eastAsia="Aptos"/>
          <w:b/>
          <w:bCs/>
        </w:rPr>
        <w:t>Sätt in särskilda åtgärder mot organiserad brottslighet och internationella stöldligor.</w:t>
      </w:r>
      <w:r w:rsidRPr="00712F3D">
        <w:rPr>
          <w:rFonts w:eastAsia="Aptos"/>
        </w:rPr>
        <w:br/>
        <w:t>Det gäller särskilt i samband med industrietableringar i norra Sverige.</w:t>
      </w:r>
    </w:p>
    <w:p w:rsidRPr="00712F3D" w:rsidR="00712F3D" w:rsidP="00A47773" w:rsidRDefault="00712F3D" w14:paraId="478FA420" w14:textId="77777777">
      <w:pPr>
        <w:pStyle w:val="ListaNummer"/>
        <w:rPr>
          <w:rFonts w:eastAsia="Aptos"/>
        </w:rPr>
      </w:pPr>
      <w:r w:rsidRPr="00712F3D">
        <w:rPr>
          <w:rFonts w:eastAsia="Aptos"/>
          <w:b/>
          <w:bCs/>
        </w:rPr>
        <w:t xml:space="preserve">Stärk stödet till civilsamhället och lokala </w:t>
      </w:r>
      <w:proofErr w:type="spellStart"/>
      <w:r w:rsidRPr="00712F3D">
        <w:rPr>
          <w:rFonts w:eastAsia="Aptos"/>
          <w:b/>
          <w:bCs/>
        </w:rPr>
        <w:t>trygghetsaktörer</w:t>
      </w:r>
      <w:proofErr w:type="spellEnd"/>
      <w:r w:rsidRPr="00712F3D">
        <w:rPr>
          <w:rFonts w:eastAsia="Aptos"/>
          <w:b/>
          <w:bCs/>
        </w:rPr>
        <w:t>.</w:t>
      </w:r>
      <w:r w:rsidRPr="00712F3D">
        <w:rPr>
          <w:rFonts w:eastAsia="Aptos"/>
        </w:rPr>
        <w:br/>
        <w:t>Föreningsliv, ungdomsverksamheter och kvinnojourer behöver stabila förutsättningar för att kunna agera tidigt och lokalt.</w:t>
      </w:r>
    </w:p>
    <w:p w:rsidRPr="00A47773" w:rsidR="00712F3D" w:rsidP="00A47773" w:rsidRDefault="00712F3D" w14:paraId="6C984B85" w14:textId="77777777">
      <w:pPr>
        <w:pStyle w:val="Rubrik2"/>
      </w:pPr>
      <w:r w:rsidRPr="00A47773">
        <w:t>Avslutning</w:t>
      </w:r>
    </w:p>
    <w:p w:rsidRPr="00712F3D" w:rsidR="00712F3D" w:rsidP="00A47773" w:rsidRDefault="00712F3D" w14:paraId="29961CBD" w14:textId="77777777">
      <w:pPr>
        <w:pStyle w:val="Normalutanindragellerluft"/>
        <w:rPr>
          <w:rFonts w:eastAsia="Aptos"/>
        </w:rPr>
      </w:pPr>
      <w:r w:rsidRPr="00712F3D">
        <w:rPr>
          <w:rFonts w:eastAsia="Aptos"/>
        </w:rPr>
        <w:t>Brottslighet ska bekämpas lika kraftfullt i byn som i staden. Sverige är ett avlångt land, men rättsstaten får aldrig vara avlägsen. Med dessa åtgärder kan vi säkerställa att även landsbygden får tillgång till ett tryggt och fungerande rättssamhälle.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C7C326E50642058D5B5CAB849D5C48"/>
        </w:placeholder>
      </w:sdtPr>
      <w:sdtEndPr/>
      <w:sdtContent>
        <w:p w:rsidR="00DA1DFD" w:rsidP="00DA1DFD" w:rsidRDefault="00DA1DFD" w14:paraId="19FDF36E" w14:textId="77777777"/>
        <w:p w:rsidR="00DA1DFD" w:rsidP="00DA1DFD" w:rsidRDefault="00A54CFC" w14:paraId="0B12B52B" w14:textId="2035F87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5B0C" w14:paraId="32C5DACC" w14:textId="77777777">
        <w:trPr>
          <w:cantSplit/>
        </w:trPr>
        <w:tc>
          <w:tcPr>
            <w:tcW w:w="50" w:type="pct"/>
            <w:vAlign w:val="bottom"/>
          </w:tcPr>
          <w:p w:rsidR="00925B0C" w:rsidRDefault="00E036DC" w14:paraId="6BEA58B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25B0C" w:rsidRDefault="00925B0C" w14:paraId="18593EA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F82530" w14:textId="67BCDC6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01C7" w14:textId="77777777" w:rsidR="00712F3D" w:rsidRDefault="00712F3D" w:rsidP="000C1CAD">
      <w:pPr>
        <w:spacing w:line="240" w:lineRule="auto"/>
      </w:pPr>
      <w:r>
        <w:separator/>
      </w:r>
    </w:p>
  </w:endnote>
  <w:endnote w:type="continuationSeparator" w:id="0">
    <w:p w14:paraId="0BFB74A6" w14:textId="77777777" w:rsidR="00712F3D" w:rsidRDefault="00712F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37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BA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5E28" w14:textId="4905C988" w:rsidR="00262EA3" w:rsidRPr="00DA1DFD" w:rsidRDefault="00262EA3" w:rsidP="00DA1D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9409" w14:textId="77777777" w:rsidR="00712F3D" w:rsidRDefault="00712F3D" w:rsidP="000C1CAD">
      <w:pPr>
        <w:spacing w:line="240" w:lineRule="auto"/>
      </w:pPr>
      <w:r>
        <w:separator/>
      </w:r>
    </w:p>
  </w:footnote>
  <w:footnote w:type="continuationSeparator" w:id="0">
    <w:p w14:paraId="49D0A1B4" w14:textId="77777777" w:rsidR="00712F3D" w:rsidRDefault="00712F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FEC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EB23D3" wp14:editId="0ECA11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74807" w14:textId="007BA3ED" w:rsidR="00262EA3" w:rsidRDefault="00A54CF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A40FEFBE284C58A43AF7CA9868EBAD"/>
                              </w:placeholder>
                              <w:text/>
                            </w:sdtPr>
                            <w:sdtEndPr/>
                            <w:sdtContent>
                              <w:r w:rsidR="00712F3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2D2ABD9F1C4AA9821C7F1EA5CAEEAD"/>
                              </w:placeholder>
                              <w:text/>
                            </w:sdtPr>
                            <w:sdtEndPr/>
                            <w:sdtContent>
                              <w:r w:rsidR="0006346D">
                                <w:t>1961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EB23D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AD74807" w14:textId="007BA3ED" w:rsidR="00262EA3" w:rsidRDefault="00A54CF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A40FEFBE284C58A43AF7CA9868EBAD"/>
                        </w:placeholder>
                        <w:text/>
                      </w:sdtPr>
                      <w:sdtEndPr/>
                      <w:sdtContent>
                        <w:r w:rsidR="00712F3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2D2ABD9F1C4AA9821C7F1EA5CAEEAD"/>
                        </w:placeholder>
                        <w:text/>
                      </w:sdtPr>
                      <w:sdtEndPr/>
                      <w:sdtContent>
                        <w:r w:rsidR="0006346D">
                          <w:t>1961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0204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155E" w14:textId="77777777" w:rsidR="00262EA3" w:rsidRDefault="00262EA3" w:rsidP="008563AC">
    <w:pPr>
      <w:jc w:val="right"/>
    </w:pPr>
  </w:p>
  <w:p w14:paraId="58BC5C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94AD" w14:textId="77777777" w:rsidR="00262EA3" w:rsidRDefault="00A54CF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90EFA2C" wp14:editId="4EA068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B9A210" w14:textId="6B7F74F3" w:rsidR="00262EA3" w:rsidRDefault="00A54CF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1DF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12F3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346D">
          <w:t>1961</w:t>
        </w:r>
      </w:sdtContent>
    </w:sdt>
  </w:p>
  <w:p w14:paraId="2B8B2B56" w14:textId="77777777" w:rsidR="00262EA3" w:rsidRPr="008227B3" w:rsidRDefault="00A54CF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50A4ED2" w14:textId="4316D8D1" w:rsidR="00262EA3" w:rsidRPr="008227B3" w:rsidRDefault="00A54CF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1DF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1DFD">
          <w:t>:2037</w:t>
        </w:r>
      </w:sdtContent>
    </w:sdt>
  </w:p>
  <w:p w14:paraId="477E9A31" w14:textId="6BA4CE4B" w:rsidR="00262EA3" w:rsidRDefault="00A54CF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0A40FEFBE284C58A43AF7CA9868EBAD"/>
        </w:placeholder>
        <w15:appearance w15:val="hidden"/>
        <w:text/>
      </w:sdtPr>
      <w:sdtEndPr/>
      <w:sdtContent>
        <w:r w:rsidR="00DA1DF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72D2ABD9F1C4AA9821C7F1EA5CAEEAD"/>
      </w:placeholder>
      <w:text/>
    </w:sdtPr>
    <w:sdtEndPr/>
    <w:sdtContent>
      <w:p w14:paraId="5EEE23B7" w14:textId="1C2A1955" w:rsidR="00262EA3" w:rsidRDefault="00712F3D" w:rsidP="00283E0F">
        <w:pPr>
          <w:pStyle w:val="FSHRub2"/>
        </w:pPr>
        <w:r>
          <w:t>Förstärkning av det brottsförebyggande arbetet i landsbygdskommuner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DCFC1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F6122"/>
    <w:multiLevelType w:val="multilevel"/>
    <w:tmpl w:val="62D61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2051459">
    <w:abstractNumId w:val="9"/>
  </w:num>
  <w:num w:numId="2" w16cid:durableId="604459794">
    <w:abstractNumId w:val="8"/>
  </w:num>
  <w:num w:numId="3" w16cid:durableId="872499125">
    <w:abstractNumId w:val="17"/>
  </w:num>
  <w:num w:numId="4" w16cid:durableId="428820321">
    <w:abstractNumId w:val="15"/>
  </w:num>
  <w:num w:numId="5" w16cid:durableId="73405285">
    <w:abstractNumId w:val="18"/>
  </w:num>
  <w:num w:numId="6" w16cid:durableId="1279750760">
    <w:abstractNumId w:val="19"/>
  </w:num>
  <w:num w:numId="7" w16cid:durableId="1222906813">
    <w:abstractNumId w:val="12"/>
  </w:num>
  <w:num w:numId="8" w16cid:durableId="334963030">
    <w:abstractNumId w:val="13"/>
  </w:num>
  <w:num w:numId="9" w16cid:durableId="477303362">
    <w:abstractNumId w:val="16"/>
  </w:num>
  <w:num w:numId="10" w16cid:durableId="715085059">
    <w:abstractNumId w:val="23"/>
  </w:num>
  <w:num w:numId="11" w16cid:durableId="614675553">
    <w:abstractNumId w:val="22"/>
  </w:num>
  <w:num w:numId="12" w16cid:durableId="1350134902">
    <w:abstractNumId w:val="22"/>
  </w:num>
  <w:num w:numId="13" w16cid:durableId="804741833">
    <w:abstractNumId w:val="3"/>
  </w:num>
  <w:num w:numId="14" w16cid:durableId="196937909">
    <w:abstractNumId w:val="2"/>
  </w:num>
  <w:num w:numId="15" w16cid:durableId="1188980513">
    <w:abstractNumId w:val="1"/>
  </w:num>
  <w:num w:numId="16" w16cid:durableId="1278638905">
    <w:abstractNumId w:val="0"/>
  </w:num>
  <w:num w:numId="17" w16cid:durableId="628432951">
    <w:abstractNumId w:val="7"/>
  </w:num>
  <w:num w:numId="18" w16cid:durableId="1659725593">
    <w:abstractNumId w:val="6"/>
  </w:num>
  <w:num w:numId="19" w16cid:durableId="1921522109">
    <w:abstractNumId w:val="5"/>
  </w:num>
  <w:num w:numId="20" w16cid:durableId="1948341675">
    <w:abstractNumId w:val="4"/>
  </w:num>
  <w:num w:numId="21" w16cid:durableId="2097093749">
    <w:abstractNumId w:val="22"/>
  </w:num>
  <w:num w:numId="22" w16cid:durableId="1019544646">
    <w:abstractNumId w:val="22"/>
  </w:num>
  <w:num w:numId="23" w16cid:durableId="1486974734">
    <w:abstractNumId w:val="22"/>
  </w:num>
  <w:num w:numId="24" w16cid:durableId="1365787820">
    <w:abstractNumId w:val="22"/>
  </w:num>
  <w:num w:numId="25" w16cid:durableId="1485467462">
    <w:abstractNumId w:val="22"/>
  </w:num>
  <w:num w:numId="26" w16cid:durableId="1727144195">
    <w:abstractNumId w:val="23"/>
  </w:num>
  <w:num w:numId="27" w16cid:durableId="1414861631">
    <w:abstractNumId w:val="23"/>
  </w:num>
  <w:num w:numId="28" w16cid:durableId="1055161960">
    <w:abstractNumId w:val="23"/>
  </w:num>
  <w:num w:numId="29" w16cid:durableId="2146923569">
    <w:abstractNumId w:val="23"/>
  </w:num>
  <w:num w:numId="30" w16cid:durableId="1046220516">
    <w:abstractNumId w:val="22"/>
  </w:num>
  <w:num w:numId="31" w16cid:durableId="191919016">
    <w:abstractNumId w:val="22"/>
  </w:num>
  <w:num w:numId="32" w16cid:durableId="1684699086">
    <w:abstractNumId w:val="23"/>
  </w:num>
  <w:num w:numId="33" w16cid:durableId="1592662839">
    <w:abstractNumId w:val="22"/>
  </w:num>
  <w:num w:numId="34" w16cid:durableId="1263420763">
    <w:abstractNumId w:val="19"/>
  </w:num>
  <w:num w:numId="35" w16cid:durableId="490172811">
    <w:abstractNumId w:val="19"/>
    <w:lvlOverride w:ilvl="0">
      <w:startOverride w:val="1"/>
    </w:lvlOverride>
  </w:num>
  <w:num w:numId="36" w16cid:durableId="1136877223">
    <w:abstractNumId w:val="20"/>
  </w:num>
  <w:num w:numId="37" w16cid:durableId="855584032">
    <w:abstractNumId w:val="19"/>
    <w:lvlOverride w:ilvl="0">
      <w:startOverride w:val="1"/>
    </w:lvlOverride>
  </w:num>
  <w:num w:numId="38" w16cid:durableId="114449130">
    <w:abstractNumId w:val="14"/>
  </w:num>
  <w:num w:numId="39" w16cid:durableId="324935950">
    <w:abstractNumId w:val="10"/>
  </w:num>
  <w:num w:numId="40" w16cid:durableId="1105072365">
    <w:abstractNumId w:val="21"/>
  </w:num>
  <w:num w:numId="41" w16cid:durableId="4042566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12F3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46D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00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D4F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3D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097E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B0C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773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CFC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DF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6DC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184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A17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630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509ADF"/>
  <w15:chartTrackingRefBased/>
  <w15:docId w15:val="{B03A4F4E-86AB-4614-B836-FB1CCA8E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739AC89E854419BF76100D7C2ED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7A3CA-D7C2-47EA-9AF4-498DBB3BB410}"/>
      </w:docPartPr>
      <w:docPartBody>
        <w:p w:rsidR="009702C7" w:rsidRDefault="009702C7">
          <w:pPr>
            <w:pStyle w:val="0C739AC89E854419BF76100D7C2ED4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B7FF58F8374DD5B7055BEA489A68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0324C-A12A-48C0-A3FA-499A2548B5A4}"/>
      </w:docPartPr>
      <w:docPartBody>
        <w:p w:rsidR="009702C7" w:rsidRDefault="009702C7">
          <w:pPr>
            <w:pStyle w:val="60B7FF58F8374DD5B7055BEA489A68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A40FEFBE284C58A43AF7CA9868E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7FC63-7C8F-49FE-817F-B54A111C699B}"/>
      </w:docPartPr>
      <w:docPartBody>
        <w:p w:rsidR="009702C7" w:rsidRDefault="009702C7">
          <w:pPr>
            <w:pStyle w:val="D0A40FEFBE284C58A43AF7CA9868EB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2D2ABD9F1C4AA9821C7F1EA5CAE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5AA37-3E54-43D8-96E2-A1AAEF900D37}"/>
      </w:docPartPr>
      <w:docPartBody>
        <w:p w:rsidR="009702C7" w:rsidRDefault="009702C7">
          <w:pPr>
            <w:pStyle w:val="E72D2ABD9F1C4AA9821C7F1EA5CAEEAD"/>
          </w:pPr>
          <w:r>
            <w:t xml:space="preserve"> </w:t>
          </w:r>
        </w:p>
      </w:docPartBody>
    </w:docPart>
    <w:docPart>
      <w:docPartPr>
        <w:name w:val="29C7C326E50642058D5B5CAB849D5C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543A1-EC3C-4CC5-88F5-62A5FE1282BC}"/>
      </w:docPartPr>
      <w:docPartBody>
        <w:p w:rsidR="00B02FFB" w:rsidRDefault="00B02F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C7"/>
    <w:rsid w:val="002A3900"/>
    <w:rsid w:val="009702C7"/>
    <w:rsid w:val="00B02FFB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C739AC89E854419BF76100D7C2ED4F3">
    <w:name w:val="0C739AC89E854419BF76100D7C2ED4F3"/>
  </w:style>
  <w:style w:type="paragraph" w:customStyle="1" w:styleId="60B7FF58F8374DD5B7055BEA489A68B6">
    <w:name w:val="60B7FF58F8374DD5B7055BEA489A68B6"/>
  </w:style>
  <w:style w:type="paragraph" w:customStyle="1" w:styleId="D0A40FEFBE284C58A43AF7CA9868EBAD">
    <w:name w:val="D0A40FEFBE284C58A43AF7CA9868EBAD"/>
  </w:style>
  <w:style w:type="paragraph" w:customStyle="1" w:styleId="E72D2ABD9F1C4AA9821C7F1EA5CAEEAD">
    <w:name w:val="E72D2ABD9F1C4AA9821C7F1EA5CAE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C3322-106C-48D9-99E5-B1776ED1AC77}"/>
</file>

<file path=customXml/itemProps2.xml><?xml version="1.0" encoding="utf-8"?>
<ds:datastoreItem xmlns:ds="http://schemas.openxmlformats.org/officeDocument/2006/customXml" ds:itemID="{AE4F0D22-B5B6-443E-B5B1-683A4C0E9640}"/>
</file>

<file path=customXml/itemProps3.xml><?xml version="1.0" encoding="utf-8"?>
<ds:datastoreItem xmlns:ds="http://schemas.openxmlformats.org/officeDocument/2006/customXml" ds:itemID="{9C3259D5-053F-4C60-A977-A1D6E3C0ABC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2109</Characters>
  <Application>Microsoft Office Word</Application>
  <DocSecurity>0</DocSecurity>
  <Lines>51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