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2C3" w:rsidRPr="00A822C3" w:rsidRDefault="00A822C3">
      <w:pPr>
        <w:pStyle w:val="Hemstlrubrik"/>
        <w:shd w:val="clear" w:color="000000" w:fill="auto"/>
      </w:pPr>
      <w:r w:rsidRPr="00A822C3">
        <w:t>Förslag till riksdagsbeslut</w:t>
      </w:r>
    </w:p>
    <w:p w:rsidR="00A822C3" w:rsidRPr="00A822C3" w:rsidRDefault="00A822C3">
      <w:pPr>
        <w:pStyle w:val="Hemstlatt"/>
        <w:numPr>
          <w:ilvl w:val="0"/>
          <w:numId w:val="1"/>
        </w:numPr>
        <w:shd w:val="clear" w:color="000000" w:fill="auto"/>
      </w:pPr>
      <w:r w:rsidRPr="00A822C3">
        <w:t>Riksdagen tillkännager för regeringen som sin mening vad som anförs i motionen om militär alliansfrihet och samarb</w:t>
      </w:r>
      <w:r w:rsidRPr="00A822C3">
        <w:t>e</w:t>
      </w:r>
      <w:r w:rsidRPr="00A822C3">
        <w:t>tet med Nato.</w:t>
      </w:r>
    </w:p>
    <w:p w:rsidR="00A822C3" w:rsidRPr="00A822C3" w:rsidRDefault="00A822C3">
      <w:pPr>
        <w:pStyle w:val="Hemstlatt"/>
        <w:numPr>
          <w:ilvl w:val="0"/>
          <w:numId w:val="1"/>
        </w:numPr>
        <w:shd w:val="clear" w:color="000000" w:fill="auto"/>
      </w:pPr>
      <w:r w:rsidRPr="00A822C3">
        <w:t>Riksdagen tillkännager för regeringen som sin mening vad som anförs i motionen om att Sverige inte ska delta i Natos snabbinsat</w:t>
      </w:r>
      <w:r w:rsidRPr="00A822C3">
        <w:t>s</w:t>
      </w:r>
      <w:r w:rsidRPr="00A822C3">
        <w:t>styrka (NRF).</w:t>
      </w:r>
    </w:p>
    <w:p w:rsidR="00A822C3" w:rsidRPr="00A822C3" w:rsidRDefault="00A822C3">
      <w:pPr>
        <w:pStyle w:val="Hemstlatt"/>
        <w:numPr>
          <w:ilvl w:val="0"/>
          <w:numId w:val="1"/>
        </w:numPr>
        <w:shd w:val="clear" w:color="000000" w:fill="auto"/>
      </w:pPr>
      <w:r w:rsidRPr="00A822C3">
        <w:t>Riksdagen tillkännager för regeringen som sin mening vad som anförs i motionen om vikten av bättre informationstillgång och stö</w:t>
      </w:r>
      <w:r w:rsidRPr="00A822C3">
        <w:t>r</w:t>
      </w:r>
      <w:r w:rsidRPr="00A822C3">
        <w:t>re inflytande för att öka säkerheten för soldaterna från truppbidragande icke-Natoländer.</w:t>
      </w:r>
    </w:p>
    <w:p w:rsidR="00A822C3" w:rsidRPr="00A822C3" w:rsidRDefault="00A822C3">
      <w:pPr>
        <w:pStyle w:val="Hemstlatt"/>
        <w:numPr>
          <w:ilvl w:val="0"/>
          <w:numId w:val="1"/>
        </w:numPr>
        <w:shd w:val="clear" w:color="000000" w:fill="auto"/>
      </w:pPr>
      <w:r w:rsidRPr="00A822C3">
        <w:t>Riksdagen tillkännager för regeringen som sin mening vad som anförs i motionen om kvinnor i konflikter.</w:t>
      </w:r>
    </w:p>
    <w:p w:rsidR="00A822C3" w:rsidRPr="00A822C3" w:rsidRDefault="00A822C3">
      <w:pPr>
        <w:pStyle w:val="Hemstlatt"/>
        <w:numPr>
          <w:ilvl w:val="0"/>
          <w:numId w:val="1"/>
        </w:numPr>
        <w:shd w:val="clear" w:color="000000" w:fill="auto"/>
      </w:pPr>
      <w:r w:rsidRPr="00A822C3">
        <w:t>Riksdagen tillkännager för regeringen som sin mening vad som anförs i motionen om</w:t>
      </w:r>
      <w:r w:rsidRPr="00A822C3">
        <w:rPr>
          <w:color w:val="000000"/>
        </w:rPr>
        <w:t xml:space="preserve"> </w:t>
      </w:r>
      <w:r w:rsidRPr="00A822C3">
        <w:rPr>
          <w:color w:val="000000"/>
          <w:szCs w:val="24"/>
        </w:rPr>
        <w:t>luftövervakningssamarb</w:t>
      </w:r>
      <w:r w:rsidRPr="00A822C3">
        <w:rPr>
          <w:color w:val="000000"/>
          <w:szCs w:val="24"/>
        </w:rPr>
        <w:t>e</w:t>
      </w:r>
      <w:r w:rsidRPr="00A822C3">
        <w:rPr>
          <w:color w:val="000000"/>
          <w:szCs w:val="24"/>
        </w:rPr>
        <w:t>te.</w:t>
      </w:r>
    </w:p>
    <w:p w:rsidR="00A822C3" w:rsidRPr="00A822C3" w:rsidRDefault="00A822C3">
      <w:pPr>
        <w:pStyle w:val="Rubrik1"/>
        <w:shd w:val="clear" w:color="000000" w:fill="auto"/>
      </w:pPr>
      <w:r w:rsidRPr="00A822C3">
        <w:t>Militär alliansfrihet och samarbetet med Nato</w:t>
      </w:r>
    </w:p>
    <w:p w:rsidR="00A822C3" w:rsidRPr="00A822C3" w:rsidRDefault="00A822C3">
      <w:pPr>
        <w:shd w:val="clear" w:color="000000" w:fill="auto"/>
      </w:pPr>
      <w:r w:rsidRPr="00A822C3">
        <w:t>Den svenska militära alliansfriheten har tjänat och tjänar oss väl. Vi har g</w:t>
      </w:r>
      <w:r w:rsidRPr="00A822C3">
        <w:t>e</w:t>
      </w:r>
      <w:r w:rsidRPr="00A822C3">
        <w:t>nom åren kunnat visa att det går att kombinera ett aktivt ansvarstagande för både vår egen och andras säkerhet med att vara militärt alliansfria. Militär alliansfrihet betyder inte passivitet.</w:t>
      </w:r>
    </w:p>
    <w:p w:rsidR="00A822C3" w:rsidRPr="00A822C3" w:rsidRDefault="00A822C3">
      <w:pPr>
        <w:pStyle w:val="Normaltindrag"/>
        <w:shd w:val="clear" w:color="000000" w:fill="auto"/>
      </w:pPr>
      <w:r w:rsidRPr="00A822C3">
        <w:t>Den beskrivning av svensk säkerhetspolitik som fyra partier under socia</w:t>
      </w:r>
      <w:r w:rsidRPr="00A822C3">
        <w:t>l</w:t>
      </w:r>
      <w:r w:rsidRPr="00A822C3">
        <w:t>demokratisk ledning kom överens om 2002, och som senare bekräftats med bred enighet i Försvarsberedningen, är fortfarande giltig.</w:t>
      </w:r>
    </w:p>
    <w:p w:rsidR="00A822C3" w:rsidRPr="00A822C3" w:rsidRDefault="00A822C3">
      <w:pPr>
        <w:pStyle w:val="Normaltindrag"/>
        <w:shd w:val="clear" w:color="000000" w:fill="auto"/>
      </w:pPr>
      <w:r w:rsidRPr="00A822C3">
        <w:t>Skälen till att vi slår vakt om den militära alliansfriheten är följande:</w:t>
      </w:r>
    </w:p>
    <w:p w:rsidR="00A822C3" w:rsidRPr="00A822C3" w:rsidRDefault="00A822C3">
      <w:pPr>
        <w:pStyle w:val="PunktlistaBomb"/>
        <w:shd w:val="clear" w:color="000000" w:fill="auto"/>
        <w:tabs>
          <w:tab w:val="clear" w:pos="360"/>
        </w:tabs>
      </w:pPr>
      <w:r w:rsidRPr="00A822C3">
        <w:lastRenderedPageBreak/>
        <w:t>Sverige är medlem av en politisk allians – EU – som har betydligt fler verktyg till sitt förfogande än Nato när det gäller att möta de nya hoten t.ex. genom handel, bistånd och diplomati. Det kallas ibland EU:s mjuka makt. EU:s solidaritetsklausul är mycket tydlig. Sverige kommer inte att förhålla sig passivt om en katastrof eller ett angrepp skulle drabba ett EU-land och inte heller om ett nordiskt land skulle drabbas. Vi förväntar oss att dessa länder agerar på samma sätt om Sverige drabbas.</w:t>
      </w:r>
    </w:p>
    <w:p w:rsidR="00A822C3" w:rsidRPr="00A822C3" w:rsidRDefault="00A822C3">
      <w:pPr>
        <w:pStyle w:val="PunktlistaBomb"/>
        <w:shd w:val="clear" w:color="000000" w:fill="auto"/>
        <w:tabs>
          <w:tab w:val="clear" w:pos="360"/>
        </w:tabs>
        <w:spacing w:before="0"/>
      </w:pPr>
      <w:r w:rsidRPr="00A822C3">
        <w:t>Sverige bör bibehålla sin handlingsfrihet. Som medlemsland i Nato vore det troligt att Sverige skulle utsättas för starka politiska påtryckningar. Vi har t.ex. kunnat se hur USA krävde att Natos medlemsländer skulle delta militärt i Irak trots att Nato som organisation inte deltog.</w:t>
      </w:r>
    </w:p>
    <w:p w:rsidR="00A822C3" w:rsidRPr="00A822C3" w:rsidRDefault="00A822C3">
      <w:pPr>
        <w:pStyle w:val="PunktlistaBomb"/>
        <w:shd w:val="clear" w:color="000000" w:fill="auto"/>
        <w:tabs>
          <w:tab w:val="clear" w:pos="360"/>
        </w:tabs>
        <w:spacing w:before="0"/>
      </w:pPr>
      <w:r w:rsidRPr="00A822C3">
        <w:t>Vår militära alliansfrihet ger oss starkare möjlighet och trovärdighet när det gäller att vara pådrivande i det globala nedrustningsarbetet. Kärnv</w:t>
      </w:r>
      <w:r w:rsidRPr="00A822C3">
        <w:t>a</w:t>
      </w:r>
      <w:r w:rsidRPr="00A822C3">
        <w:t>penanvändning är fortfarande en del av vissa Natoländers försvarsdoktr</w:t>
      </w:r>
      <w:r w:rsidRPr="00A822C3">
        <w:t>i</w:t>
      </w:r>
      <w:r w:rsidRPr="00A822C3">
        <w:t>ner.</w:t>
      </w:r>
    </w:p>
    <w:p w:rsidR="00A822C3" w:rsidRPr="00A822C3" w:rsidRDefault="00A822C3">
      <w:pPr>
        <w:pStyle w:val="PunktlistaBomb"/>
        <w:shd w:val="clear" w:color="000000" w:fill="auto"/>
        <w:tabs>
          <w:tab w:val="clear" w:pos="360"/>
        </w:tabs>
        <w:spacing w:before="0"/>
      </w:pPr>
      <w:r w:rsidRPr="00A822C3">
        <w:t>Vi bör själva förbehålla oss rätten att utforma storlek och inriktning på vårt försvar baserat på vår egen säkerhetspolitiska bedömning.</w:t>
      </w:r>
    </w:p>
    <w:p w:rsidR="00A822C3" w:rsidRPr="00A822C3" w:rsidRDefault="00A822C3">
      <w:pPr>
        <w:pStyle w:val="PunktlistaBomb"/>
        <w:shd w:val="clear" w:color="000000" w:fill="auto"/>
        <w:tabs>
          <w:tab w:val="clear" w:pos="360"/>
        </w:tabs>
        <w:spacing w:before="0"/>
      </w:pPr>
      <w:r w:rsidRPr="00A822C3">
        <w:t>Den militära alliansfriheten har ett starkt stöd hos det svenska folket, vilket ger vår säkerhetspolitiska hållning stark legitimitet.</w:t>
      </w:r>
    </w:p>
    <w:p w:rsidR="00A822C3" w:rsidRPr="00A822C3" w:rsidRDefault="00A822C3">
      <w:pPr>
        <w:shd w:val="clear" w:color="000000" w:fill="auto"/>
      </w:pPr>
      <w:r w:rsidRPr="00A822C3">
        <w:t>Sveriges samarbete med Nato har blivit möjligt eftersom organisationen har förändrats sedan det kalla kriget. Nato är en central aktör för europeisk säke</w:t>
      </w:r>
      <w:r w:rsidRPr="00A822C3">
        <w:t>r</w:t>
      </w:r>
      <w:r w:rsidRPr="00A822C3">
        <w:t>het samt för internationell krishantering. Sverige deltar i vissa FN-stödda fredsbevarande operationer som leds av Nato. FN ger ofta i uppdrag till Nato att utföra fredsoperationer eftersom denna organisation har resurser att leda vissa komplicerade insatser. Vårt samarbete med Nato i FN-mandaterade fredsbevarande insatser är viktigt, men samtidigt är vi tydliga med att Sverige inte ska delta i militära operationer som enbart har sin grund i Natostadgans artikel 5 om ömsesidiga försvarsgarantier.</w:t>
      </w:r>
    </w:p>
    <w:p w:rsidR="00A822C3" w:rsidRPr="00A822C3" w:rsidRDefault="00A822C3">
      <w:pPr>
        <w:pStyle w:val="Normaltindrag"/>
        <w:shd w:val="clear" w:color="000000" w:fill="auto"/>
      </w:pPr>
      <w:r w:rsidRPr="00A822C3">
        <w:t>Sverige s</w:t>
      </w:r>
      <w:r w:rsidRPr="00A822C3">
        <w:t>ka dock fortsätta det nära samarbete, i alla frågor utom bindande försvarsförpliktelser, som sedan flera år utvecklats. Internationella operati</w:t>
      </w:r>
      <w:r w:rsidRPr="00A822C3">
        <w:t>o</w:t>
      </w:r>
      <w:r w:rsidRPr="00A822C3">
        <w:t>ner blir alltmer krävande och komplexa och det behövs därför en långtgående standardisering och samövning. För att möjliggöra svenskt deltagande i inte</w:t>
      </w:r>
      <w:r w:rsidRPr="00A822C3">
        <w:t>r</w:t>
      </w:r>
      <w:r w:rsidRPr="00A822C3">
        <w:t>nationella krishanteringsinsatser är det därför viktigt att våra soldater tränas och samövas med andra länders soldater, vilket främst sker inom Natostrukt</w:t>
      </w:r>
      <w:r w:rsidRPr="00A822C3">
        <w:t>u</w:t>
      </w:r>
      <w:r w:rsidRPr="00A822C3">
        <w:t xml:space="preserve">ren. </w:t>
      </w:r>
    </w:p>
    <w:p w:rsidR="00A822C3" w:rsidRPr="00A822C3" w:rsidRDefault="00A822C3">
      <w:pPr>
        <w:pStyle w:val="Normaltindrag"/>
        <w:shd w:val="clear" w:color="000000" w:fill="auto"/>
      </w:pPr>
      <w:r w:rsidRPr="00A822C3">
        <w:t>FN kan också ge andra regionala organisationer som exe</w:t>
      </w:r>
      <w:r w:rsidRPr="00A822C3">
        <w:t>mpelvis EU och Afrikanska unionen (AU) uppdraget att leda en fredsbevarande operation. EU har utvecklat sin kompetens att leda alltmer komplexa operationer. Sverige har deltagit i praktiskt taget alla fredsfrämjande insatser som EU har gjort. Vi anser att det är positivt att också AU utvecklar sin beredskap att leda oper</w:t>
      </w:r>
      <w:r w:rsidRPr="00A822C3">
        <w:t>a</w:t>
      </w:r>
      <w:r w:rsidRPr="00A822C3">
        <w:t>tioner på uppdrag av FN. AU är viktig även för att bidra till ekonomisk u</w:t>
      </w:r>
      <w:r w:rsidRPr="00A822C3">
        <w:t>t</w:t>
      </w:r>
      <w:r w:rsidRPr="00A822C3">
        <w:t>veckling i Afrika, vilket leder till ökad säkerhet. Här kan också EU spela en betydelsefull roll genom att samarbet</w:t>
      </w:r>
      <w:r w:rsidRPr="00A822C3">
        <w:t>a med och stödja AU. Sverige bör for</w:t>
      </w:r>
      <w:r w:rsidRPr="00A822C3">
        <w:t>t</w:t>
      </w:r>
      <w:r w:rsidRPr="00A822C3">
        <w:t xml:space="preserve">sätta det aktiva engagemanget och deltagandet i internationella insatser inom ramen för FN, EU, Nato och OSSE. </w:t>
      </w:r>
    </w:p>
    <w:p w:rsidR="00A822C3" w:rsidRPr="00A822C3" w:rsidRDefault="00A822C3">
      <w:pPr>
        <w:pStyle w:val="Rubrik2"/>
        <w:shd w:val="clear" w:color="000000" w:fill="auto"/>
      </w:pPr>
      <w:r w:rsidRPr="00A822C3">
        <w:t>Operation Active Endeavour</w:t>
      </w:r>
    </w:p>
    <w:p w:rsidR="00A822C3" w:rsidRPr="00A822C3" w:rsidRDefault="00A822C3">
      <w:pPr>
        <w:shd w:val="clear" w:color="000000" w:fill="auto"/>
      </w:pPr>
      <w:r w:rsidRPr="00A822C3">
        <w:t>Länge ville den borgerliga regeringen att Sverige skulle delta i en Natooper</w:t>
      </w:r>
      <w:r w:rsidRPr="00A822C3">
        <w:t>a</w:t>
      </w:r>
      <w:r w:rsidRPr="00A822C3">
        <w:t xml:space="preserve">tion, Operation Active Endeavour (OAE) i Medelhavet. Efter terrorattentatet mot World Trade Center den 11 september 2001 utlöstes Natos artikel 5 om ömsesidig försvarsgaranti. I samband med detta skapades OAE, som alltså är grundad på ett beslut i Nato i enlighet med artikel 5 i Natostadgan. </w:t>
      </w:r>
    </w:p>
    <w:p w:rsidR="00A822C3" w:rsidRPr="00A822C3" w:rsidRDefault="00A822C3">
      <w:pPr>
        <w:pStyle w:val="Normaltindrag"/>
        <w:shd w:val="clear" w:color="000000" w:fill="auto"/>
      </w:pPr>
      <w:r w:rsidRPr="00A822C3">
        <w:t>Vi socialdemokrater sade nej till att Sverige skulle delta i OAE. För Soc</w:t>
      </w:r>
      <w:r w:rsidRPr="00A822C3">
        <w:t>i</w:t>
      </w:r>
      <w:r w:rsidRPr="00A822C3">
        <w:t xml:space="preserve">aldemokraterna går det en principiell gräns vid att inte delta i enbart Nato-mandaterade artikel 5-operationer. </w:t>
      </w:r>
      <w:r w:rsidRPr="00A822C3">
        <w:rPr>
          <w:szCs w:val="24"/>
        </w:rPr>
        <w:t>Redan 1997 sade dåvarande socialdem</w:t>
      </w:r>
      <w:r w:rsidRPr="00A822C3">
        <w:rPr>
          <w:szCs w:val="24"/>
        </w:rPr>
        <w:t>o</w:t>
      </w:r>
      <w:r w:rsidRPr="00A822C3">
        <w:rPr>
          <w:szCs w:val="24"/>
        </w:rPr>
        <w:t>kratiska utrikesministern Lena Hjelm-Wallén att Sverige utvecklar samarbete med Nato på alla områden utom de som berör gemensamma försvarsåtaga</w:t>
      </w:r>
      <w:r w:rsidRPr="00A822C3">
        <w:rPr>
          <w:szCs w:val="24"/>
        </w:rPr>
        <w:t>n</w:t>
      </w:r>
      <w:r w:rsidRPr="00A822C3">
        <w:rPr>
          <w:szCs w:val="24"/>
        </w:rPr>
        <w:t>den.</w:t>
      </w:r>
    </w:p>
    <w:p w:rsidR="00A822C3" w:rsidRPr="00A822C3" w:rsidRDefault="00A822C3">
      <w:pPr>
        <w:pStyle w:val="Rubrik2"/>
        <w:shd w:val="clear" w:color="000000" w:fill="auto"/>
      </w:pPr>
      <w:r w:rsidRPr="00A822C3">
        <w:t>Nej till svenskt deltagande i Natos snabbinsatsstyrka</w:t>
      </w:r>
    </w:p>
    <w:p w:rsidR="00A822C3" w:rsidRPr="00A822C3" w:rsidRDefault="00A822C3">
      <w:pPr>
        <w:shd w:val="clear" w:color="000000" w:fill="auto"/>
      </w:pPr>
      <w:r w:rsidRPr="00A822C3">
        <w:t>I förra årets utrikespolitiska debatt i riksdagen gav utrikesminister Bildt b</w:t>
      </w:r>
      <w:r w:rsidRPr="00A822C3">
        <w:t>e</w:t>
      </w:r>
      <w:r w:rsidRPr="00A822C3">
        <w:t>sked om att Sverige skulle knyta sig allt närmare Nato. Sverige skulle delta i Natos snabbinsatsstyrka, NRF, och göra detta i nära samarbete med Finland. Vi socialdemokrater sade nej till svenskt deltagande i Natos snabbinsatssty</w:t>
      </w:r>
      <w:r w:rsidRPr="00A822C3">
        <w:t>r</w:t>
      </w:r>
      <w:r w:rsidRPr="00A822C3">
        <w:t>ka, eftersom vi anser att Försvarsmakten redan har betydande åtaganden sa</w:t>
      </w:r>
      <w:r w:rsidRPr="00A822C3">
        <w:t>m</w:t>
      </w:r>
      <w:r w:rsidRPr="00A822C3">
        <w:t>tidigt som försvarsbudgeten är starkt ansträngd.</w:t>
      </w:r>
    </w:p>
    <w:p w:rsidR="00A822C3" w:rsidRPr="00A822C3" w:rsidRDefault="00A822C3">
      <w:pPr>
        <w:pStyle w:val="Normaltindrag"/>
        <w:shd w:val="clear" w:color="000000" w:fill="auto"/>
        <w:rPr>
          <w:color w:val="000000"/>
        </w:rPr>
      </w:pPr>
      <w:r w:rsidRPr="00A822C3">
        <w:rPr>
          <w:color w:val="000000"/>
        </w:rPr>
        <w:t>Det blev en stor debatt kring detta men utrikesministern vidhöll regerin</w:t>
      </w:r>
      <w:r w:rsidRPr="00A822C3">
        <w:rPr>
          <w:color w:val="000000"/>
        </w:rPr>
        <w:t>g</w:t>
      </w:r>
      <w:r w:rsidRPr="00A822C3">
        <w:rPr>
          <w:color w:val="000000"/>
        </w:rPr>
        <w:t>ens ställningstagande och utlovade närmare besked under våren. Våren gick. Finland meddelade att landet vill delta i NRF. Sommaren kom och gick li</w:t>
      </w:r>
      <w:r w:rsidRPr="00A822C3">
        <w:rPr>
          <w:color w:val="000000"/>
        </w:rPr>
        <w:t>k</w:t>
      </w:r>
      <w:r w:rsidRPr="00A822C3">
        <w:rPr>
          <w:color w:val="000000"/>
        </w:rPr>
        <w:t>som hösten, utan besked. I årets utrikesdeklaration står ingenting om svenskt deltagande i Natos snabbinsatsstyrka, och i skrivelse 2008/09:137 om sama</w:t>
      </w:r>
      <w:r w:rsidRPr="00A822C3">
        <w:rPr>
          <w:color w:val="000000"/>
        </w:rPr>
        <w:t>r</w:t>
      </w:r>
      <w:r w:rsidRPr="00A822C3">
        <w:rPr>
          <w:color w:val="000000"/>
        </w:rPr>
        <w:t>betet med Nato meddelar regeringen att man fortsatt avvaktar Natos koncep</w:t>
      </w:r>
      <w:r w:rsidRPr="00A822C3">
        <w:rPr>
          <w:color w:val="000000"/>
        </w:rPr>
        <w:t>t</w:t>
      </w:r>
      <w:r w:rsidRPr="00A822C3">
        <w:rPr>
          <w:color w:val="000000"/>
        </w:rPr>
        <w:t>utvärdering.</w:t>
      </w:r>
    </w:p>
    <w:p w:rsidR="00A822C3" w:rsidRPr="00A822C3" w:rsidRDefault="00A822C3">
      <w:pPr>
        <w:pStyle w:val="Normaltindrag"/>
        <w:shd w:val="clear" w:color="000000" w:fill="auto"/>
      </w:pPr>
      <w:r w:rsidRPr="00A822C3">
        <w:t>Vi socialdemokrater uppskattar att det har funnits förnuftiga krafter i r</w:t>
      </w:r>
      <w:r w:rsidRPr="00A822C3">
        <w:t>e</w:t>
      </w:r>
      <w:r w:rsidRPr="00A822C3">
        <w:t>geringen som har prioriterat rimliga villkor för Försvarsmakten att fullgöra sina uppdrag framför Natoinriktad symbolpolitik. Socialdemokraterna säger fortsatt nej till ett svenskt deltagande i Natos snabbinsatsstyrka NRF.</w:t>
      </w:r>
    </w:p>
    <w:p w:rsidR="00A822C3" w:rsidRPr="00A822C3" w:rsidRDefault="00A822C3">
      <w:pPr>
        <w:pStyle w:val="Rubrik2"/>
        <w:shd w:val="clear" w:color="000000" w:fill="auto"/>
      </w:pPr>
      <w:r w:rsidRPr="00A822C3">
        <w:t>Informationstillgång för truppbidragande icke-Nato-länder</w:t>
      </w:r>
    </w:p>
    <w:p w:rsidR="00A822C3" w:rsidRPr="00A822C3" w:rsidRDefault="00A822C3">
      <w:pPr>
        <w:shd w:val="clear" w:color="000000" w:fill="auto"/>
      </w:pPr>
      <w:r w:rsidRPr="00A822C3">
        <w:t>Vid upprepade tillfällen har vi socialdemokrater påtalat behovet av bättre insyn och inflytande över de Natoledda internationella insatser som Sverige de</w:t>
      </w:r>
      <w:r w:rsidRPr="00A822C3">
        <w:t>l</w:t>
      </w:r>
      <w:r w:rsidRPr="00A822C3">
        <w:t>tar i.</w:t>
      </w:r>
    </w:p>
    <w:p w:rsidR="00A822C3" w:rsidRPr="00A822C3" w:rsidRDefault="00A822C3">
      <w:pPr>
        <w:pStyle w:val="Normaltindrag"/>
        <w:shd w:val="clear" w:color="000000" w:fill="auto"/>
      </w:pPr>
      <w:r w:rsidRPr="00A822C3">
        <w:t>Underrättelseinformation är av central betydelse för säkerheten för de so</w:t>
      </w:r>
      <w:r w:rsidRPr="00A822C3">
        <w:t>l</w:t>
      </w:r>
      <w:r w:rsidRPr="00A822C3">
        <w:t>dater som deltar i en internationell operation. Om Sverige deltar i en oper</w:t>
      </w:r>
      <w:r w:rsidRPr="00A822C3">
        <w:t>a</w:t>
      </w:r>
      <w:r w:rsidRPr="00A822C3">
        <w:t>tion måste våra styrkor ha samma insyn och inflytande liksom tillgång till underrättelseinformation som andra truppbidragande länder, inklusive Nat</w:t>
      </w:r>
      <w:r w:rsidRPr="00A822C3">
        <w:t>o</w:t>
      </w:r>
      <w:r w:rsidRPr="00A822C3">
        <w:t xml:space="preserve">länderna. </w:t>
      </w:r>
    </w:p>
    <w:p w:rsidR="00A822C3" w:rsidRPr="00A822C3" w:rsidRDefault="00A822C3">
      <w:pPr>
        <w:pStyle w:val="Normaltindrag"/>
        <w:shd w:val="clear" w:color="000000" w:fill="auto"/>
        <w:rPr>
          <w:szCs w:val="24"/>
        </w:rPr>
      </w:pPr>
      <w:r w:rsidRPr="00A822C3">
        <w:rPr>
          <w:szCs w:val="24"/>
        </w:rPr>
        <w:t>Vi välkomnar därför de ansträngningar på området som regeringen gjort och vill samtidigt påtala vikten av att detta arbete fortsätter.</w:t>
      </w:r>
    </w:p>
    <w:p w:rsidR="00A822C3" w:rsidRPr="00A822C3" w:rsidRDefault="00A822C3">
      <w:pPr>
        <w:pStyle w:val="Rubrik2"/>
        <w:shd w:val="clear" w:color="000000" w:fill="auto"/>
      </w:pPr>
      <w:bookmarkStart w:id="0" w:name="_Toc211152359"/>
      <w:r w:rsidRPr="00A822C3">
        <w:t>Kvinnor i konflikter</w:t>
      </w:r>
      <w:bookmarkEnd w:id="0"/>
    </w:p>
    <w:p w:rsidR="00A822C3" w:rsidRPr="00A822C3" w:rsidRDefault="00A822C3">
      <w:pPr>
        <w:shd w:val="clear" w:color="000000" w:fill="auto"/>
      </w:pPr>
      <w:r w:rsidRPr="00A822C3">
        <w:t>I arbetet med mänsklig säkerhet saknas oftast det genusperspektiv som b</w:t>
      </w:r>
      <w:r w:rsidRPr="00A822C3">
        <w:t>e</w:t>
      </w:r>
      <w:r w:rsidRPr="00A822C3">
        <w:t>hövs för att se skillnader i mäns och kvinnors säkerhetsbehov. Oftast är det kvinnors situation som osynliggjorts. Kvinnor och barn är de som drabbas hårdast i en konflikt. Systematiska våldtäkter och massvåldtäkter används som ett vapen i konflikter. Det drabbar naturligtvis den utsatta individen oe</w:t>
      </w:r>
      <w:r w:rsidRPr="00A822C3">
        <w:t>r</w:t>
      </w:r>
      <w:r w:rsidRPr="00A822C3">
        <w:t>hört hårt men också hela samhället. Betydande resurser måste satsas på de behov som kvinnor och flickor har av skydd och stöd under och efter en ko</w:t>
      </w:r>
      <w:r w:rsidRPr="00A822C3">
        <w:t>n</w:t>
      </w:r>
      <w:r w:rsidRPr="00A822C3">
        <w:t>flikt. Samtidigt är det viktigt att understryka kvinnors avgö</w:t>
      </w:r>
      <w:r w:rsidRPr="00A822C3">
        <w:t>rande uppgifter och roll i fredsprocesser, som beskrivs i FN:s säkerhetsråds resolution 1325 och resolution 1820 om sexuellt våld i konflikter.</w:t>
      </w:r>
    </w:p>
    <w:p w:rsidR="00A822C3" w:rsidRPr="00A822C3" w:rsidRDefault="00A822C3">
      <w:pPr>
        <w:pStyle w:val="Normaltindrag"/>
        <w:shd w:val="clear" w:color="000000" w:fill="auto"/>
      </w:pPr>
      <w:r w:rsidRPr="00A822C3">
        <w:t>Det är viktigt att Sverige agerar både nationellt och internationellt för att förbättra arbetet med FN:s resolutioner 1325 och 1820. Det är också av vikt att Sverige driver på arbetet med att omsätta resolutionerna i handling både nationellt och internationellt, exempelvis genom att arbeta för att implement</w:t>
      </w:r>
      <w:r w:rsidRPr="00A822C3">
        <w:t>e</w:t>
      </w:r>
      <w:r w:rsidRPr="00A822C3">
        <w:t>ra resolutionerna i Nato/PFF:s verksamhet.</w:t>
      </w:r>
    </w:p>
    <w:p w:rsidR="00A822C3" w:rsidRPr="00A822C3" w:rsidRDefault="00A822C3">
      <w:pPr>
        <w:pStyle w:val="Rubrik2"/>
        <w:shd w:val="clear" w:color="000000" w:fill="auto"/>
      </w:pPr>
      <w:r w:rsidRPr="00A822C3">
        <w:t>Luftövervakningssamarbete</w:t>
      </w:r>
    </w:p>
    <w:p w:rsidR="00A822C3" w:rsidRPr="00A822C3" w:rsidRDefault="00A822C3">
      <w:pPr>
        <w:shd w:val="clear" w:color="000000" w:fill="auto"/>
        <w:autoSpaceDE w:val="0"/>
        <w:autoSpaceDN w:val="0"/>
        <w:adjustRightInd w:val="0"/>
        <w:rPr>
          <w:color w:val="000000"/>
        </w:rPr>
      </w:pPr>
      <w:r w:rsidRPr="00A822C3">
        <w:rPr>
          <w:color w:val="000000"/>
        </w:rPr>
        <w:t>Skrivelsen tar upp frågan om svensk anslutning till Air Situation Data E</w:t>
      </w:r>
      <w:r w:rsidRPr="00A822C3">
        <w:rPr>
          <w:color w:val="000000"/>
        </w:rPr>
        <w:t>x</w:t>
      </w:r>
      <w:r w:rsidRPr="00A822C3">
        <w:rPr>
          <w:color w:val="000000"/>
        </w:rPr>
        <w:t>change (ASDE). Vi menar att ett samarbete kring luftövervakning som kan komplettera svensk egen förmåga till informationsinhämtning, analys och incidentberedskap kan medföra fördelar. Vi förutsätter dock att detta inte får leda till att den svenska förmågan till egen oberoende inhämtning och analys försämras.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2C3">
        <w:trPr>
          <w:cantSplit/>
        </w:trPr>
        <w:tc>
          <w:tcPr>
            <w:tcW w:w="3046" w:type="dxa"/>
          </w:tcPr>
          <w:p w:rsidR="00A822C3" w:rsidRPr="00A822C3" w:rsidRDefault="00A822C3">
            <w:pPr>
              <w:pStyle w:val="UnderskriftDatum"/>
              <w:shd w:val="clear" w:color="000000" w:fill="auto"/>
              <w:spacing w:before="240"/>
            </w:pPr>
            <w:r w:rsidRPr="00A822C3">
              <w:t>Stockholm den 31 mars 2009</w:t>
            </w:r>
          </w:p>
        </w:tc>
        <w:tc>
          <w:tcPr>
            <w:tcW w:w="3047" w:type="dxa"/>
          </w:tcPr>
          <w:p w:rsidR="00A822C3" w:rsidRPr="00A822C3" w:rsidRDefault="00A822C3">
            <w:pPr>
              <w:pStyle w:val="Underskrifter"/>
              <w:shd w:val="clear" w:color="000000" w:fill="auto"/>
              <w:spacing w:before="240"/>
            </w:pPr>
          </w:p>
        </w:tc>
      </w:tr>
      <w:tr w:rsidR="00000000" w:rsidRPr="00A822C3">
        <w:trPr>
          <w:cantSplit/>
        </w:trPr>
        <w:tc>
          <w:tcPr>
            <w:tcW w:w="3046" w:type="dxa"/>
          </w:tcPr>
          <w:p w:rsidR="00A822C3" w:rsidRPr="00A822C3" w:rsidRDefault="00A822C3">
            <w:pPr>
              <w:pStyle w:val="Underskrifter"/>
              <w:shd w:val="clear" w:color="000000" w:fill="auto"/>
            </w:pPr>
            <w:r w:rsidRPr="00A822C3">
              <w:t>Urban Ahlin (s)</w:t>
            </w:r>
          </w:p>
        </w:tc>
        <w:tc>
          <w:tcPr>
            <w:tcW w:w="3046" w:type="dxa"/>
          </w:tcPr>
          <w:p w:rsidR="00A822C3" w:rsidRPr="00A822C3" w:rsidRDefault="00A822C3">
            <w:pPr>
              <w:pStyle w:val="Underskrifter"/>
              <w:shd w:val="clear" w:color="000000" w:fill="auto"/>
            </w:pPr>
          </w:p>
        </w:tc>
      </w:tr>
      <w:tr w:rsidR="00000000" w:rsidRPr="00A822C3">
        <w:trPr>
          <w:cantSplit/>
        </w:trPr>
        <w:tc>
          <w:tcPr>
            <w:tcW w:w="3046" w:type="dxa"/>
          </w:tcPr>
          <w:p w:rsidR="00A822C3" w:rsidRPr="00A822C3" w:rsidRDefault="00A822C3">
            <w:pPr>
              <w:pStyle w:val="Underskrifter"/>
              <w:shd w:val="clear" w:color="000000" w:fill="auto"/>
            </w:pPr>
            <w:r w:rsidRPr="00A822C3">
              <w:t>Carina Hägg (s)</w:t>
            </w:r>
          </w:p>
        </w:tc>
        <w:tc>
          <w:tcPr>
            <w:tcW w:w="3046" w:type="dxa"/>
          </w:tcPr>
          <w:p w:rsidR="00A822C3" w:rsidRPr="00A822C3" w:rsidRDefault="00A822C3">
            <w:pPr>
              <w:pStyle w:val="Underskrifter"/>
              <w:shd w:val="clear" w:color="000000" w:fill="auto"/>
            </w:pPr>
            <w:r w:rsidRPr="00A822C3">
              <w:t>Kent Härstedt (s)</w:t>
            </w:r>
          </w:p>
        </w:tc>
      </w:tr>
      <w:tr w:rsidR="00000000" w:rsidRPr="00A822C3">
        <w:trPr>
          <w:cantSplit/>
        </w:trPr>
        <w:tc>
          <w:tcPr>
            <w:tcW w:w="3046" w:type="dxa"/>
          </w:tcPr>
          <w:p w:rsidR="00A822C3" w:rsidRPr="00A822C3" w:rsidRDefault="00A822C3">
            <w:pPr>
              <w:pStyle w:val="Underskrifter"/>
              <w:shd w:val="clear" w:color="000000" w:fill="auto"/>
            </w:pPr>
            <w:r w:rsidRPr="00A822C3">
              <w:t>Kenneth G Forslund (s)</w:t>
            </w:r>
          </w:p>
        </w:tc>
        <w:tc>
          <w:tcPr>
            <w:tcW w:w="3046" w:type="dxa"/>
          </w:tcPr>
          <w:p w:rsidR="00A822C3" w:rsidRPr="00A822C3" w:rsidRDefault="00A822C3">
            <w:pPr>
              <w:pStyle w:val="Underskrifter"/>
              <w:shd w:val="clear" w:color="000000" w:fill="auto"/>
            </w:pPr>
            <w:r w:rsidRPr="00A822C3">
              <w:t>Kerstin Engle (s)</w:t>
            </w:r>
          </w:p>
        </w:tc>
      </w:tr>
      <w:tr w:rsidR="00000000" w:rsidRPr="00A822C3">
        <w:trPr>
          <w:cantSplit/>
        </w:trPr>
        <w:tc>
          <w:tcPr>
            <w:tcW w:w="3046" w:type="dxa"/>
          </w:tcPr>
          <w:p w:rsidR="00A822C3" w:rsidRPr="00A822C3" w:rsidRDefault="00A822C3">
            <w:pPr>
              <w:pStyle w:val="Underskrifter"/>
              <w:shd w:val="clear" w:color="000000" w:fill="auto"/>
            </w:pPr>
            <w:r w:rsidRPr="00A822C3">
              <w:t>Carin Runeson (s)</w:t>
            </w:r>
          </w:p>
        </w:tc>
        <w:tc>
          <w:tcPr>
            <w:tcW w:w="3046" w:type="dxa"/>
          </w:tcPr>
          <w:p w:rsidR="00A822C3" w:rsidRPr="00A822C3" w:rsidRDefault="00A822C3">
            <w:pPr>
              <w:pStyle w:val="Underskrifter"/>
              <w:shd w:val="clear" w:color="000000" w:fill="auto"/>
            </w:pPr>
            <w:r w:rsidRPr="00A822C3">
              <w:t>Olle Thorell (s)</w:t>
            </w:r>
          </w:p>
        </w:tc>
      </w:tr>
      <w:tr w:rsidR="00000000" w:rsidRPr="00A822C3">
        <w:trPr>
          <w:cantSplit/>
        </w:trPr>
        <w:tc>
          <w:tcPr>
            <w:tcW w:w="3046" w:type="dxa"/>
          </w:tcPr>
          <w:p w:rsidR="00A822C3" w:rsidRPr="00A822C3" w:rsidRDefault="00A822C3">
            <w:pPr>
              <w:pStyle w:val="Underskrifter"/>
              <w:shd w:val="clear" w:color="000000" w:fill="auto"/>
            </w:pPr>
            <w:r w:rsidRPr="00A822C3">
              <w:t>Ameer Sachet (s)</w:t>
            </w:r>
          </w:p>
        </w:tc>
        <w:tc>
          <w:tcPr>
            <w:tcW w:w="3046" w:type="dxa"/>
          </w:tcPr>
          <w:p w:rsidR="00A822C3" w:rsidRPr="00A822C3" w:rsidRDefault="00A822C3">
            <w:pPr>
              <w:pStyle w:val="Underskrifter"/>
              <w:shd w:val="clear" w:color="000000" w:fill="auto"/>
            </w:pPr>
          </w:p>
        </w:tc>
      </w:tr>
    </w:tbl>
    <w:p w:rsidR="00A822C3" w:rsidRPr="00A822C3" w:rsidRDefault="00A822C3">
      <w:pPr>
        <w:pStyle w:val="Normaltindrag"/>
        <w:shd w:val="clear" w:color="000000" w:fill="auto"/>
      </w:pPr>
    </w:p>
    <w:sectPr w:rsidR="00000000" w:rsidRPr="00A822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2C3" w:rsidRPr="00A822C3" w:rsidRDefault="00A822C3">
      <w:r w:rsidRPr="00A822C3">
        <w:separator/>
      </w:r>
    </w:p>
  </w:endnote>
  <w:endnote w:type="continuationSeparator" w:id="0">
    <w:p w:rsidR="00A822C3" w:rsidRPr="00A822C3" w:rsidRDefault="00A822C3">
      <w:r w:rsidRPr="00A82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2C3" w:rsidRPr="00A822C3" w:rsidRDefault="00A822C3">
    <w:pPr>
      <w:pStyle w:val="Sidfot"/>
    </w:pPr>
    <w:r w:rsidRPr="00A822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935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2C3" w:rsidRDefault="00A822C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2C3" w:rsidRDefault="00A822C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2C3" w:rsidRPr="00A822C3" w:rsidRDefault="00A822C3">
    <w:pPr>
      <w:pStyle w:val="Sidfot"/>
    </w:pPr>
    <w:r w:rsidRPr="00A822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729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2C3" w:rsidRDefault="00A822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2C3" w:rsidRDefault="00A822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2C3" w:rsidRPr="00A822C3" w:rsidRDefault="00A822C3">
    <w:pPr>
      <w:pStyle w:val="Sidfot"/>
    </w:pPr>
    <w:r w:rsidRPr="00A822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235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2C3" w:rsidRDefault="00A822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2C3" w:rsidRDefault="00A822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2C3" w:rsidRPr="00A822C3" w:rsidRDefault="00A822C3">
      <w:r w:rsidRPr="00A822C3">
        <w:separator/>
      </w:r>
    </w:p>
  </w:footnote>
  <w:footnote w:type="continuationSeparator" w:id="0">
    <w:p w:rsidR="00A822C3" w:rsidRPr="00A822C3" w:rsidRDefault="00A822C3">
      <w:r w:rsidRPr="00A82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2C3" w:rsidRPr="00A822C3" w:rsidRDefault="00A822C3">
    <w:pPr>
      <w:pStyle w:val="Sidhuvud"/>
    </w:pPr>
    <w:r w:rsidRPr="00A822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41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2C3" w:rsidRDefault="00A822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2C3" w:rsidRDefault="00A822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2C3" w:rsidRPr="00A822C3" w:rsidRDefault="00A822C3">
    <w:pPr>
      <w:pStyle w:val="Sidhuvud"/>
    </w:pPr>
    <w:r w:rsidRPr="00A822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593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2C3" w:rsidRDefault="00A822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2C3" w:rsidRDefault="00A822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2C3" w:rsidRPr="00A822C3" w:rsidRDefault="00A822C3">
    <w:pPr>
      <w:pStyle w:val="FSHNormal"/>
      <w:tabs>
        <w:tab w:val="right" w:pos="5840"/>
      </w:tabs>
    </w:pPr>
    <w:r w:rsidRPr="00A822C3">
      <w:br/>
    </w:r>
    <w:r w:rsidRPr="00A822C3">
      <w:fldChar w:fldCharType="begin" w:fldLock="1"/>
    </w:r>
    <w:r w:rsidRPr="00A822C3">
      <w:instrText xml:space="preserve"> DOCPROPERTY</w:instrText>
    </w:r>
    <w:r w:rsidRPr="00A822C3">
      <w:rPr>
        <w:sz w:val="18"/>
      </w:rPr>
      <w:instrText xml:space="preserve"> "YearUser" *\charformat </w:instrText>
    </w:r>
    <w:r w:rsidRPr="00A822C3">
      <w:fldChar w:fldCharType="separate"/>
    </w:r>
    <w:r w:rsidRPr="00A822C3">
      <w:t>2008/09</w:t>
    </w:r>
    <w:r w:rsidRPr="00A822C3">
      <w:fldChar w:fldCharType="end"/>
    </w:r>
    <w:r w:rsidRPr="00A822C3">
      <w:t xml:space="preserve"> </w:t>
    </w:r>
    <w:r w:rsidRPr="00A822C3">
      <w:tab/>
      <w:t xml:space="preserve">mnr: </w:t>
    </w:r>
    <w:r w:rsidRPr="00A822C3">
      <w:fldChar w:fldCharType="begin" w:fldLock="1"/>
    </w:r>
    <w:r w:rsidRPr="00A822C3">
      <w:instrText xml:space="preserve"> DOCPROPERTY</w:instrText>
    </w:r>
    <w:r w:rsidRPr="00A822C3">
      <w:rPr>
        <w:sz w:val="18"/>
      </w:rPr>
      <w:instrText xml:space="preserve"> "Motionsnummer" *\charformat </w:instrText>
    </w:r>
    <w:r w:rsidRPr="00A822C3">
      <w:fldChar w:fldCharType="separate"/>
    </w:r>
    <w:r w:rsidRPr="00A822C3">
      <w:t>U18</w:t>
    </w:r>
    <w:r w:rsidRPr="00A822C3">
      <w:fldChar w:fldCharType="end"/>
    </w:r>
    <w:r w:rsidRPr="00A822C3">
      <w:br/>
    </w:r>
    <w:r w:rsidRPr="00A822C3">
      <w:fldChar w:fldCharType="begin" w:fldLock="1"/>
    </w:r>
    <w:r w:rsidRPr="00A822C3">
      <w:instrText xml:space="preserve"> DOCPROPERTY</w:instrText>
    </w:r>
    <w:r w:rsidRPr="00A822C3">
      <w:rPr>
        <w:sz w:val="18"/>
      </w:rPr>
      <w:instrText xml:space="preserve"> "Samling" *\charformat </w:instrText>
    </w:r>
    <w:r w:rsidRPr="00A822C3">
      <w:fldChar w:fldCharType="end"/>
    </w:r>
    <w:r w:rsidRPr="00A822C3">
      <w:tab/>
      <w:t xml:space="preserve">pnr: </w:t>
    </w:r>
    <w:r w:rsidRPr="00A822C3">
      <w:fldChar w:fldCharType="begin" w:fldLock="1"/>
    </w:r>
    <w:r w:rsidRPr="00A822C3">
      <w:instrText xml:space="preserve"> DOCPROPERTY</w:instrText>
    </w:r>
    <w:r w:rsidRPr="00A822C3">
      <w:rPr>
        <w:sz w:val="18"/>
      </w:rPr>
      <w:instrText xml:space="preserve"> "Partinummer" *\charformat </w:instrText>
    </w:r>
    <w:r w:rsidRPr="00A822C3">
      <w:fldChar w:fldCharType="separate"/>
    </w:r>
    <w:r w:rsidRPr="00A822C3">
      <w:t>s92012</w:t>
    </w:r>
    <w:r w:rsidRPr="00A822C3">
      <w:fldChar w:fldCharType="end"/>
    </w:r>
  </w:p>
  <w:p w:rsidR="00A822C3" w:rsidRPr="00A822C3" w:rsidRDefault="00A822C3">
    <w:pPr>
      <w:pStyle w:val="FSHRub1"/>
    </w:pPr>
    <w:r w:rsidRPr="00A822C3">
      <w:t>Motion till riksdagen</w:t>
    </w:r>
    <w:r w:rsidRPr="00A822C3">
      <w:br/>
    </w:r>
    <w:r w:rsidRPr="00A822C3">
      <w:fldChar w:fldCharType="begin" w:fldLock="1"/>
    </w:r>
    <w:r w:rsidRPr="00A822C3">
      <w:instrText xml:space="preserve"> DOCPROPERTY "YearUser" *\charformat </w:instrText>
    </w:r>
    <w:r w:rsidRPr="00A822C3">
      <w:fldChar w:fldCharType="separate"/>
    </w:r>
    <w:r w:rsidRPr="00A822C3">
      <w:t>2008/09</w:t>
    </w:r>
    <w:r w:rsidRPr="00A822C3">
      <w:fldChar w:fldCharType="end"/>
    </w:r>
    <w:r w:rsidRPr="00A822C3">
      <w:t>:</w:t>
    </w:r>
    <w:r w:rsidRPr="00A822C3">
      <w:fldChar w:fldCharType="begin" w:fldLock="1"/>
    </w:r>
    <w:r w:rsidRPr="00A822C3">
      <w:instrText xml:space="preserve"> DOCPROPERTY "Motionsnummer" *\charformat </w:instrText>
    </w:r>
    <w:r w:rsidRPr="00A822C3">
      <w:fldChar w:fldCharType="separate"/>
    </w:r>
    <w:r w:rsidRPr="00A822C3">
      <w:t>U18</w:t>
    </w:r>
    <w:r w:rsidRPr="00A822C3">
      <w:fldChar w:fldCharType="end"/>
    </w:r>
  </w:p>
  <w:p w:rsidR="00A822C3" w:rsidRPr="00A822C3" w:rsidRDefault="00A822C3">
    <w:pPr>
      <w:pStyle w:val="FSHNormalS5"/>
    </w:pPr>
    <w:r w:rsidRPr="00A822C3">
      <w:fldChar w:fldCharType="begin" w:fldLock="1"/>
    </w:r>
    <w:r w:rsidRPr="00A822C3">
      <w:instrText xml:space="preserve"> DOCPROPERTY "MotionarText" *\charformat </w:instrText>
    </w:r>
    <w:r w:rsidRPr="00A822C3">
      <w:fldChar w:fldCharType="separate"/>
    </w:r>
    <w:r w:rsidRPr="00A822C3">
      <w:t>av Urban Ahlin m.fl. (s)</w:t>
    </w:r>
    <w:r w:rsidRPr="00A822C3">
      <w:fldChar w:fldCharType="end"/>
    </w:r>
    <w:r w:rsidRPr="00A822C3">
      <w:br/>
    </w:r>
    <w:r w:rsidRPr="00A822C3">
      <w:fldChar w:fldCharType="begin" w:fldLock="1"/>
    </w:r>
    <w:r w:rsidRPr="00A822C3">
      <w:instrText xml:space="preserve"> DOCPROPERTY "SvarFrasKort" *\charformat </w:instrText>
    </w:r>
    <w:r w:rsidRPr="00A822C3">
      <w:fldChar w:fldCharType="separate"/>
    </w:r>
    <w:r w:rsidRPr="00A822C3">
      <w:t>med anledning av skr. 2008/09:137</w:t>
    </w:r>
    <w:r w:rsidRPr="00A822C3">
      <w:fldChar w:fldCharType="end"/>
    </w:r>
  </w:p>
  <w:p w:rsidR="00A822C3" w:rsidRPr="00A822C3" w:rsidRDefault="00A822C3">
    <w:pPr>
      <w:pStyle w:val="FSHTitel"/>
    </w:pPr>
    <w:r w:rsidRPr="00A822C3">
      <w:fldChar w:fldCharType="begin" w:fldLock="1"/>
    </w:r>
    <w:r w:rsidRPr="00A822C3">
      <w:instrText xml:space="preserve"> DOCPROPERTY</w:instrText>
    </w:r>
    <w:r w:rsidRPr="00A822C3">
      <w:rPr>
        <w:sz w:val="18"/>
      </w:rPr>
      <w:instrText xml:space="preserve"> "RubrikSvar" *\charformat </w:instrText>
    </w:r>
    <w:r w:rsidRPr="00A822C3">
      <w:fldChar w:fldCharType="separate"/>
    </w:r>
    <w:r w:rsidRPr="00A822C3">
      <w:t>Sveriges samarbete med Nato inom Euroatlantiska partnerskapsrådet (EAPR), Partnerskap för fred (PFF) och krishanteringsinsatser</w:t>
    </w:r>
    <w:r w:rsidRPr="00A822C3">
      <w:fldChar w:fldCharType="end"/>
    </w:r>
  </w:p>
  <w:p w:rsidR="00A822C3" w:rsidRPr="00A822C3" w:rsidRDefault="00A822C3">
    <w:pPr>
      <w:pStyle w:val="Normal00"/>
    </w:pPr>
  </w:p>
  <w:p w:rsidR="00A822C3" w:rsidRPr="00A822C3" w:rsidRDefault="00A822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4F19D7"/>
    <w:multiLevelType w:val="hybridMultilevel"/>
    <w:tmpl w:val="34B8DA5C"/>
    <w:lvl w:ilvl="0" w:tplc="38BCEC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91E53F0"/>
    <w:multiLevelType w:val="hybridMultilevel"/>
    <w:tmpl w:val="AABEDC52"/>
    <w:lvl w:ilvl="0" w:tplc="51F8F762">
      <w:start w:val="1"/>
      <w:numFmt w:val="bullet"/>
      <w:pStyle w:val="Socsidorpunktlista"/>
      <w:lvlText w:val="?"/>
      <w:lvlJc w:val="left"/>
      <w:pPr>
        <w:tabs>
          <w:tab w:val="num" w:pos="720"/>
        </w:tabs>
        <w:ind w:left="720" w:hanging="360"/>
      </w:pPr>
      <w:rPr>
        <w:rFonts w:ascii="Garamond" w:hAnsi="Garamond"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7540EB5"/>
    <w:multiLevelType w:val="hybridMultilevel"/>
    <w:tmpl w:val="E2B827C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37B130CD"/>
    <w:multiLevelType w:val="hybridMultilevel"/>
    <w:tmpl w:val="AE4284D2"/>
    <w:lvl w:ilvl="0" w:tplc="AB4C2A6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6120">
    <w:abstractNumId w:val="8"/>
  </w:num>
  <w:num w:numId="2" w16cid:durableId="1630284506">
    <w:abstractNumId w:val="9"/>
  </w:num>
  <w:num w:numId="3" w16cid:durableId="765272386">
    <w:abstractNumId w:val="8"/>
  </w:num>
  <w:num w:numId="4" w16cid:durableId="270743903">
    <w:abstractNumId w:val="9"/>
  </w:num>
  <w:num w:numId="5" w16cid:durableId="684942049">
    <w:abstractNumId w:val="17"/>
  </w:num>
  <w:num w:numId="6" w16cid:durableId="671373096">
    <w:abstractNumId w:val="10"/>
  </w:num>
  <w:num w:numId="7" w16cid:durableId="1926381408">
    <w:abstractNumId w:val="13"/>
  </w:num>
  <w:num w:numId="8" w16cid:durableId="31151449">
    <w:abstractNumId w:val="16"/>
  </w:num>
  <w:num w:numId="9" w16cid:durableId="1989741748">
    <w:abstractNumId w:val="8"/>
  </w:num>
  <w:num w:numId="10" w16cid:durableId="406533361">
    <w:abstractNumId w:val="3"/>
  </w:num>
  <w:num w:numId="11" w16cid:durableId="900753135">
    <w:abstractNumId w:val="2"/>
  </w:num>
  <w:num w:numId="12" w16cid:durableId="919605469">
    <w:abstractNumId w:val="1"/>
  </w:num>
  <w:num w:numId="13" w16cid:durableId="861287969">
    <w:abstractNumId w:val="0"/>
  </w:num>
  <w:num w:numId="14" w16cid:durableId="1535463058">
    <w:abstractNumId w:val="9"/>
  </w:num>
  <w:num w:numId="15" w16cid:durableId="96142668">
    <w:abstractNumId w:val="7"/>
  </w:num>
  <w:num w:numId="16" w16cid:durableId="1552577043">
    <w:abstractNumId w:val="6"/>
  </w:num>
  <w:num w:numId="17" w16cid:durableId="243994273">
    <w:abstractNumId w:val="5"/>
  </w:num>
  <w:num w:numId="18" w16cid:durableId="1560245171">
    <w:abstractNumId w:val="4"/>
  </w:num>
  <w:num w:numId="19" w16cid:durableId="1993171994">
    <w:abstractNumId w:val="12"/>
  </w:num>
  <w:num w:numId="20" w16cid:durableId="2120097578">
    <w:abstractNumId w:val="11"/>
  </w:num>
  <w:num w:numId="21" w16cid:durableId="1253511899">
    <w:abstractNumId w:val="14"/>
  </w:num>
  <w:num w:numId="22" w16cid:durableId="191038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3"/>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BF160A"/>
    <w:rsid w:val="00A822C3"/>
    <w:rsid w:val="00BF1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058EC25-464D-4ED2-836D-01D7E76D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4"/>
      <w:szCs w:val="22"/>
      <w:lang w:val="sv-SE" w:eastAsia="en-US" w:bidi="ar-SA"/>
    </w:rPr>
  </w:style>
  <w:style w:type="paragraph" w:customStyle="1" w:styleId="Socsidorpunktlista">
    <w:name w:val="Soc_sidor_punktlista"/>
    <w:basedOn w:val="Socsidorbrdtext"/>
    <w:pPr>
      <w:numPr>
        <w:numId w:val="19"/>
      </w:numPr>
      <w:tabs>
        <w:tab w:val="clear" w:pos="720"/>
        <w:tab w:val="num" w:pos="360"/>
      </w:tabs>
      <w:ind w:left="0" w:firstLine="0"/>
    </w:p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7532</Characters>
  <Application>Microsoft Office Word</Application>
  <DocSecurity>4</DocSecurity>
  <Lines>144</Lines>
  <Paragraphs>49</Paragraphs>
  <ScaleCrop>false</ScaleCrop>
  <HeadingPairs>
    <vt:vector size="2" baseType="variant">
      <vt:variant>
        <vt:lpstr>Rubrik</vt:lpstr>
      </vt:variant>
      <vt:variant>
        <vt:i4>1</vt:i4>
      </vt:variant>
    </vt:vector>
  </HeadingPairs>
  <TitlesOfParts>
    <vt:vector size="1" baseType="lpstr">
      <vt:lpstr>s92012</vt:lpstr>
    </vt:vector>
  </TitlesOfParts>
  <Company>Riksdagen</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s92012</dc:title>
  <dc:subject>s92012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2009-04-07T13:10:00Z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mot2000_496_2009-03-23</vt:lpwstr>
  </property>
  <property fmtid="{D5CDD505-2E9C-101B-9397-08002B2CF9AE}" pid="3" name="version">
    <vt:lpwstr>mot2000_496_2009-03-23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2008/09:137 Sveriges samarbete med Nato inom Euroatlantiska partnerskapsrådet (EAPR), Partnerskap för fred (PFF) och krishanteringsinsatser</vt:lpwstr>
  </property>
  <property fmtid="{D5CDD505-2E9C-101B-9397-08002B2CF9AE}" pid="11" name="SvarFrasKort">
    <vt:lpwstr>med anledning av skr. 2008/09:137</vt:lpwstr>
  </property>
  <property fmtid="{D5CDD505-2E9C-101B-9397-08002B2CF9AE}" pid="12" name="Svar">
    <vt:lpwstr>Regeringsskrivelse</vt:lpwstr>
  </property>
  <property fmtid="{D5CDD505-2E9C-101B-9397-08002B2CF9AE}" pid="13" name="SvarNr">
    <vt:lpwstr>2008/09:137</vt:lpwstr>
  </property>
  <property fmtid="{D5CDD505-2E9C-101B-9397-08002B2CF9AE}" pid="14" name="RubrikSvar">
    <vt:lpwstr>Sveriges samarbete med Nato inom Euroatlantiska partnerskapsrådet (EAPR), Partnerskap för fred (PFF) och krishanteringsinsatser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20082009000000000115000920120075</vt:lpwstr>
  </property>
  <property fmtid="{D5CDD505-2E9C-101B-9397-08002B2CF9AE}" pid="47" name="datum">
    <vt:lpwstr>090331</vt:lpwstr>
  </property>
  <property fmtid="{D5CDD505-2E9C-101B-9397-08002B2CF9AE}" pid="48" name="avsändar-e-post">
    <vt:lpwstr>anna.strom-johansson@riksdagen.se</vt:lpwstr>
  </property>
  <property fmtid="{D5CDD505-2E9C-101B-9397-08002B2CF9AE}" pid="49" name="id">
    <vt:lpwstr>20082009000000000115000920120075</vt:lpwstr>
  </property>
  <property fmtid="{D5CDD505-2E9C-101B-9397-08002B2CF9AE}" pid="50" name="nummer">
    <vt:lpwstr>18</vt:lpwstr>
  </property>
  <property fmtid="{D5CDD505-2E9C-101B-9397-08002B2CF9AE}" pid="51" name="utskottsbeteckning">
    <vt:lpwstr>U</vt:lpwstr>
  </property>
  <property fmtid="{D5CDD505-2E9C-101B-9397-08002B2CF9AE}" pid="52" name="GlobalUID">
    <vt:lpwstr>{0DBFFB0A-B2C9-4469-94F9-D1EF47E04E9A}</vt:lpwstr>
  </property>
  <property fmtid="{D5CDD505-2E9C-101B-9397-08002B2CF9AE}" pid="53" name="Överföringar">
    <vt:i4>0</vt:i4>
  </property>
  <property fmtid="{D5CDD505-2E9C-101B-9397-08002B2CF9AE}" pid="54" name="Checksum">
    <vt:lpwstr>*1001891722957*</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08:05:31.036</vt:lpwstr>
  </property>
  <property fmtid="{D5CDD505-2E9C-101B-9397-08002B2CF9AE}" pid="58" name="urixGuid">
    <vt:lpwstr>{84563F24-64E6-43FD-81CC-6CEE7DA4B899}</vt:lpwstr>
  </property>
</Properties>
</file>