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14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12 november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10.30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Bordläggning av förslag till statsminister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torsdagen den 18 och tisdagen den 23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Yasmine Larsson (S) som suppleant i EU-nämnden fr.o.m. den 25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Dag Larsson (S) som suppleant i EU-nämnden fr.o.m. den 25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debatt med anledning av budgetpropositionens avlämnande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15 november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2018/19:10 Riksrevisionens rapport om deltagarantal i nya arbetsmarknadspolitiska insatser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12 november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2018-11-12</SAFIR_Sammantradesdatum_Doc>
    <SAFIR_SammantradeID xmlns="C07A1A6C-0B19-41D9-BDF8-F523BA3921EB">f3e198ef-43da-4c91-b630-e573ac2d36f3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C2379-B5C9-452F-AA6A-FBB636B28CB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12 november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