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2201" w:rsidRPr="00312201" w:rsidRDefault="00312201">
      <w:pPr>
        <w:pStyle w:val="Frslagsrubrik"/>
      </w:pPr>
      <w:r w:rsidRPr="00312201">
        <w:t>Förslag till riksdagsbeslut</w:t>
      </w:r>
    </w:p>
    <w:p w:rsidR="00312201" w:rsidRPr="00312201" w:rsidRDefault="00312201">
      <w:pPr>
        <w:pStyle w:val="Hemstlatt"/>
      </w:pPr>
      <w:r w:rsidRPr="00312201">
        <w:t>Riksdagen tillkännager för regeringen som sin mening vad som anförs i motionen om en långsiktig satsning på en upprustning och utveckling av Bohusbanan hela sträckningen från Strömstad till Göt</w:t>
      </w:r>
      <w:r w:rsidRPr="00312201">
        <w:t>e</w:t>
      </w:r>
      <w:r w:rsidRPr="00312201">
        <w:t>borg.</w:t>
      </w:r>
    </w:p>
    <w:p w:rsidR="00312201" w:rsidRPr="00312201" w:rsidRDefault="00312201">
      <w:pPr>
        <w:pStyle w:val="Rubrik1"/>
      </w:pPr>
      <w:r w:rsidRPr="00312201">
        <w:t>Motivering</w:t>
      </w:r>
    </w:p>
    <w:p w:rsidR="00312201" w:rsidRPr="00312201" w:rsidRDefault="00312201">
      <w:r w:rsidRPr="00312201">
        <w:t>Alliansregeringen gör nu historiskt stora satsningar på infrastruktur, både vad gäller vägar och järnvägar. En infrastrukturproposition har lagts, där 417 miljarder kronor avsätts för infrastruktur åren 2010–2021. Dessutom har en viktig närtidssatsning gjorts, där angelägna projekt har snabbats på eller tid</w:t>
      </w:r>
      <w:r w:rsidRPr="00312201">
        <w:t>i</w:t>
      </w:r>
      <w:r w:rsidRPr="00312201">
        <w:t>garelagts. I budgetpropositionen för 2010 avsätts ytterligare 1,6 miljarder kronor till både vägar och järnvägar. Det handlar om tidigareläggning av underhåll av väg och järnväg och att snabba på en del pågående järnvägspr</w:t>
      </w:r>
      <w:r w:rsidRPr="00312201">
        <w:t>o</w:t>
      </w:r>
      <w:r w:rsidRPr="00312201">
        <w:t>jekt. Folkpartiet har länge pekat på att infrastrukturen är viktig för tillväxten. En väl utbyggd infrastruktur är en grundförutsättning för att bedriva företa</w:t>
      </w:r>
      <w:r w:rsidRPr="00312201">
        <w:t>g</w:t>
      </w:r>
      <w:r w:rsidRPr="00312201">
        <w:t>samhet och att åstadkomma en långsiktigt hållbar tillväxt i alla delar av la</w:t>
      </w:r>
      <w:r w:rsidRPr="00312201">
        <w:t>n</w:t>
      </w:r>
      <w:r w:rsidRPr="00312201">
        <w:t>det.</w:t>
      </w:r>
    </w:p>
    <w:p w:rsidR="00312201" w:rsidRPr="00312201" w:rsidRDefault="00312201">
      <w:pPr>
        <w:pStyle w:val="Normaltindrag"/>
      </w:pPr>
      <w:r w:rsidRPr="00312201">
        <w:t>Bohusläns stora pulsåder, väg E6, kommer att v</w:t>
      </w:r>
      <w:r w:rsidRPr="00312201">
        <w:t>ara utbyggd till motorväg i hela sin sträckning genom Bohuslän inom några år. Utbyggnaden av E6 inn</w:t>
      </w:r>
      <w:r w:rsidRPr="00312201">
        <w:t>e</w:t>
      </w:r>
      <w:r w:rsidRPr="00312201">
        <w:t>bär att vissa delar av Bohusbanan i norra Bohuslän byggs om på grund av att väg E6 samt infarten till Strömstad får nya sträckningar. Även efter raset i samband E6-utbyggnaden söder om Munkedal för några år sedan byggdes en sträcka med ny järnväg.</w:t>
      </w:r>
    </w:p>
    <w:p w:rsidR="00312201" w:rsidRPr="00312201" w:rsidRDefault="00312201">
      <w:pPr>
        <w:pStyle w:val="Normaltindrag"/>
      </w:pPr>
      <w:r w:rsidRPr="00312201">
        <w:t>Kommunerna i mellersta och norra Bohuslän är tillväxtkommuner och om detta förhållande ska säkras måste också infrastrukturen i form av järnväg säkras. Därför måste</w:t>
      </w:r>
      <w:r w:rsidRPr="00312201">
        <w:t xml:space="preserve"> nu satsningar också göras på underhåll och en rejäl up</w:t>
      </w:r>
      <w:r w:rsidRPr="00312201">
        <w:t>p</w:t>
      </w:r>
      <w:r w:rsidRPr="00312201">
        <w:t xml:space="preserve">rustning av Bohusbanan längs hela sträckningen. Att det nu blir ny järnväg på </w:t>
      </w:r>
      <w:r w:rsidRPr="00312201">
        <w:lastRenderedPageBreak/>
        <w:t>vissa delar bör vara ett stort incitament för att även rusta mellanliggande d</w:t>
      </w:r>
      <w:r w:rsidRPr="00312201">
        <w:t>e</w:t>
      </w:r>
      <w:r w:rsidRPr="00312201">
        <w:t>lar.</w:t>
      </w:r>
    </w:p>
    <w:p w:rsidR="00312201" w:rsidRPr="00312201" w:rsidRDefault="00312201">
      <w:pPr>
        <w:pStyle w:val="Normaltindrag"/>
      </w:pPr>
      <w:r w:rsidRPr="00312201">
        <w:t>Pendeltågstrafiken mellan Uddevalla och Göteborg har också ökat avsevärt i omfattning under de senaste åren. Det är många som kan bo i Uddevalla, Ljungskile, Stenungsund och Kungälv och arbeta i Göteborg.</w:t>
      </w:r>
    </w:p>
    <w:p w:rsidR="00312201" w:rsidRPr="00312201" w:rsidRDefault="00312201">
      <w:pPr>
        <w:pStyle w:val="Normaltindrag"/>
      </w:pPr>
      <w:r w:rsidRPr="00312201">
        <w:t>Den efterlängtade satsning på en ny älvförbindelse i Göteborg, som nu i</w:t>
      </w:r>
      <w:r w:rsidRPr="00312201">
        <w:t>n</w:t>
      </w:r>
      <w:r w:rsidRPr="00312201">
        <w:t>letts, är naturligtvis en del av lösningen, men det måste också skapas ett re</w:t>
      </w:r>
      <w:r w:rsidRPr="00312201">
        <w:t>a</w:t>
      </w:r>
      <w:r w:rsidRPr="00312201">
        <w:t>listiskt och miljövänligare alternativ till bilpendlingen.</w:t>
      </w:r>
    </w:p>
    <w:p w:rsidR="00312201" w:rsidRPr="00312201" w:rsidRDefault="00312201">
      <w:pPr>
        <w:pStyle w:val="Normaltindrag"/>
      </w:pPr>
      <w:r w:rsidRPr="00312201">
        <w:t>I framtiden kan sannolikt också ett dubbelspår mellan Göteborg och Udd</w:t>
      </w:r>
      <w:r w:rsidRPr="00312201">
        <w:t>e</w:t>
      </w:r>
      <w:r w:rsidRPr="00312201">
        <w:t>valla utveckla trafiken ytterligare så att många som idag pendlar med bil till och från Göteborg från norr skulle välja tåg och därigenom avlasta vägnätet betydligt. Den regionförstoring som blir resultatet stärker tillväxten i regionen som i sin tur leder till fler människor i arbete och bättre livskvalitet.</w:t>
      </w:r>
    </w:p>
    <w:p w:rsidR="00312201" w:rsidRPr="00312201" w:rsidRDefault="00312201">
      <w:pPr>
        <w:pStyle w:val="Normaltindrag"/>
      </w:pPr>
      <w:r w:rsidRPr="00312201">
        <w:t>En upprustning av Bohusbanan norr om Uddevalla är också helt motiverad och nödvändig för att ytterligare stärka tåget som ett konkurrenskraftigt alte</w:t>
      </w:r>
      <w:r w:rsidRPr="00312201">
        <w:t>r</w:t>
      </w:r>
      <w:r w:rsidRPr="00312201">
        <w:t>nativ i kollektivtrafiken.</w:t>
      </w:r>
    </w:p>
    <w:p w:rsidR="00312201" w:rsidRPr="00312201" w:rsidRDefault="00312201">
      <w:pPr>
        <w:pStyle w:val="Normaltindrag"/>
      </w:pPr>
      <w:r w:rsidRPr="00312201">
        <w:t>Även när det gäller godstrafiken finns stora utvecklingsmöjligheter. Ha</w:t>
      </w:r>
      <w:r w:rsidRPr="00312201">
        <w:t>m</w:t>
      </w:r>
      <w:r w:rsidRPr="00312201">
        <w:t>narna i Uddevalla och Göteborg knyts bättre samman med järnväg och kan därigenom komplettera varandra och dubbelinvesteringar undviks. Lysekils hamn är beroende av en väl fungerande järnväg. I Stenungsund finns möjli</w:t>
      </w:r>
      <w:r w:rsidRPr="00312201">
        <w:t>g</w:t>
      </w:r>
      <w:r w:rsidRPr="00312201">
        <w:t>heter att utveckla hanteringen av gods på järnväg ytterligare med tanke på den stora petrokemiska industrin, som redan idag utnyttjar järnvägen för en hel del av sina transporter.</w:t>
      </w:r>
    </w:p>
    <w:p w:rsidR="00312201" w:rsidRPr="00312201" w:rsidRDefault="00312201">
      <w:pPr>
        <w:pStyle w:val="Normaltindrag"/>
      </w:pPr>
      <w:r w:rsidRPr="00312201">
        <w:t>Närheten till Wallhamn på Tjörn, Sveriges enda stora privata hamn, är också en möjlighet för ökat utnyttjande av t</w:t>
      </w:r>
      <w:r w:rsidRPr="00312201">
        <w:t>ågtransporter. Strömstad har idag ingen godstrafik på järnväg men även här finns utvecklingsmöjligheter.</w:t>
      </w:r>
    </w:p>
    <w:p w:rsidR="00312201" w:rsidRPr="00312201" w:rsidRDefault="00312201">
      <w:pPr>
        <w:pStyle w:val="Normaltindrag"/>
      </w:pPr>
      <w:r w:rsidRPr="00312201">
        <w:t>Närheten till Norge via färjetrafiken mot Vestfold och långtradartrafiken till och från Norge på väg E6 kan vara framtida möjligheter för att flytta god</w:t>
      </w:r>
      <w:r w:rsidRPr="00312201">
        <w:t>s</w:t>
      </w:r>
      <w:r w:rsidRPr="00312201">
        <w:t>transporter från väg till järnväg. Detta skulle vara önskvärt inte minst från klimatsynpunkt.</w:t>
      </w:r>
    </w:p>
    <w:p w:rsidR="00312201" w:rsidRPr="00312201" w:rsidRDefault="00312201">
      <w:pPr>
        <w:pStyle w:val="Normaltindrag"/>
      </w:pPr>
      <w:r w:rsidRPr="00312201">
        <w:t>Regeringens inriktning mot att infrastrukturinvesteringar ska bygga på samhällsekonomiska analyser borde också tala för en upprustning av Bohu</w:t>
      </w:r>
      <w:r w:rsidRPr="00312201">
        <w:t>s</w:t>
      </w:r>
      <w:r w:rsidRPr="00312201">
        <w:t>banan. Därtill kommer riksdagens transportpolitiska mål om tillgänglighet, transportkvalitet, säker trafik, god miljö, regional utveckling och jämställdhet.</w:t>
      </w:r>
    </w:p>
    <w:p w:rsidR="00312201" w:rsidRPr="00312201" w:rsidRDefault="00312201">
      <w:pPr>
        <w:pStyle w:val="Normaltindrag"/>
      </w:pPr>
      <w:r w:rsidRPr="00312201">
        <w:t>För att värdera en linjes betydelse i det nationella nätet kan man inte endast utgå från trafikeringen. Medan de stora pendeltågslinjerna runt Stockholm används av hundratusentals människor varje dag är regionalbanan, som t.ex. Bohusbanan, en högkvalitativ kommunikationsled som ger även mer avlägsna orter en snabb, effektiv och mycket bekväm direktförb</w:t>
      </w:r>
      <w:r w:rsidRPr="00312201">
        <w:t>indelse till det natione</w:t>
      </w:r>
      <w:r w:rsidRPr="00312201">
        <w:t>l</w:t>
      </w:r>
      <w:r w:rsidRPr="00312201">
        <w:t>la trafiknätets stora knutpunkter. Regionalbanan är således en kvalitetspr</w:t>
      </w:r>
      <w:r w:rsidRPr="00312201">
        <w:t>o</w:t>
      </w:r>
      <w:r w:rsidRPr="00312201">
        <w:t>dukt med avgörande betydelse för mindre orters konkurrenskraft och utvec</w:t>
      </w:r>
      <w:r w:rsidRPr="00312201">
        <w:t>k</w:t>
      </w:r>
      <w:r w:rsidRPr="00312201">
        <w:t>lingsförmåga. Ett bra exempel på detta är just Bohusbanans norra del, vilken efter omfattande diskussioner och stort regionalt engagemang räddats och fr.o.m. 2007 sommartid fått regelbunden persontrafik med X 2000-avgångar från Stockholm via Herrljunga och Uddevalla.</w:t>
      </w:r>
    </w:p>
    <w:p w:rsidR="00312201" w:rsidRPr="00312201" w:rsidRDefault="00312201">
      <w:pPr>
        <w:pStyle w:val="Normaltindrag"/>
      </w:pPr>
      <w:r w:rsidRPr="00312201">
        <w:t>Regeringen bör således ta särskild hänsyn till bibanornas regionalpolit</w:t>
      </w:r>
      <w:r w:rsidRPr="00312201">
        <w:t>iska och miljöstrategiska betydelse och dimensionera anslagen så att det sekundära järnvägsnätet inte uttunnas eller försvagas. Ett optimalt utnyttjande av Bohu</w:t>
      </w:r>
      <w:r w:rsidRPr="00312201">
        <w:t>s</w:t>
      </w:r>
      <w:r w:rsidRPr="00312201">
        <w:t>banan för både person- och godstrafik måste vara målsättningen.</w:t>
      </w:r>
    </w:p>
    <w:p w:rsidR="00312201" w:rsidRPr="00312201" w:rsidRDefault="00312201">
      <w:pPr>
        <w:pStyle w:val="Normaltindrag"/>
      </w:pPr>
      <w:r w:rsidRPr="00312201">
        <w:t>Detta bör riksdagen som sin mening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12201">
        <w:trPr>
          <w:cantSplit/>
        </w:trPr>
        <w:tc>
          <w:tcPr>
            <w:tcW w:w="3046" w:type="dxa"/>
          </w:tcPr>
          <w:p w:rsidR="00312201" w:rsidRPr="00312201" w:rsidRDefault="00312201">
            <w:pPr>
              <w:pStyle w:val="UnderskriftDatum"/>
              <w:spacing w:before="240"/>
            </w:pPr>
            <w:r w:rsidRPr="00312201">
              <w:t>Stockholm den 2 oktober 2009</w:t>
            </w:r>
          </w:p>
        </w:tc>
        <w:tc>
          <w:tcPr>
            <w:tcW w:w="3047" w:type="dxa"/>
          </w:tcPr>
          <w:p w:rsidR="00312201" w:rsidRPr="00312201" w:rsidRDefault="00312201">
            <w:pPr>
              <w:pStyle w:val="Underskrifter"/>
              <w:spacing w:before="240"/>
            </w:pPr>
          </w:p>
        </w:tc>
      </w:tr>
      <w:tr w:rsidR="00000000" w:rsidRPr="00312201">
        <w:trPr>
          <w:cantSplit/>
        </w:trPr>
        <w:tc>
          <w:tcPr>
            <w:tcW w:w="3046" w:type="dxa"/>
          </w:tcPr>
          <w:p w:rsidR="00312201" w:rsidRPr="00312201" w:rsidRDefault="00312201">
            <w:pPr>
              <w:pStyle w:val="Underskrifter"/>
            </w:pPr>
            <w:r w:rsidRPr="00312201">
              <w:t>Lars Tysklind (fp)</w:t>
            </w:r>
          </w:p>
        </w:tc>
        <w:tc>
          <w:tcPr>
            <w:tcW w:w="3046" w:type="dxa"/>
          </w:tcPr>
          <w:p w:rsidR="00312201" w:rsidRPr="00312201" w:rsidRDefault="00312201">
            <w:pPr>
              <w:pStyle w:val="Underskrifter"/>
            </w:pPr>
          </w:p>
        </w:tc>
      </w:tr>
    </w:tbl>
    <w:p w:rsidR="00312201" w:rsidRPr="00312201" w:rsidRDefault="00312201">
      <w:pPr>
        <w:pStyle w:val="Normaltindrag"/>
      </w:pPr>
    </w:p>
    <w:sectPr w:rsidR="00000000" w:rsidRPr="0031220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2201" w:rsidRPr="00312201" w:rsidRDefault="00312201">
      <w:r w:rsidRPr="00312201">
        <w:separator/>
      </w:r>
    </w:p>
  </w:endnote>
  <w:endnote w:type="continuationSeparator" w:id="0">
    <w:p w:rsidR="00312201" w:rsidRPr="00312201" w:rsidRDefault="00312201">
      <w:r w:rsidRPr="003122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201" w:rsidRPr="00312201" w:rsidRDefault="00312201">
    <w:pPr>
      <w:pStyle w:val="Sidfot"/>
    </w:pPr>
    <w:r w:rsidRPr="0031220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913036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2201" w:rsidRDefault="0031220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12201" w:rsidRDefault="0031220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201" w:rsidRPr="00312201" w:rsidRDefault="00312201">
    <w:pPr>
      <w:pStyle w:val="Sidfot"/>
    </w:pPr>
    <w:r w:rsidRPr="0031220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915605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2201" w:rsidRDefault="0031220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12201" w:rsidRDefault="0031220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201" w:rsidRPr="00312201" w:rsidRDefault="00312201">
    <w:pPr>
      <w:pStyle w:val="Sidfot"/>
    </w:pPr>
    <w:r w:rsidRPr="0031220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59854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2201" w:rsidRDefault="0031220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12201" w:rsidRDefault="0031220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2201" w:rsidRPr="00312201" w:rsidRDefault="00312201">
      <w:r w:rsidRPr="00312201">
        <w:separator/>
      </w:r>
    </w:p>
  </w:footnote>
  <w:footnote w:type="continuationSeparator" w:id="0">
    <w:p w:rsidR="00312201" w:rsidRPr="00312201" w:rsidRDefault="00312201">
      <w:r w:rsidRPr="0031220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201" w:rsidRPr="00312201" w:rsidRDefault="00312201">
    <w:pPr>
      <w:pStyle w:val="Sidhuvud"/>
    </w:pPr>
    <w:r w:rsidRPr="0031220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3206373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2201" w:rsidRDefault="0031220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12201" w:rsidRDefault="0031220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201" w:rsidRPr="00312201" w:rsidRDefault="00312201">
    <w:pPr>
      <w:pStyle w:val="Sidhuvud"/>
    </w:pPr>
    <w:r w:rsidRPr="0031220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495976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2201" w:rsidRDefault="0031220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12201" w:rsidRDefault="0031220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201" w:rsidRPr="00312201" w:rsidRDefault="00312201">
    <w:pPr>
      <w:pStyle w:val="FSHNormal"/>
      <w:tabs>
        <w:tab w:val="right" w:pos="5840"/>
      </w:tabs>
    </w:pPr>
    <w:r w:rsidRPr="00312201">
      <w:br/>
    </w:r>
    <w:r w:rsidRPr="00312201">
      <w:fldChar w:fldCharType="begin" w:fldLock="1"/>
    </w:r>
    <w:r w:rsidRPr="00312201">
      <w:instrText xml:space="preserve"> DOCPROPERTY</w:instrText>
    </w:r>
    <w:r w:rsidRPr="00312201">
      <w:rPr>
        <w:sz w:val="18"/>
      </w:rPr>
      <w:instrText xml:space="preserve"> "YearUser" *\charformat </w:instrText>
    </w:r>
    <w:r w:rsidRPr="00312201">
      <w:fldChar w:fldCharType="separate"/>
    </w:r>
    <w:r w:rsidRPr="00312201">
      <w:t>2009/10</w:t>
    </w:r>
    <w:r w:rsidRPr="00312201">
      <w:fldChar w:fldCharType="end"/>
    </w:r>
    <w:r w:rsidRPr="00312201">
      <w:t xml:space="preserve"> </w:t>
    </w:r>
    <w:r w:rsidRPr="00312201">
      <w:tab/>
      <w:t xml:space="preserve">mnr: </w:t>
    </w:r>
    <w:r w:rsidRPr="00312201">
      <w:fldChar w:fldCharType="begin" w:fldLock="1"/>
    </w:r>
    <w:r w:rsidRPr="00312201">
      <w:instrText xml:space="preserve"> DOCPROPERTY</w:instrText>
    </w:r>
    <w:r w:rsidRPr="00312201">
      <w:rPr>
        <w:sz w:val="18"/>
      </w:rPr>
      <w:instrText xml:space="preserve"> "Motionsnummer" *\charformat </w:instrText>
    </w:r>
    <w:r w:rsidRPr="00312201">
      <w:fldChar w:fldCharType="separate"/>
    </w:r>
    <w:r w:rsidRPr="00312201">
      <w:t>T299</w:t>
    </w:r>
    <w:r w:rsidRPr="00312201">
      <w:fldChar w:fldCharType="end"/>
    </w:r>
    <w:r w:rsidRPr="00312201">
      <w:br/>
    </w:r>
    <w:r w:rsidRPr="00312201">
      <w:fldChar w:fldCharType="begin" w:fldLock="1"/>
    </w:r>
    <w:r w:rsidRPr="00312201">
      <w:instrText xml:space="preserve"> DOCPROPERTY</w:instrText>
    </w:r>
    <w:r w:rsidRPr="00312201">
      <w:rPr>
        <w:sz w:val="18"/>
      </w:rPr>
      <w:instrText xml:space="preserve"> "Samling" *\charformat </w:instrText>
    </w:r>
    <w:r w:rsidRPr="00312201">
      <w:fldChar w:fldCharType="end"/>
    </w:r>
    <w:r w:rsidRPr="00312201">
      <w:tab/>
      <w:t xml:space="preserve">pnr: </w:t>
    </w:r>
    <w:r w:rsidRPr="00312201">
      <w:fldChar w:fldCharType="begin" w:fldLock="1"/>
    </w:r>
    <w:r w:rsidRPr="00312201">
      <w:instrText xml:space="preserve"> DOCPROPERTY</w:instrText>
    </w:r>
    <w:r w:rsidRPr="00312201">
      <w:rPr>
        <w:sz w:val="18"/>
      </w:rPr>
      <w:instrText xml:space="preserve"> "Partinummer" *\charformat </w:instrText>
    </w:r>
    <w:r w:rsidRPr="00312201">
      <w:fldChar w:fldCharType="separate"/>
    </w:r>
    <w:r w:rsidRPr="00312201">
      <w:t>fp1094</w:t>
    </w:r>
    <w:r w:rsidRPr="00312201">
      <w:fldChar w:fldCharType="end"/>
    </w:r>
  </w:p>
  <w:p w:rsidR="00312201" w:rsidRPr="00312201" w:rsidRDefault="00312201">
    <w:pPr>
      <w:pStyle w:val="FSHRub1"/>
    </w:pPr>
    <w:r w:rsidRPr="00312201">
      <w:t>Motion till riksdagen</w:t>
    </w:r>
    <w:r w:rsidRPr="00312201">
      <w:br/>
    </w:r>
    <w:r w:rsidRPr="00312201">
      <w:fldChar w:fldCharType="begin" w:fldLock="1"/>
    </w:r>
    <w:r w:rsidRPr="00312201">
      <w:instrText xml:space="preserve"> DOCPROPERTY "YearUser" *\charformat </w:instrText>
    </w:r>
    <w:r w:rsidRPr="00312201">
      <w:fldChar w:fldCharType="separate"/>
    </w:r>
    <w:r w:rsidRPr="00312201">
      <w:t>2009/10</w:t>
    </w:r>
    <w:r w:rsidRPr="00312201">
      <w:fldChar w:fldCharType="end"/>
    </w:r>
    <w:r w:rsidRPr="00312201">
      <w:t>:</w:t>
    </w:r>
    <w:r w:rsidRPr="00312201">
      <w:fldChar w:fldCharType="begin" w:fldLock="1"/>
    </w:r>
    <w:r w:rsidRPr="00312201">
      <w:instrText xml:space="preserve"> DOCPROPERTY "Motionsnummer" *\charformat </w:instrText>
    </w:r>
    <w:r w:rsidRPr="00312201">
      <w:fldChar w:fldCharType="separate"/>
    </w:r>
    <w:r w:rsidRPr="00312201">
      <w:t>T299</w:t>
    </w:r>
    <w:r w:rsidRPr="00312201">
      <w:fldChar w:fldCharType="end"/>
    </w:r>
  </w:p>
  <w:p w:rsidR="00312201" w:rsidRPr="00312201" w:rsidRDefault="00312201">
    <w:pPr>
      <w:pStyle w:val="FSHNormalS5"/>
    </w:pPr>
    <w:r w:rsidRPr="00312201">
      <w:fldChar w:fldCharType="begin" w:fldLock="1"/>
    </w:r>
    <w:r w:rsidRPr="00312201">
      <w:instrText xml:space="preserve"> DOCPROPERTY "MotionarText" *\charformat </w:instrText>
    </w:r>
    <w:r w:rsidRPr="00312201">
      <w:fldChar w:fldCharType="separate"/>
    </w:r>
    <w:r w:rsidRPr="00312201">
      <w:t>av Lars Tysklind (fp)</w:t>
    </w:r>
    <w:r w:rsidRPr="00312201">
      <w:fldChar w:fldCharType="end"/>
    </w:r>
    <w:r w:rsidRPr="00312201">
      <w:br/>
    </w:r>
    <w:r w:rsidRPr="00312201">
      <w:fldChar w:fldCharType="begin" w:fldLock="1"/>
    </w:r>
    <w:r w:rsidRPr="00312201">
      <w:instrText xml:space="preserve"> DOCPROPERTY "SvarFrasKort" *\charformat </w:instrText>
    </w:r>
    <w:r w:rsidRPr="00312201">
      <w:fldChar w:fldCharType="end"/>
    </w:r>
  </w:p>
  <w:p w:rsidR="00312201" w:rsidRPr="00312201" w:rsidRDefault="00312201">
    <w:pPr>
      <w:pStyle w:val="FSHTitel"/>
    </w:pPr>
    <w:r w:rsidRPr="00312201">
      <w:fldChar w:fldCharType="begin" w:fldLock="1"/>
    </w:r>
    <w:r w:rsidRPr="00312201">
      <w:instrText xml:space="preserve"> DOCPROPERTY</w:instrText>
    </w:r>
    <w:r w:rsidRPr="00312201">
      <w:rPr>
        <w:sz w:val="18"/>
      </w:rPr>
      <w:instrText xml:space="preserve"> "RubrikSvar" *\charformat </w:instrText>
    </w:r>
    <w:r w:rsidRPr="00312201">
      <w:fldChar w:fldCharType="separate"/>
    </w:r>
    <w:r w:rsidRPr="00312201">
      <w:t>Bohusbanan</w:t>
    </w:r>
    <w:r w:rsidRPr="00312201">
      <w:fldChar w:fldCharType="end"/>
    </w:r>
  </w:p>
  <w:p w:rsidR="00312201" w:rsidRPr="00312201" w:rsidRDefault="00312201">
    <w:pPr>
      <w:pStyle w:val="Normal00"/>
    </w:pPr>
  </w:p>
  <w:p w:rsidR="00312201" w:rsidRPr="00312201" w:rsidRDefault="0031220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3790780">
    <w:abstractNumId w:val="8"/>
  </w:num>
  <w:num w:numId="2" w16cid:durableId="903220556">
    <w:abstractNumId w:val="9"/>
  </w:num>
  <w:num w:numId="3" w16cid:durableId="1559390464">
    <w:abstractNumId w:val="8"/>
  </w:num>
  <w:num w:numId="4" w16cid:durableId="1886209875">
    <w:abstractNumId w:val="9"/>
  </w:num>
  <w:num w:numId="5" w16cid:durableId="278069780">
    <w:abstractNumId w:val="16"/>
  </w:num>
  <w:num w:numId="6" w16cid:durableId="1647397750">
    <w:abstractNumId w:val="10"/>
  </w:num>
  <w:num w:numId="7" w16cid:durableId="671295097">
    <w:abstractNumId w:val="13"/>
  </w:num>
  <w:num w:numId="8" w16cid:durableId="879897585">
    <w:abstractNumId w:val="15"/>
  </w:num>
  <w:num w:numId="9" w16cid:durableId="12924134">
    <w:abstractNumId w:val="8"/>
  </w:num>
  <w:num w:numId="10" w16cid:durableId="524951964">
    <w:abstractNumId w:val="3"/>
  </w:num>
  <w:num w:numId="11" w16cid:durableId="380833121">
    <w:abstractNumId w:val="2"/>
  </w:num>
  <w:num w:numId="12" w16cid:durableId="70203750">
    <w:abstractNumId w:val="1"/>
  </w:num>
  <w:num w:numId="13" w16cid:durableId="1005476967">
    <w:abstractNumId w:val="0"/>
  </w:num>
  <w:num w:numId="14" w16cid:durableId="649136732">
    <w:abstractNumId w:val="9"/>
  </w:num>
  <w:num w:numId="15" w16cid:durableId="260185693">
    <w:abstractNumId w:val="7"/>
  </w:num>
  <w:num w:numId="16" w16cid:durableId="26835750">
    <w:abstractNumId w:val="6"/>
  </w:num>
  <w:num w:numId="17" w16cid:durableId="669799090">
    <w:abstractNumId w:val="5"/>
  </w:num>
  <w:num w:numId="18" w16cid:durableId="1001544942">
    <w:abstractNumId w:val="4"/>
  </w:num>
  <w:num w:numId="19" w16cid:durableId="1472166667">
    <w:abstractNumId w:val="13"/>
  </w:num>
  <w:num w:numId="20" w16cid:durableId="378288450">
    <w:abstractNumId w:val="10"/>
  </w:num>
  <w:num w:numId="21" w16cid:durableId="1772311059">
    <w:abstractNumId w:val="15"/>
  </w:num>
  <w:num w:numId="22" w16cid:durableId="1697079166">
    <w:abstractNumId w:val="11"/>
  </w:num>
  <w:num w:numId="23" w16cid:durableId="613563999">
    <w:abstractNumId w:val="18"/>
  </w:num>
  <w:num w:numId="24" w16cid:durableId="205870232">
    <w:abstractNumId w:val="17"/>
  </w:num>
  <w:num w:numId="25" w16cid:durableId="514610667">
    <w:abstractNumId w:val="14"/>
  </w:num>
  <w:num w:numId="26" w16cid:durableId="14703676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7"/>
    <w:docVar w:name="PersonGUIDs" w:val="{CC538024-3E65-4B2C-B076-44B7C97F3E62}"/>
  </w:docVars>
  <w:rsids>
    <w:rsidRoot w:val="008E3C9F"/>
    <w:rsid w:val="00312201"/>
    <w:rsid w:val="008E3C9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22A7D827-11CB-4387-A76C-088900C6F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numbering" w:styleId="111111">
    <w:name w:val="Outline List 2"/>
    <w:basedOn w:val="Ingenlista"/>
    <w:semiHidden/>
    <w:pPr>
      <w:numPr>
        <w:numId w:val="22"/>
      </w:numPr>
    </w:pPr>
  </w:style>
  <w:style w:type="numbering" w:styleId="1ai">
    <w:name w:val="Outline List 1"/>
    <w:basedOn w:val="Ingenlista"/>
    <w:semiHidden/>
    <w:pPr>
      <w:numPr>
        <w:numId w:val="23"/>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24"/>
      </w:numPr>
    </w:pPr>
  </w:style>
  <w:style w:type="paragraph" w:styleId="Avslutandetext">
    <w:name w:val="Closing"/>
    <w:basedOn w:val="Normal"/>
    <w:semiHidden/>
    <w:pPr>
      <w:ind w:left="4252"/>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0"/>
      </w:numPr>
    </w:pPr>
  </w:style>
  <w:style w:type="paragraph" w:styleId="Numreradlista3">
    <w:name w:val="List Number 3"/>
    <w:basedOn w:val="Normal"/>
    <w:semiHidden/>
    <w:pPr>
      <w:numPr>
        <w:numId w:val="11"/>
      </w:numPr>
    </w:pPr>
  </w:style>
  <w:style w:type="paragraph" w:styleId="Numreradlista4">
    <w:name w:val="List Number 4"/>
    <w:basedOn w:val="Normal"/>
    <w:semiHidden/>
    <w:pPr>
      <w:numPr>
        <w:numId w:val="12"/>
      </w:numPr>
    </w:pPr>
  </w:style>
  <w:style w:type="paragraph" w:styleId="Numreradlista5">
    <w:name w:val="List Number 5"/>
    <w:basedOn w:val="Normal"/>
    <w:semiHidden/>
    <w:pPr>
      <w:numPr>
        <w:numId w:val="13"/>
      </w:numPr>
    </w:pPr>
  </w:style>
  <w:style w:type="paragraph" w:styleId="Punktlista2">
    <w:name w:val="List Bullet 2"/>
    <w:basedOn w:val="Normal"/>
    <w:semiHidden/>
    <w:pPr>
      <w:numPr>
        <w:numId w:val="15"/>
      </w:numPr>
    </w:pPr>
  </w:style>
  <w:style w:type="paragraph" w:styleId="Punktlista3">
    <w:name w:val="List Bullet 3"/>
    <w:basedOn w:val="Normal"/>
    <w:semiHidden/>
    <w:pPr>
      <w:numPr>
        <w:numId w:val="16"/>
      </w:numPr>
    </w:pPr>
  </w:style>
  <w:style w:type="paragraph" w:styleId="Punktlista4">
    <w:name w:val="List Bullet 4"/>
    <w:basedOn w:val="Normal"/>
    <w:semiHidden/>
    <w:pPr>
      <w:numPr>
        <w:numId w:val="17"/>
      </w:numPr>
    </w:pPr>
  </w:style>
  <w:style w:type="paragraph" w:styleId="Punktlista5">
    <w:name w:val="List Bullet 5"/>
    <w:basedOn w:val="Normal"/>
    <w:semiHidden/>
    <w:pPr>
      <w:numPr>
        <w:numId w:val="1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736</Words>
  <Characters>4464</Characters>
  <Application>Microsoft Office Word</Application>
  <DocSecurity>4</DocSecurity>
  <Lines>81</Lines>
  <Paragraphs>22</Paragraphs>
  <ScaleCrop>false</ScaleCrop>
  <HeadingPairs>
    <vt:vector size="2" baseType="variant">
      <vt:variant>
        <vt:lpstr>Rubrik</vt:lpstr>
      </vt:variant>
      <vt:variant>
        <vt:i4>1</vt:i4>
      </vt:variant>
    </vt:vector>
  </HeadingPairs>
  <TitlesOfParts>
    <vt:vector size="1" baseType="lpstr">
      <vt:lpstr>fp1094</vt:lpstr>
    </vt:vector>
  </TitlesOfParts>
  <Company>Riksdagen</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fp1094</dc:title>
  <dc:subject>fp1094</dc:subject>
  <dc:creator>Riksdagen</dc:creator>
  <cp:keywords>Riksdagen</cp:keywords>
  <dc:description>Nya formatmallshantering för förslag+urix bakåtkomp+könamn</dc:description>
  <cp:lastModifiedBy>Lars Brink</cp:lastModifiedBy>
  <cp:revision>2</cp:revision>
  <cp:lastPrinted>2010-01-16T06:54:00Z</cp:lastPrinted>
  <dcterms:created xsi:type="dcterms:W3CDTF">2025-12-17T21:47:00Z</dcterms:created>
  <dcterms:modified xsi:type="dcterms:W3CDTF">2025-12-17T21:47:00Z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mot2000_515_2009-11-27</vt:lpwstr>
  </property>
  <property fmtid="{D5CDD505-2E9C-101B-9397-08002B2CF9AE}" pid="3" name="version">
    <vt:lpwstr>mot2000_512_2009-09-24</vt:lpwstr>
  </property>
  <property fmtid="{D5CDD505-2E9C-101B-9397-08002B2CF9AE}" pid="4" name="dokumenttyp">
    <vt:lpwstr>motion</vt:lpwstr>
  </property>
  <property fmtid="{D5CDD505-2E9C-101B-9397-08002B2CF9AE}" pid="5" name="Sekr">
    <vt:lpwstr>SH</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Bohusbanan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Bohusbanan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fp1094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Tysklind (fp)</vt:lpwstr>
  </property>
  <property fmtid="{D5CDD505-2E9C-101B-9397-08002B2CF9AE}" pid="26" name="MotionarLista">
    <vt:lpwstr>Tysklind, Lars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Tysklind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T299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susanne.hagbard@riksdagen.se</vt:lpwstr>
  </property>
  <property fmtid="{D5CDD505-2E9C-101B-9397-08002B2CF9AE}" pid="45" name="ReservUID">
    <vt:lpwstr>se0601aa</vt:lpwstr>
  </property>
  <property fmtid="{D5CDD505-2E9C-101B-9397-08002B2CF9AE}" pid="46" name="MotionID">
    <vt:lpwstr>20092010000001020112000010940069</vt:lpwstr>
  </property>
  <property fmtid="{D5CDD505-2E9C-101B-9397-08002B2CF9AE}" pid="47" name="datum">
    <vt:lpwstr>091002</vt:lpwstr>
  </property>
  <property fmtid="{D5CDD505-2E9C-101B-9397-08002B2CF9AE}" pid="48" name="avsändar-e-post">
    <vt:lpwstr>susanne.hagbard@riksdagen.se</vt:lpwstr>
  </property>
  <property fmtid="{D5CDD505-2E9C-101B-9397-08002B2CF9AE}" pid="49" name="id">
    <vt:lpwstr>20092010000001020112000010940069</vt:lpwstr>
  </property>
  <property fmtid="{D5CDD505-2E9C-101B-9397-08002B2CF9AE}" pid="50" name="nummer">
    <vt:lpwstr>299</vt:lpwstr>
  </property>
  <property fmtid="{D5CDD505-2E9C-101B-9397-08002B2CF9AE}" pid="51" name="utskottsbeteckning">
    <vt:lpwstr>T</vt:lpwstr>
  </property>
  <property fmtid="{D5CDD505-2E9C-101B-9397-08002B2CF9AE}" pid="52" name="GlobalUID">
    <vt:lpwstr>{72EEE2BA-8120-46D6-BAF4-AC6F56A507A5}</vt:lpwstr>
  </property>
  <property fmtid="{D5CDD505-2E9C-101B-9397-08002B2CF9AE}" pid="53" name="Överföringar">
    <vt:i4>0</vt:i4>
  </property>
  <property fmtid="{D5CDD505-2E9C-101B-9397-08002B2CF9AE}" pid="54" name="Checksum">
    <vt:lpwstr>*0007512058048*</vt:lpwstr>
  </property>
  <property fmtid="{D5CDD505-2E9C-101B-9397-08002B2CF9AE}" pid="55" name="skuggnummer">
    <vt:lpwstr>1243</vt:lpwstr>
  </property>
  <property fmtid="{D5CDD505-2E9C-101B-9397-08002B2CF9AE}" pid="56" name="urixVersion">
    <vt:lpwstr>4.1.0.6</vt:lpwstr>
  </property>
  <property fmtid="{D5CDD505-2E9C-101B-9397-08002B2CF9AE}" pid="57" name="urixOrigin">
    <vt:lpwstr>100116 07:54:42.146</vt:lpwstr>
  </property>
  <property fmtid="{D5CDD505-2E9C-101B-9397-08002B2CF9AE}" pid="58" name="urixGuid">
    <vt:lpwstr>{8C81B52A-4AD8-4B28-809A-30BD0B8F994C}</vt:lpwstr>
  </property>
</Properties>
</file>