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FC6E4145B04FE7A15943166E19F0C7"/>
        </w:placeholder>
        <w:text/>
      </w:sdtPr>
      <w:sdtEndPr/>
      <w:sdtContent>
        <w:p w:rsidRPr="009B062B" w:rsidR="00AF30DD" w:rsidP="003A518B" w:rsidRDefault="00AF30DD" w14:paraId="7C5A42D1" w14:textId="77777777">
          <w:pPr>
            <w:pStyle w:val="Rubrik1numrerat"/>
            <w:spacing w:after="300"/>
          </w:pPr>
          <w:r w:rsidRPr="009B062B">
            <w:t>Förslag till riksdagsbeslut</w:t>
          </w:r>
        </w:p>
      </w:sdtContent>
    </w:sdt>
    <w:sdt>
      <w:sdtPr>
        <w:alias w:val="Yrkande 1"/>
        <w:tag w:val="2b9bf21b-c8e5-4281-834a-85855c5ea0bb"/>
        <w:id w:val="-1843546798"/>
        <w:lock w:val="sdtLocked"/>
      </w:sdtPr>
      <w:sdtEndPr/>
      <w:sdtContent>
        <w:p w:rsidR="00DF444F" w:rsidRDefault="00D75788" w14:paraId="3B2D0468" w14:textId="7F6B7E19">
          <w:pPr>
            <w:pStyle w:val="Frslagstext"/>
          </w:pPr>
          <w:r>
            <w:t xml:space="preserve">Riksdagen </w:t>
          </w:r>
          <w:r w:rsidR="00737BEC">
            <w:t>ställer sig bakom</w:t>
          </w:r>
          <w:r>
            <w:t xml:space="preserve"> det som anförs i motionen om att regeringen i lagstiftningen bör inkludera personer som är anställda av svenska staten och som har vaccinerats i utlandet under utlandstjänstgöring med ett vaccin som vid tidpunkten för vaccinering var godkänt för bruk i Sverige som tillgängliga för ersättning</w:t>
          </w:r>
          <w:r w:rsidR="00737BEC">
            <w:t xml:space="preserve"> och tillkännager detta för regeringen</w:t>
          </w:r>
          <w:r>
            <w:t>.</w:t>
          </w:r>
        </w:p>
      </w:sdtContent>
    </w:sdt>
    <w:sdt>
      <w:sdtPr>
        <w:alias w:val="Yrkande 2"/>
        <w:tag w:val="1a35da16-4eb9-42ae-a10b-638f21dc4135"/>
        <w:id w:val="-1817171062"/>
        <w:lock w:val="sdtLocked"/>
      </w:sdtPr>
      <w:sdtEndPr/>
      <w:sdtContent>
        <w:p w:rsidR="00DF444F" w:rsidRDefault="00D75788" w14:paraId="38E52566" w14:textId="3FDF24C6">
          <w:pPr>
            <w:pStyle w:val="Frslagstext"/>
          </w:pPr>
          <w:r>
            <w:t xml:space="preserve">Riksdagen </w:t>
          </w:r>
          <w:r w:rsidR="00737BEC">
            <w:t>ställer sig bakom</w:t>
          </w:r>
          <w:r>
            <w:t xml:space="preserve"> det som anförs i motionen om att lagen ska bekräfta minderårigas rätt till rättsligt ombud i händelse av intressekonflikt med vårdnadshavare för att kunna framställa krav på ersättning</w:t>
          </w:r>
          <w:r w:rsidR="00737BEC">
            <w:t xml:space="preserve"> och tillkännager detta för regeringen</w:t>
          </w:r>
          <w:r>
            <w:t>.</w:t>
          </w:r>
        </w:p>
      </w:sdtContent>
    </w:sdt>
    <w:sdt>
      <w:sdtPr>
        <w:alias w:val="Yrkande 3"/>
        <w:tag w:val="e28056bc-ad4a-4950-b4e4-eeb35c60b5b3"/>
        <w:id w:val="-1187451026"/>
        <w:lock w:val="sdtLocked"/>
      </w:sdtPr>
      <w:sdtEndPr/>
      <w:sdtContent>
        <w:p w:rsidR="00DF444F" w:rsidRDefault="00D75788" w14:paraId="4F99DC11" w14:textId="77777777">
          <w:pPr>
            <w:pStyle w:val="Frslagstext"/>
          </w:pPr>
          <w:r>
            <w:t>Riksdagen ställer sig bakom det som anförs i motionen om att regeringen bör justera lagen på ett sådant sätt att minderårigas ringa ålder särskilt beaktas vid beslut om ersättningsnivå och tillkännager detta för regeringen.</w:t>
          </w:r>
        </w:p>
      </w:sdtContent>
    </w:sdt>
    <w:sdt>
      <w:sdtPr>
        <w:alias w:val="Yrkande 4"/>
        <w:tag w:val="17b6a55b-26b9-4fb8-971d-3be087ad8f1a"/>
        <w:id w:val="-1645044330"/>
        <w:lock w:val="sdtLocked"/>
      </w:sdtPr>
      <w:sdtEndPr/>
      <w:sdtContent>
        <w:p w:rsidR="00DF444F" w:rsidRDefault="00D75788" w14:paraId="60DE65EE" w14:textId="0356987F">
          <w:pPr>
            <w:pStyle w:val="Frslagstext"/>
          </w:pPr>
          <w:r>
            <w:t>Riksdagen ställer sig bakom det som anförs i motionen om att regeringen bör utreda frågan om ett förenklat handläggningsförfarande, särskild ersättning för ombudskostnader i samband med överklagande eller andra åtgärder för att underlätta för den enskilde att tillgodose sina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94656F180F4922902958D5C2A4AECC"/>
        </w:placeholder>
        <w:text/>
      </w:sdtPr>
      <w:sdtEndPr/>
      <w:sdtContent>
        <w:p w:rsidRPr="00965E27" w:rsidR="006D79C9" w:rsidP="003A518B" w:rsidRDefault="005855D5" w14:paraId="52B4ED3F" w14:textId="167E6AD4">
          <w:pPr>
            <w:pStyle w:val="Rubrik1numrerat"/>
          </w:pPr>
          <w:r w:rsidRPr="00965E27">
            <w:t>Inledning</w:t>
          </w:r>
        </w:p>
      </w:sdtContent>
    </w:sdt>
    <w:p w:rsidR="005855D5" w:rsidP="00043D33" w:rsidRDefault="005855D5" w14:paraId="01FE7A35" w14:textId="6EE54518">
      <w:pPr>
        <w:pStyle w:val="Normalutanindragellerluft"/>
      </w:pPr>
      <w:r>
        <w:t xml:space="preserve">Vänsterpartiet stöder regeringens arbete med att ta fram en omfattande lagstiftning som kompenserar den enskilde vid skada orsakad av vaccinet mot covid-19. Samhällets ansträngningar för att nå en god vaccinationsgrad mot covid-19 har inneburit den största vaccinationskampanjen i Sveriges historia med en vaccinationstakt som talar väl om vårt samhälles förmåga till snabba omställningar. Pandemin utgör emellertid fortsatt en </w:t>
      </w:r>
      <w:r>
        <w:lastRenderedPageBreak/>
        <w:t xml:space="preserve">svår utmaning för vårt samhälle varpå en gedigen lagstiftning till skydd för medborgarna är av stor vikt. Det offentliga behöver säkerställa att trösklarna för att vaccinera sig upplevs som låga för den enskilde, </w:t>
      </w:r>
      <w:r w:rsidR="003F69A5">
        <w:t xml:space="preserve">och </w:t>
      </w:r>
      <w:r>
        <w:t xml:space="preserve">en personskadeersättning bidrar sannolikt till detta. </w:t>
      </w:r>
    </w:p>
    <w:p w:rsidRPr="00965E27" w:rsidR="005855D5" w:rsidP="003A518B" w:rsidRDefault="005855D5" w14:paraId="1AA30172" w14:textId="48FA664C">
      <w:pPr>
        <w:pStyle w:val="Rubrik1numrerat"/>
      </w:pPr>
      <w:r w:rsidRPr="00965E27">
        <w:t xml:space="preserve">Svenskar </w:t>
      </w:r>
      <w:r w:rsidR="00326A15">
        <w:t>som arbetar</w:t>
      </w:r>
      <w:r w:rsidRPr="00965E27">
        <w:t xml:space="preserve"> utomlands för statens räkning</w:t>
      </w:r>
    </w:p>
    <w:p w:rsidR="005855D5" w:rsidP="005855D5" w:rsidRDefault="005855D5" w14:paraId="7A7B431C" w14:textId="784AB31B">
      <w:pPr>
        <w:pStyle w:val="Normalutanindragellerluft"/>
      </w:pPr>
      <w:r>
        <w:t xml:space="preserve">Vänsterpartiet instämmer </w:t>
      </w:r>
      <w:r w:rsidR="003F69A5">
        <w:t>med</w:t>
      </w:r>
      <w:r>
        <w:t xml:space="preserve"> de remissinstanser, däribland MSB och Försvarsmakten, som påtalat att svenskar som arbetar utomlands för statens räkning bör ingå i gruppen som är tillgängliga för </w:t>
      </w:r>
      <w:r w:rsidR="00AC6022">
        <w:t>ersättning i</w:t>
      </w:r>
      <w:r>
        <w:t xml:space="preserve"> händelse av skada. Regeringens förslag missgynnar </w:t>
      </w:r>
      <w:r w:rsidR="00AC6022">
        <w:t>oproportionerligt</w:t>
      </w:r>
      <w:r>
        <w:t xml:space="preserve"> de svenskar som är </w:t>
      </w:r>
      <w:r w:rsidR="000413B0">
        <w:t>utlandsstationerade</w:t>
      </w:r>
      <w:r>
        <w:t xml:space="preserve">, exempelvis som diplomater eller för </w:t>
      </w:r>
      <w:r w:rsidR="003F69A5">
        <w:t xml:space="preserve">Försvarsmakten, </w:t>
      </w:r>
      <w:r w:rsidR="00AC6022">
        <w:t>och som har vaccinerat sig utomlands. Dessa personer representerar i någon mån Sverige i sin arbetsinsats och bör, anser Vänsterpartiet, skyddas av samma lagstiftning som de som vaccinerar sig i Sverige. Givet att de som arbetar utomlands för statens räkning har vaccinerat sig med ett vaccin som är godkänt för användning även i Sverige, bör lagstiftningen tillgodose dessa individers behov av ersättning vid skada.</w:t>
      </w:r>
    </w:p>
    <w:p w:rsidR="00AC6022" w:rsidP="00AC6022" w:rsidRDefault="00AC6022" w14:paraId="65CA9210" w14:textId="680E5A4A">
      <w:r>
        <w:t>Regeringen menar att detta faller inom ramen för arbetsgivaransvaret. Vi anser att det är negativt att ha en differentierad hållning beroende på statligt anställdas arbetsort. Denna inställning riskerar att leda till att utlands</w:t>
      </w:r>
      <w:r w:rsidR="00187FD2">
        <w:t>stationering</w:t>
      </w:r>
      <w:r>
        <w:t xml:space="preserve"> blir mindre attraktiv</w:t>
      </w:r>
      <w:r w:rsidR="003F69A5">
        <w:t>t</w:t>
      </w:r>
      <w:r>
        <w:t xml:space="preserve"> för den som har betänk</w:t>
      </w:r>
      <w:r w:rsidR="003F69A5">
        <w:t>lig</w:t>
      </w:r>
      <w:r>
        <w:t>heter relatera</w:t>
      </w:r>
      <w:r w:rsidR="00187FD2">
        <w:t>de</w:t>
      </w:r>
      <w:r>
        <w:t xml:space="preserve"> till vaccination i utlandet. Detta motsäger statens intresse av att vara en attraktiv arbetsgivare och en ansvarsfull part för de</w:t>
      </w:r>
      <w:r w:rsidR="00187FD2">
        <w:t>m</w:t>
      </w:r>
      <w:r>
        <w:t xml:space="preserve"> som arbetar utomlands för statens räkning. Vänsterpartiet värnar de svenskar som arbetar för staten i utlandet och vill att de ska ha samma rätt till ersättning vid skada som deras hemmasta</w:t>
      </w:r>
      <w:r w:rsidR="003A518B">
        <w:softHyphen/>
      </w:r>
      <w:r>
        <w:t>tionerade kollegor.</w:t>
      </w:r>
    </w:p>
    <w:p w:rsidRPr="00665AC3" w:rsidR="00665AC3" w:rsidP="00BE45BF" w:rsidRDefault="00BE45BF" w14:paraId="27526A9F" w14:textId="022A103C">
      <w:r>
        <w:t>Regeringen bör i lagstiftningen</w:t>
      </w:r>
      <w:r w:rsidRPr="00BE45BF">
        <w:t xml:space="preserve"> inkludera personer som är anställda av svenska staten och som har vaccinerats i utlandet under utlandstjänstgöring </w:t>
      </w:r>
      <w:r w:rsidR="003F69A5">
        <w:t>med</w:t>
      </w:r>
      <w:r w:rsidRPr="00BE45BF">
        <w:t xml:space="preserve"> ett vaccin som vid tidpunkten för vaccinering var godkänt för bruk i Sverige</w:t>
      </w:r>
      <w:r w:rsidR="00874FC8">
        <w:t xml:space="preserve"> som tillgängliga för ersättning</w:t>
      </w:r>
      <w:r w:rsidRPr="00BE45BF">
        <w:t>.</w:t>
      </w:r>
      <w:r>
        <w:t xml:space="preserve"> </w:t>
      </w:r>
      <w:r w:rsidR="00665AC3">
        <w:t xml:space="preserve">Detta </w:t>
      </w:r>
      <w:r w:rsidR="003F0688">
        <w:t>bör</w:t>
      </w:r>
      <w:r w:rsidR="00665AC3">
        <w:t xml:space="preserve"> riksdagen </w:t>
      </w:r>
      <w:r w:rsidR="00737BEC">
        <w:t>ställa sig bakom och ge regeringen till känna</w:t>
      </w:r>
      <w:r w:rsidR="00665AC3">
        <w:t>.</w:t>
      </w:r>
    </w:p>
    <w:p w:rsidR="004E046C" w:rsidP="003A518B" w:rsidRDefault="004E046C" w14:paraId="1FD12470" w14:textId="3AD2A779">
      <w:pPr>
        <w:pStyle w:val="Rubrik1numrerat"/>
      </w:pPr>
      <w:r>
        <w:t>Barnrättsperspektivet</w:t>
      </w:r>
    </w:p>
    <w:p w:rsidR="004E046C" w:rsidP="004E046C" w:rsidRDefault="004E046C" w14:paraId="356FABE3" w14:textId="631605E2">
      <w:pPr>
        <w:pStyle w:val="Normalutanindragellerluft"/>
      </w:pPr>
      <w:r>
        <w:t>Flera delar av regeringens förslag avseende barnrättsperspektivet är bra. Förvisso självklart, men Vänsterpartiet välkomnar att skadeersättningen även omfattar minder</w:t>
      </w:r>
      <w:r w:rsidR="003F24C1">
        <w:softHyphen/>
      </w:r>
      <w:r>
        <w:t>åriga. Likaså skriv</w:t>
      </w:r>
      <w:r w:rsidR="003F69A5">
        <w:t>ninga</w:t>
      </w:r>
      <w:r>
        <w:t xml:space="preserve">rna om att preskriptionstiden kan överklagas i händelse av att ett barn, till följd av föräldrarnas försummelse, har </w:t>
      </w:r>
      <w:r w:rsidR="00874FC8">
        <w:t>förnekats</w:t>
      </w:r>
      <w:r>
        <w:t xml:space="preserve"> möjligheten att söka ersätt</w:t>
      </w:r>
      <w:r w:rsidR="003F24C1">
        <w:softHyphen/>
      </w:r>
      <w:bookmarkStart w:name="_GoBack" w:id="1"/>
      <w:bookmarkEnd w:id="1"/>
      <w:r>
        <w:t xml:space="preserve">ning inom preskriptionstiden. </w:t>
      </w:r>
    </w:p>
    <w:p w:rsidR="004E046C" w:rsidP="004E046C" w:rsidRDefault="004E046C" w14:paraId="1821FD15" w14:textId="742B4E1D">
      <w:r>
        <w:t>Vänsterpartiet se</w:t>
      </w:r>
      <w:r w:rsidR="00215B80">
        <w:t>r</w:t>
      </w:r>
      <w:r>
        <w:t xml:space="preserve"> emellertid med besvikelse på att en mer grundlig analys av barnrättsperspektivet inte gjorts i framtagandet av lagen. Regeringens beklagande inställning till detta borde ersättas av en handlingskraftig agenda där barnrättsperspek</w:t>
      </w:r>
      <w:r w:rsidR="003A518B">
        <w:softHyphen/>
      </w:r>
      <w:r>
        <w:t>tivet alltid ingår</w:t>
      </w:r>
      <w:r w:rsidR="00215B80">
        <w:t xml:space="preserve"> i framtagandet av ny lagstiftning. Att avstå från detta är att negligera Sveriges konventionsbundna anspråk på att inkludera barns rättigheter i allt besluts</w:t>
      </w:r>
      <w:r w:rsidR="003A518B">
        <w:softHyphen/>
      </w:r>
      <w:r w:rsidR="00215B80">
        <w:t xml:space="preserve">fattande, inte minst </w:t>
      </w:r>
      <w:r w:rsidR="00874FC8">
        <w:t>sådana lagar och förordningar som omfattar barn.</w:t>
      </w:r>
      <w:r w:rsidR="00215B80">
        <w:t xml:space="preserve"> </w:t>
      </w:r>
    </w:p>
    <w:p w:rsidR="00215B80" w:rsidP="004E046C" w:rsidRDefault="00215B80" w14:paraId="6AF6CB65" w14:textId="77777777">
      <w:r>
        <w:lastRenderedPageBreak/>
        <w:t xml:space="preserve">Vänsterpartiet anser, i likhet med Barnombudsmannen, att lagen borde bekräfta det behov som kan uppstå för barn att ha biträde som rättsligt kan företräda barnet i händelse av intressekonflikt mellan barn och vårdnadshavare. </w:t>
      </w:r>
    </w:p>
    <w:p w:rsidR="009C7CB1" w:rsidP="004E046C" w:rsidRDefault="001B0C68" w14:paraId="18E5C772" w14:textId="3C60B1E3">
      <w:r>
        <w:t>L</w:t>
      </w:r>
      <w:r w:rsidR="009C7CB1">
        <w:t>agen ska bekräfta minderårigas rätt till rättsligt ombud i händelse av intresse</w:t>
      </w:r>
      <w:r w:rsidR="003A518B">
        <w:softHyphen/>
      </w:r>
      <w:r w:rsidR="009C7CB1">
        <w:t xml:space="preserve">konflikt med vårdnadshavare för att kunna framställa krav på ersättning. Detta bör riksdagen </w:t>
      </w:r>
      <w:r w:rsidR="00737BEC">
        <w:t>ställa sig bakom och ge regeringen till känna</w:t>
      </w:r>
      <w:r w:rsidR="009C7CB1">
        <w:t>.</w:t>
      </w:r>
    </w:p>
    <w:p w:rsidR="00215B80" w:rsidP="004E046C" w:rsidRDefault="00215B80" w14:paraId="42212DAA" w14:textId="4C35CA34">
      <w:r>
        <w:t xml:space="preserve">Vidare anser Vänsterpartiet att barnens ringa ålder behöver beaktas när ersättningar ska utbetalas. En skada som medför livslång invaliditet kan innebära </w:t>
      </w:r>
      <w:r w:rsidR="00874FC8">
        <w:t>ett mycket stort ekonomiskt bortfall</w:t>
      </w:r>
      <w:r>
        <w:t xml:space="preserve"> i form av förlorad arbetsinkomst. Vänsterpartiet vill därför att lagstiftningen ska beakta ålder som grund för att bestämma ersättningens nivå. </w:t>
      </w:r>
    </w:p>
    <w:p w:rsidRPr="00665AC3" w:rsidR="00665AC3" w:rsidP="00665AC3" w:rsidRDefault="00665AC3" w14:paraId="0DE1B704" w14:textId="54513BCD">
      <w:r>
        <w:t>R</w:t>
      </w:r>
      <w:r w:rsidRPr="00665AC3">
        <w:t xml:space="preserve">egeringen bör tillse att lagen justeras på ett sådant sätt att minderårigas ringa ålder särskilt beaktas vid beslut om ersättningsnivå. </w:t>
      </w:r>
      <w:r>
        <w:t>Detta bör riksdagen ställa sig bakom och ge regeringen till känna.</w:t>
      </w:r>
    </w:p>
    <w:p w:rsidRPr="00C6235B" w:rsidR="001D3B9D" w:rsidP="003A518B" w:rsidRDefault="001D3B9D" w14:paraId="2736C948" w14:textId="74C267FD">
      <w:pPr>
        <w:pStyle w:val="Rubrik1numrerat"/>
      </w:pPr>
      <w:r w:rsidRPr="00C6235B">
        <w:t>Förenklad överklagandeprocess</w:t>
      </w:r>
    </w:p>
    <w:p w:rsidR="001D3B9D" w:rsidP="001D3B9D" w:rsidRDefault="001D3B9D" w14:paraId="7BD484CD" w14:textId="219A372A">
      <w:pPr>
        <w:pStyle w:val="Normalutanindragellerluft"/>
      </w:pPr>
      <w:r>
        <w:t>Det kan antas att många invånare skulle finna processen att överklaga ett beslut om ersättningsnivå som komplicerad. Mycket riktigt medger också regeringen i prome</w:t>
      </w:r>
      <w:r w:rsidR="003A518B">
        <w:softHyphen/>
      </w:r>
      <w:r>
        <w:t>morian att processen för den enskilde kan te sig komplicerad. Vänsterpartiet värnar invånarnas rätt till en rättssäker överklagandeprocess</w:t>
      </w:r>
      <w:r w:rsidR="00874FC8">
        <w:t>. M</w:t>
      </w:r>
      <w:r>
        <w:t>öjligheten att tillvarata sina intressen</w:t>
      </w:r>
      <w:r w:rsidR="00874FC8">
        <w:t xml:space="preserve"> bör aldrig</w:t>
      </w:r>
      <w:r>
        <w:t xml:space="preserve"> begränsas a</w:t>
      </w:r>
      <w:r w:rsidR="00874FC8">
        <w:t>v</w:t>
      </w:r>
      <w:r>
        <w:t xml:space="preserve"> möjligheten att tillskansa sig svåra medicinska över</w:t>
      </w:r>
      <w:r w:rsidR="003A518B">
        <w:softHyphen/>
      </w:r>
      <w:r>
        <w:t>väganden eller rättspraxis. Advokatsamfundet</w:t>
      </w:r>
      <w:r w:rsidR="00874FC8">
        <w:t xml:space="preserve"> och Narkolepsiförbundet</w:t>
      </w:r>
      <w:r>
        <w:t xml:space="preserve"> har i si</w:t>
      </w:r>
      <w:r w:rsidR="00874FC8">
        <w:t>na</w:t>
      </w:r>
      <w:r>
        <w:t xml:space="preserve"> remissutlåtande</w:t>
      </w:r>
      <w:r w:rsidR="00874FC8">
        <w:t>n</w:t>
      </w:r>
      <w:r>
        <w:t xml:space="preserve"> påtalat behovet av att den enskilde kan erhålla ersättning för ombuds</w:t>
      </w:r>
      <w:r w:rsidR="003A518B">
        <w:softHyphen/>
      </w:r>
      <w:r>
        <w:t>kostnader i samband med handläggningen av ärendet. Vänsterpartiet delar Advokats</w:t>
      </w:r>
      <w:r w:rsidR="003A518B">
        <w:softHyphen/>
      </w:r>
      <w:r>
        <w:t xml:space="preserve">amfundets och Narkolepsiförbundets inställning och anser att regeringen bör återkomma med förslag som går i den riktningen. </w:t>
      </w:r>
    </w:p>
    <w:p w:rsidRPr="001D3B9D" w:rsidR="001D3B9D" w:rsidP="001D3B9D" w:rsidRDefault="001D3B9D" w14:paraId="22F7AEC6" w14:textId="78865F03">
      <w:r>
        <w:t>Regeringen bör utreda frågan om ett förenklat handlägg</w:t>
      </w:r>
      <w:r w:rsidR="003F69A5">
        <w:t>nings</w:t>
      </w:r>
      <w:r>
        <w:t>förfarande, särskild ersättning för ombudskostnader i samband med överklagande</w:t>
      </w:r>
      <w:r w:rsidR="009C7CB1">
        <w:t xml:space="preserve"> eller andra åtgärder för att underlätta för den enskilde att tillgodose sina rättigheter. Detta bör riksdagen ställa sig bakom och ge regeringen till känna.</w:t>
      </w:r>
    </w:p>
    <w:sdt>
      <w:sdtPr>
        <w:alias w:val="CC_Underskrifter"/>
        <w:tag w:val="CC_Underskrifter"/>
        <w:id w:val="583496634"/>
        <w:lock w:val="sdtContentLocked"/>
        <w:placeholder>
          <w:docPart w:val="A8A45886E50F473984D714F07498BF34"/>
        </w:placeholder>
      </w:sdtPr>
      <w:sdtEndPr/>
      <w:sdtContent>
        <w:p w:rsidR="00AF62C4" w:rsidP="00AF62C4" w:rsidRDefault="00AF62C4" w14:paraId="0EA40BB4" w14:textId="77777777"/>
        <w:p w:rsidRPr="008E0FE2" w:rsidR="004801AC" w:rsidP="00AF62C4" w:rsidRDefault="003F24C1" w14:paraId="6A904E83" w14:textId="5B47E9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E22E29" w:rsidRDefault="00E22E29" w14:paraId="0720A612" w14:textId="77777777"/>
    <w:sectPr w:rsidR="00E22E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1AEC3" w14:textId="77777777" w:rsidR="009A76E3" w:rsidRDefault="009A76E3" w:rsidP="000C1CAD">
      <w:pPr>
        <w:spacing w:line="240" w:lineRule="auto"/>
      </w:pPr>
      <w:r>
        <w:separator/>
      </w:r>
    </w:p>
  </w:endnote>
  <w:endnote w:type="continuationSeparator" w:id="0">
    <w:p w14:paraId="74B4F62E" w14:textId="77777777" w:rsidR="009A76E3" w:rsidRDefault="009A7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70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CB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779A" w14:textId="7D4B4E5C" w:rsidR="00262EA3" w:rsidRPr="00AF62C4" w:rsidRDefault="00262EA3" w:rsidP="00AF6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E4E8" w14:textId="77777777" w:rsidR="009A76E3" w:rsidRDefault="009A76E3" w:rsidP="000C1CAD">
      <w:pPr>
        <w:spacing w:line="240" w:lineRule="auto"/>
      </w:pPr>
      <w:r>
        <w:separator/>
      </w:r>
    </w:p>
  </w:footnote>
  <w:footnote w:type="continuationSeparator" w:id="0">
    <w:p w14:paraId="6BA70948" w14:textId="77777777" w:rsidR="009A76E3" w:rsidRDefault="009A7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B78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FA8B58" wp14:anchorId="3890F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24C1" w14:paraId="12593B60" w14:textId="3B520BEB">
                          <w:pPr>
                            <w:jc w:val="right"/>
                          </w:pPr>
                          <w:sdt>
                            <w:sdtPr>
                              <w:alias w:val="CC_Noformat_Partikod"/>
                              <w:tag w:val="CC_Noformat_Partikod"/>
                              <w:id w:val="-53464382"/>
                              <w:placeholder>
                                <w:docPart w:val="7B95E724CF8E4ED0A38FF8F265168974"/>
                              </w:placeholder>
                              <w:text/>
                            </w:sdtPr>
                            <w:sdtEndPr/>
                            <w:sdtContent>
                              <w:r w:rsidR="005855D5">
                                <w:t>V</w:t>
                              </w:r>
                            </w:sdtContent>
                          </w:sdt>
                          <w:sdt>
                            <w:sdtPr>
                              <w:alias w:val="CC_Noformat_Partinummer"/>
                              <w:tag w:val="CC_Noformat_Partinummer"/>
                              <w:id w:val="-1709555926"/>
                              <w:placeholder>
                                <w:docPart w:val="1958B7A9F54F4A2A9F593D7D0B8AFA0A"/>
                              </w:placeholder>
                              <w:text/>
                            </w:sdtPr>
                            <w:sdtEndPr/>
                            <w:sdtContent>
                              <w:r w:rsidR="008C5C79">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90F4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24C1" w14:paraId="12593B60" w14:textId="3B520BEB">
                    <w:pPr>
                      <w:jc w:val="right"/>
                    </w:pPr>
                    <w:sdt>
                      <w:sdtPr>
                        <w:alias w:val="CC_Noformat_Partikod"/>
                        <w:tag w:val="CC_Noformat_Partikod"/>
                        <w:id w:val="-53464382"/>
                        <w:placeholder>
                          <w:docPart w:val="7B95E724CF8E4ED0A38FF8F265168974"/>
                        </w:placeholder>
                        <w:text/>
                      </w:sdtPr>
                      <w:sdtEndPr/>
                      <w:sdtContent>
                        <w:r w:rsidR="005855D5">
                          <w:t>V</w:t>
                        </w:r>
                      </w:sdtContent>
                    </w:sdt>
                    <w:sdt>
                      <w:sdtPr>
                        <w:alias w:val="CC_Noformat_Partinummer"/>
                        <w:tag w:val="CC_Noformat_Partinummer"/>
                        <w:id w:val="-1709555926"/>
                        <w:placeholder>
                          <w:docPart w:val="1958B7A9F54F4A2A9F593D7D0B8AFA0A"/>
                        </w:placeholder>
                        <w:text/>
                      </w:sdtPr>
                      <w:sdtEndPr/>
                      <w:sdtContent>
                        <w:r w:rsidR="008C5C79">
                          <w:t>005</w:t>
                        </w:r>
                      </w:sdtContent>
                    </w:sdt>
                  </w:p>
                </w:txbxContent>
              </v:textbox>
              <w10:wrap anchorx="page"/>
            </v:shape>
          </w:pict>
        </mc:Fallback>
      </mc:AlternateContent>
    </w:r>
  </w:p>
  <w:p w:rsidRPr="00293C4F" w:rsidR="00262EA3" w:rsidP="00776B74" w:rsidRDefault="00262EA3" w14:paraId="7D2FE3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F5705C" w14:textId="77777777">
    <w:pPr>
      <w:jc w:val="right"/>
    </w:pPr>
  </w:p>
  <w:p w:rsidR="00262EA3" w:rsidP="00776B74" w:rsidRDefault="00262EA3" w14:paraId="07E45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24C1" w14:paraId="5AF4E7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E391B3" wp14:anchorId="45C06B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24C1" w14:paraId="006F26E9" w14:textId="7601AD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855D5">
          <w:t>V</w:t>
        </w:r>
      </w:sdtContent>
    </w:sdt>
    <w:sdt>
      <w:sdtPr>
        <w:alias w:val="CC_Noformat_Partinummer"/>
        <w:tag w:val="CC_Noformat_Partinummer"/>
        <w:id w:val="-2014525982"/>
        <w:text/>
      </w:sdtPr>
      <w:sdtEndPr/>
      <w:sdtContent>
        <w:r w:rsidR="008C5C79">
          <w:t>005</w:t>
        </w:r>
      </w:sdtContent>
    </w:sdt>
  </w:p>
  <w:p w:rsidRPr="008227B3" w:rsidR="00262EA3" w:rsidP="008227B3" w:rsidRDefault="003F24C1" w14:paraId="433459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24C1" w14:paraId="4A4D73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w:t>
        </w:r>
      </w:sdtContent>
    </w:sdt>
  </w:p>
  <w:p w:rsidR="00262EA3" w:rsidP="00E03A3D" w:rsidRDefault="003F24C1" w14:paraId="185AB958" w14:textId="1DF5CACD">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D75788" w14:paraId="6B85191E" w14:textId="78CF3208">
        <w:pPr>
          <w:pStyle w:val="FSHRub2"/>
        </w:pPr>
        <w:r>
          <w:t>med anledning av prop. 2020/21:221 Statlig ersättning för personskada orsakad av vaccin mot sjukdomen covid-19</w:t>
        </w:r>
      </w:p>
    </w:sdtContent>
  </w:sdt>
  <w:sdt>
    <w:sdtPr>
      <w:alias w:val="CC_Boilerplate_3"/>
      <w:tag w:val="CC_Boilerplate_3"/>
      <w:id w:val="1606463544"/>
      <w:lock w:val="sdtContentLocked"/>
      <w15:appearance w15:val="hidden"/>
      <w:text w:multiLine="1"/>
    </w:sdtPr>
    <w:sdtEndPr/>
    <w:sdtContent>
      <w:p w:rsidR="00262EA3" w:rsidP="00283E0F" w:rsidRDefault="00262EA3" w14:paraId="6C217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445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C879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CA1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E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848C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4EF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A9C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D86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774614"/>
    <w:multiLevelType w:val="hybridMultilevel"/>
    <w:tmpl w:val="08D633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5C177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55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B0"/>
    <w:rsid w:val="00041BE8"/>
    <w:rsid w:val="00042A31"/>
    <w:rsid w:val="00042A9E"/>
    <w:rsid w:val="0004311E"/>
    <w:rsid w:val="00043426"/>
    <w:rsid w:val="00043AA9"/>
    <w:rsid w:val="00043D33"/>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E2"/>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F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D2"/>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68"/>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B9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81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B80"/>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7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1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2FB"/>
    <w:rsid w:val="0039739C"/>
    <w:rsid w:val="00397D42"/>
    <w:rsid w:val="003A0A78"/>
    <w:rsid w:val="003A1D3C"/>
    <w:rsid w:val="003A223C"/>
    <w:rsid w:val="003A2952"/>
    <w:rsid w:val="003A3B3A"/>
    <w:rsid w:val="003A415A"/>
    <w:rsid w:val="003A4576"/>
    <w:rsid w:val="003A45BC"/>
    <w:rsid w:val="003A5093"/>
    <w:rsid w:val="003A50FA"/>
    <w:rsid w:val="003A517F"/>
    <w:rsid w:val="003A518B"/>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88"/>
    <w:rsid w:val="003F0C65"/>
    <w:rsid w:val="003F0DD3"/>
    <w:rsid w:val="003F11B3"/>
    <w:rsid w:val="003F1473"/>
    <w:rsid w:val="003F1CA9"/>
    <w:rsid w:val="003F1E52"/>
    <w:rsid w:val="003F24C1"/>
    <w:rsid w:val="003F2909"/>
    <w:rsid w:val="003F2D43"/>
    <w:rsid w:val="003F4798"/>
    <w:rsid w:val="003F4B69"/>
    <w:rsid w:val="003F5993"/>
    <w:rsid w:val="003F6814"/>
    <w:rsid w:val="003F6835"/>
    <w:rsid w:val="003F69A5"/>
    <w:rsid w:val="003F71DB"/>
    <w:rsid w:val="003F72C9"/>
    <w:rsid w:val="003F75A4"/>
    <w:rsid w:val="003F75CF"/>
    <w:rsid w:val="0040054D"/>
    <w:rsid w:val="00401163"/>
    <w:rsid w:val="00401C41"/>
    <w:rsid w:val="004024EC"/>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95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7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5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46C"/>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FF"/>
    <w:rsid w:val="0058081B"/>
    <w:rsid w:val="0058153A"/>
    <w:rsid w:val="005828F4"/>
    <w:rsid w:val="00583300"/>
    <w:rsid w:val="0058476E"/>
    <w:rsid w:val="00584EB4"/>
    <w:rsid w:val="005855D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C8"/>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5AC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BEC"/>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58C"/>
    <w:rsid w:val="00752EC4"/>
    <w:rsid w:val="00753410"/>
    <w:rsid w:val="007534E9"/>
    <w:rsid w:val="00754668"/>
    <w:rsid w:val="00755447"/>
    <w:rsid w:val="007556B6"/>
    <w:rsid w:val="007558B3"/>
    <w:rsid w:val="00755D11"/>
    <w:rsid w:val="0075632D"/>
    <w:rsid w:val="00756606"/>
    <w:rsid w:val="00756A6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2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28"/>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FC8"/>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C7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2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E3"/>
    <w:rsid w:val="009B040A"/>
    <w:rsid w:val="009B04E7"/>
    <w:rsid w:val="009B0556"/>
    <w:rsid w:val="009B062B"/>
    <w:rsid w:val="009B0BA1"/>
    <w:rsid w:val="009B0C68"/>
    <w:rsid w:val="009B13D9"/>
    <w:rsid w:val="009B1664"/>
    <w:rsid w:val="009B182D"/>
    <w:rsid w:val="009B35D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CC"/>
    <w:rsid w:val="009C7CB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EC"/>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22"/>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C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B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5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C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8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B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44F"/>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E29"/>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3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2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9B6"/>
    <w:rsid w:val="00FB23CF"/>
    <w:rsid w:val="00FB34C5"/>
    <w:rsid w:val="00FB35F0"/>
    <w:rsid w:val="00FB36C5"/>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E99431"/>
  <w15:chartTrackingRefBased/>
  <w15:docId w15:val="{259A3C62-0437-4DB3-8525-A8839AF5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C6E4145B04FE7A15943166E19F0C7"/>
        <w:category>
          <w:name w:val="Allmänt"/>
          <w:gallery w:val="placeholder"/>
        </w:category>
        <w:types>
          <w:type w:val="bbPlcHdr"/>
        </w:types>
        <w:behaviors>
          <w:behavior w:val="content"/>
        </w:behaviors>
        <w:guid w:val="{A2B5FD83-F2A9-4F73-9EA1-38A4D174FF47}"/>
      </w:docPartPr>
      <w:docPartBody>
        <w:p w:rsidR="00FD1B95" w:rsidRDefault="00FD1B95">
          <w:pPr>
            <w:pStyle w:val="D4FC6E4145B04FE7A15943166E19F0C7"/>
          </w:pPr>
          <w:r w:rsidRPr="005A0A93">
            <w:rPr>
              <w:rStyle w:val="Platshllartext"/>
            </w:rPr>
            <w:t>Förslag till riksdagsbeslut</w:t>
          </w:r>
        </w:p>
      </w:docPartBody>
    </w:docPart>
    <w:docPart>
      <w:docPartPr>
        <w:name w:val="1094656F180F4922902958D5C2A4AECC"/>
        <w:category>
          <w:name w:val="Allmänt"/>
          <w:gallery w:val="placeholder"/>
        </w:category>
        <w:types>
          <w:type w:val="bbPlcHdr"/>
        </w:types>
        <w:behaviors>
          <w:behavior w:val="content"/>
        </w:behaviors>
        <w:guid w:val="{266AA830-8AE3-4357-9B85-8C46C31523AB}"/>
      </w:docPartPr>
      <w:docPartBody>
        <w:p w:rsidR="00FD1B95" w:rsidRDefault="00FD1B95">
          <w:pPr>
            <w:pStyle w:val="1094656F180F4922902958D5C2A4AECC"/>
          </w:pPr>
          <w:r w:rsidRPr="005A0A93">
            <w:rPr>
              <w:rStyle w:val="Platshllartext"/>
            </w:rPr>
            <w:t>Motivering</w:t>
          </w:r>
        </w:p>
      </w:docPartBody>
    </w:docPart>
    <w:docPart>
      <w:docPartPr>
        <w:name w:val="7B95E724CF8E4ED0A38FF8F265168974"/>
        <w:category>
          <w:name w:val="Allmänt"/>
          <w:gallery w:val="placeholder"/>
        </w:category>
        <w:types>
          <w:type w:val="bbPlcHdr"/>
        </w:types>
        <w:behaviors>
          <w:behavior w:val="content"/>
        </w:behaviors>
        <w:guid w:val="{D48D0A1A-028A-463E-8C16-A169442301D6}"/>
      </w:docPartPr>
      <w:docPartBody>
        <w:p w:rsidR="00FD1B95" w:rsidRDefault="00FD1B95">
          <w:pPr>
            <w:pStyle w:val="7B95E724CF8E4ED0A38FF8F265168974"/>
          </w:pPr>
          <w:r>
            <w:rPr>
              <w:rStyle w:val="Platshllartext"/>
            </w:rPr>
            <w:t xml:space="preserve"> </w:t>
          </w:r>
        </w:p>
      </w:docPartBody>
    </w:docPart>
    <w:docPart>
      <w:docPartPr>
        <w:name w:val="1958B7A9F54F4A2A9F593D7D0B8AFA0A"/>
        <w:category>
          <w:name w:val="Allmänt"/>
          <w:gallery w:val="placeholder"/>
        </w:category>
        <w:types>
          <w:type w:val="bbPlcHdr"/>
        </w:types>
        <w:behaviors>
          <w:behavior w:val="content"/>
        </w:behaviors>
        <w:guid w:val="{43510052-6DA2-4075-B046-B880E2C159D3}"/>
      </w:docPartPr>
      <w:docPartBody>
        <w:p w:rsidR="00FD1B95" w:rsidRDefault="00FD1B95">
          <w:pPr>
            <w:pStyle w:val="1958B7A9F54F4A2A9F593D7D0B8AFA0A"/>
          </w:pPr>
          <w:r>
            <w:t xml:space="preserve"> </w:t>
          </w:r>
        </w:p>
      </w:docPartBody>
    </w:docPart>
    <w:docPart>
      <w:docPartPr>
        <w:name w:val="A8A45886E50F473984D714F07498BF34"/>
        <w:category>
          <w:name w:val="Allmänt"/>
          <w:gallery w:val="placeholder"/>
        </w:category>
        <w:types>
          <w:type w:val="bbPlcHdr"/>
        </w:types>
        <w:behaviors>
          <w:behavior w:val="content"/>
        </w:behaviors>
        <w:guid w:val="{D5C8F76F-382F-49AB-8A75-CA57B749B6A6}"/>
      </w:docPartPr>
      <w:docPartBody>
        <w:p w:rsidR="00384B80" w:rsidRDefault="00384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95"/>
    <w:rsid w:val="00384B80"/>
    <w:rsid w:val="00811484"/>
    <w:rsid w:val="00A83765"/>
    <w:rsid w:val="00C31293"/>
    <w:rsid w:val="00FD1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FC6E4145B04FE7A15943166E19F0C7">
    <w:name w:val="D4FC6E4145B04FE7A15943166E19F0C7"/>
  </w:style>
  <w:style w:type="paragraph" w:customStyle="1" w:styleId="B66F4FB47C2B4A9AA179C81C42A9AE47">
    <w:name w:val="B66F4FB47C2B4A9AA179C81C42A9AE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3CEE1DE61B4824A13170A6E7B4564B">
    <w:name w:val="5A3CEE1DE61B4824A13170A6E7B4564B"/>
  </w:style>
  <w:style w:type="paragraph" w:customStyle="1" w:styleId="1094656F180F4922902958D5C2A4AECC">
    <w:name w:val="1094656F180F4922902958D5C2A4AECC"/>
  </w:style>
  <w:style w:type="paragraph" w:customStyle="1" w:styleId="CB10278CEC6F4866ADFA7D64B8335080">
    <w:name w:val="CB10278CEC6F4866ADFA7D64B8335080"/>
  </w:style>
  <w:style w:type="paragraph" w:customStyle="1" w:styleId="196C5FD15AB44D07BF7EFC35357EE7AE">
    <w:name w:val="196C5FD15AB44D07BF7EFC35357EE7AE"/>
  </w:style>
  <w:style w:type="paragraph" w:customStyle="1" w:styleId="7B95E724CF8E4ED0A38FF8F265168974">
    <w:name w:val="7B95E724CF8E4ED0A38FF8F265168974"/>
  </w:style>
  <w:style w:type="paragraph" w:customStyle="1" w:styleId="1958B7A9F54F4A2A9F593D7D0B8AFA0A">
    <w:name w:val="1958B7A9F54F4A2A9F593D7D0B8AF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0F5A4-AEAD-4A74-9CD9-8889D4E67645}"/>
</file>

<file path=customXml/itemProps2.xml><?xml version="1.0" encoding="utf-8"?>
<ds:datastoreItem xmlns:ds="http://schemas.openxmlformats.org/officeDocument/2006/customXml" ds:itemID="{7D28DA91-E7FF-4C94-8D92-A8AC6679E3D2}"/>
</file>

<file path=customXml/itemProps3.xml><?xml version="1.0" encoding="utf-8"?>
<ds:datastoreItem xmlns:ds="http://schemas.openxmlformats.org/officeDocument/2006/customXml" ds:itemID="{B40314DD-BEFA-4CE4-B149-91EA10309EB2}"/>
</file>

<file path=docProps/app.xml><?xml version="1.0" encoding="utf-8"?>
<Properties xmlns="http://schemas.openxmlformats.org/officeDocument/2006/extended-properties" xmlns:vt="http://schemas.openxmlformats.org/officeDocument/2006/docPropsVTypes">
  <Template>Normal</Template>
  <TotalTime>15</TotalTime>
  <Pages>3</Pages>
  <Words>961</Words>
  <Characters>5898</Characters>
  <Application>Microsoft Office Word</Application>
  <DocSecurity>0</DocSecurity>
  <Lines>103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prop  2020 21 221 Statlig ersättning för personskada orsakad av vaccin mot sjukdomen covid 19</vt:lpstr>
      <vt:lpstr>
      </vt:lpstr>
    </vt:vector>
  </TitlesOfParts>
  <Company>Sveriges riksdag</Company>
  <LinksUpToDate>false</LinksUpToDate>
  <CharactersWithSpaces>6828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