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B2974C" w14:textId="77777777">
        <w:tc>
          <w:tcPr>
            <w:tcW w:w="2268" w:type="dxa"/>
          </w:tcPr>
          <w:p w14:paraId="793FC0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CD15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4F5837" w14:textId="77777777">
        <w:tc>
          <w:tcPr>
            <w:tcW w:w="2268" w:type="dxa"/>
          </w:tcPr>
          <w:p w14:paraId="616315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436A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7076F0" w14:textId="77777777">
        <w:tc>
          <w:tcPr>
            <w:tcW w:w="3402" w:type="dxa"/>
            <w:gridSpan w:val="2"/>
          </w:tcPr>
          <w:p w14:paraId="38F7F6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B268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10247B" w14:textId="77777777">
        <w:tc>
          <w:tcPr>
            <w:tcW w:w="2268" w:type="dxa"/>
          </w:tcPr>
          <w:p w14:paraId="438F8E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49AA1E" w14:textId="25C9A825" w:rsidR="006E4E11" w:rsidRPr="00ED583F" w:rsidRDefault="00162110" w:rsidP="0092329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</w:t>
            </w:r>
            <w:r w:rsidR="0018624E">
              <w:rPr>
                <w:sz w:val="20"/>
              </w:rPr>
              <w:t>201</w:t>
            </w:r>
            <w:r w:rsidR="00923293">
              <w:rPr>
                <w:sz w:val="20"/>
              </w:rPr>
              <w:t>7</w:t>
            </w:r>
            <w:r w:rsidR="0018624E">
              <w:rPr>
                <w:sz w:val="20"/>
              </w:rPr>
              <w:t>/0</w:t>
            </w:r>
            <w:r w:rsidR="00923293">
              <w:rPr>
                <w:sz w:val="20"/>
              </w:rPr>
              <w:t>0071</w:t>
            </w:r>
            <w:r w:rsidR="0018624E">
              <w:rPr>
                <w:sz w:val="20"/>
              </w:rPr>
              <w:t>/FS</w:t>
            </w:r>
          </w:p>
        </w:tc>
      </w:tr>
      <w:tr w:rsidR="006E4E11" w14:paraId="2A2F8D8B" w14:textId="77777777">
        <w:tc>
          <w:tcPr>
            <w:tcW w:w="2268" w:type="dxa"/>
          </w:tcPr>
          <w:p w14:paraId="545445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FEB9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EC532F" w14:textId="77777777">
        <w:trPr>
          <w:trHeight w:val="284"/>
        </w:trPr>
        <w:tc>
          <w:tcPr>
            <w:tcW w:w="4911" w:type="dxa"/>
          </w:tcPr>
          <w:p w14:paraId="7D55DC2B" w14:textId="77777777" w:rsidR="006E4E11" w:rsidRDefault="001862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E1021F1" w14:textId="77777777">
        <w:trPr>
          <w:trHeight w:val="284"/>
        </w:trPr>
        <w:tc>
          <w:tcPr>
            <w:tcW w:w="4911" w:type="dxa"/>
          </w:tcPr>
          <w:p w14:paraId="42400BC3" w14:textId="4F8DC789" w:rsidR="006E4E11" w:rsidRDefault="00E514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  <w:bookmarkStart w:id="0" w:name="_GoBack"/>
            <w:bookmarkEnd w:id="0"/>
          </w:p>
        </w:tc>
      </w:tr>
      <w:tr w:rsidR="006E4E11" w14:paraId="6E01A6C3" w14:textId="77777777">
        <w:trPr>
          <w:trHeight w:val="284"/>
        </w:trPr>
        <w:tc>
          <w:tcPr>
            <w:tcW w:w="4911" w:type="dxa"/>
          </w:tcPr>
          <w:p w14:paraId="3BF2D5D2" w14:textId="5E42E78A" w:rsidR="006E4E11" w:rsidRDefault="006E4E11" w:rsidP="00AD755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64EE7" w14:textId="77777777">
        <w:trPr>
          <w:trHeight w:val="284"/>
        </w:trPr>
        <w:tc>
          <w:tcPr>
            <w:tcW w:w="4911" w:type="dxa"/>
          </w:tcPr>
          <w:p w14:paraId="506780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056DA5" w14:textId="77777777">
        <w:trPr>
          <w:trHeight w:val="284"/>
        </w:trPr>
        <w:tc>
          <w:tcPr>
            <w:tcW w:w="4911" w:type="dxa"/>
          </w:tcPr>
          <w:p w14:paraId="602DB1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EE545A" w14:textId="77777777">
        <w:trPr>
          <w:trHeight w:val="284"/>
        </w:trPr>
        <w:tc>
          <w:tcPr>
            <w:tcW w:w="4911" w:type="dxa"/>
          </w:tcPr>
          <w:p w14:paraId="6F4C37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F0C790" w14:textId="77777777">
        <w:trPr>
          <w:trHeight w:val="284"/>
        </w:trPr>
        <w:tc>
          <w:tcPr>
            <w:tcW w:w="4911" w:type="dxa"/>
          </w:tcPr>
          <w:p w14:paraId="2726DC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86EE5B" w14:textId="77777777">
        <w:trPr>
          <w:trHeight w:val="284"/>
        </w:trPr>
        <w:tc>
          <w:tcPr>
            <w:tcW w:w="4911" w:type="dxa"/>
          </w:tcPr>
          <w:p w14:paraId="6824B0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EAB907" w14:textId="77777777">
        <w:trPr>
          <w:trHeight w:val="284"/>
        </w:trPr>
        <w:tc>
          <w:tcPr>
            <w:tcW w:w="4911" w:type="dxa"/>
          </w:tcPr>
          <w:p w14:paraId="6D7314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C93442" w14:textId="77777777" w:rsidR="006E4E11" w:rsidRDefault="0018624E">
      <w:pPr>
        <w:framePr w:w="4400" w:h="2523" w:wrap="notBeside" w:vAnchor="page" w:hAnchor="page" w:x="6453" w:y="2445"/>
        <w:ind w:left="142"/>
      </w:pPr>
      <w:r>
        <w:t>Till riksdagen</w:t>
      </w:r>
    </w:p>
    <w:p w14:paraId="41649A64" w14:textId="51B8EF80" w:rsidR="006E4E11" w:rsidRDefault="0018624E" w:rsidP="0092329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23293">
        <w:t xml:space="preserve">602 </w:t>
      </w:r>
      <w:r>
        <w:t xml:space="preserve">av </w:t>
      </w:r>
      <w:r w:rsidR="00923293">
        <w:t>Saila Quicklund</w:t>
      </w:r>
      <w:r>
        <w:t xml:space="preserve"> (M) </w:t>
      </w:r>
      <w:r w:rsidR="00923293">
        <w:t>Jämlik folkhäls</w:t>
      </w:r>
      <w:r w:rsidR="00162110">
        <w:t>a</w:t>
      </w:r>
    </w:p>
    <w:p w14:paraId="40DBF7A9" w14:textId="77777777" w:rsidR="00923293" w:rsidRPr="00923293" w:rsidRDefault="00923293" w:rsidP="00923293">
      <w:pPr>
        <w:pStyle w:val="RKnormal"/>
      </w:pPr>
    </w:p>
    <w:p w14:paraId="4B83C1B9" w14:textId="22EDB45F" w:rsidR="006E4E11" w:rsidRDefault="00923293">
      <w:pPr>
        <w:pStyle w:val="RKnormal"/>
      </w:pPr>
      <w:r>
        <w:t>Saila Quicklund</w:t>
      </w:r>
      <w:r w:rsidR="0018624E">
        <w:t xml:space="preserve"> har frågat mig</w:t>
      </w:r>
      <w:r w:rsidR="0018624E" w:rsidRPr="0018624E">
        <w:t xml:space="preserve"> </w:t>
      </w:r>
      <w:r>
        <w:t xml:space="preserve">hur jag avser att agera </w:t>
      </w:r>
      <w:r w:rsidR="0018624E" w:rsidRPr="0018624E">
        <w:t xml:space="preserve">för att förbättra </w:t>
      </w:r>
      <w:r w:rsidR="001B5B05">
        <w:t>d</w:t>
      </w:r>
      <w:r>
        <w:t xml:space="preserve">en ojämlika </w:t>
      </w:r>
      <w:r w:rsidR="0018624E" w:rsidRPr="0018624E">
        <w:t xml:space="preserve">hälsan </w:t>
      </w:r>
      <w:r w:rsidR="004B7087">
        <w:t>i landet.</w:t>
      </w:r>
    </w:p>
    <w:p w14:paraId="18ABB66B" w14:textId="77777777" w:rsidR="0018624E" w:rsidRDefault="0018624E">
      <w:pPr>
        <w:pStyle w:val="RKnormal"/>
      </w:pPr>
    </w:p>
    <w:p w14:paraId="6CE6B596" w14:textId="044C5DF6" w:rsidR="00FB47B5" w:rsidRDefault="005A06BA" w:rsidP="0077189A">
      <w:pPr>
        <w:pStyle w:val="RKnormal"/>
      </w:pPr>
      <w:r>
        <w:t xml:space="preserve">Det övergripande nationella målet för folkhälsoarbetet är att skapa samhälleliga förutsättningar för en god hälsa på lika villkor för hela befolkningen. </w:t>
      </w:r>
      <w:r w:rsidR="001A6E2A">
        <w:t xml:space="preserve">Ett av regeringens mest angelägna mål </w:t>
      </w:r>
      <w:r>
        <w:t>är att</w:t>
      </w:r>
      <w:r w:rsidRPr="005A06BA">
        <w:t xml:space="preserve"> de påverkbara hälsoklyftorn</w:t>
      </w:r>
      <w:r>
        <w:t>a ska slutas inom en generation</w:t>
      </w:r>
      <w:r w:rsidR="001A6E2A">
        <w:t>.</w:t>
      </w:r>
      <w:r w:rsidR="00A00BBC">
        <w:t xml:space="preserve"> Jag blir därför </w:t>
      </w:r>
      <w:r w:rsidR="00992C7D">
        <w:t>glad</w:t>
      </w:r>
      <w:r w:rsidR="00E92EAD">
        <w:t xml:space="preserve"> </w:t>
      </w:r>
      <w:r w:rsidR="001A6E2A">
        <w:t>när</w:t>
      </w:r>
      <w:r w:rsidR="00FB47B5">
        <w:t xml:space="preserve"> </w:t>
      </w:r>
      <w:r w:rsidR="00A00BBC">
        <w:t xml:space="preserve">frågan om hälsans fördelning i befolkningen uppmärksammans av oppositionen. </w:t>
      </w:r>
      <w:r w:rsidR="00FB47B5">
        <w:t>S</w:t>
      </w:r>
      <w:r w:rsidR="00992C7D">
        <w:t xml:space="preserve">å sent som strax före jul fick jag </w:t>
      </w:r>
      <w:r w:rsidR="00FB47B5">
        <w:t xml:space="preserve">en riksdagsfråga </w:t>
      </w:r>
      <w:r w:rsidR="001A6E2A">
        <w:t>av en kollega till Sa</w:t>
      </w:r>
      <w:r w:rsidR="00030C03">
        <w:t>ila</w:t>
      </w:r>
      <w:r w:rsidR="001A6E2A">
        <w:t xml:space="preserve"> Ouicklund </w:t>
      </w:r>
      <w:r w:rsidR="00FB47B5">
        <w:t xml:space="preserve">som var mycket näraliggande den som </w:t>
      </w:r>
      <w:r w:rsidR="001A6E2A">
        <w:t>hon</w:t>
      </w:r>
      <w:r w:rsidR="00FB47B5">
        <w:t xml:space="preserve"> nu ställer till mig</w:t>
      </w:r>
      <w:r w:rsidR="00A00BBC">
        <w:t>, varför s</w:t>
      </w:r>
      <w:r w:rsidR="00FB47B5">
        <w:t xml:space="preserve">varet </w:t>
      </w:r>
      <w:r w:rsidR="00A00BBC">
        <w:t xml:space="preserve">därmed blir i princip </w:t>
      </w:r>
      <w:r w:rsidR="00FB47B5">
        <w:t xml:space="preserve">samma som det jag då gav. </w:t>
      </w:r>
    </w:p>
    <w:p w14:paraId="17F7EF5A" w14:textId="77777777" w:rsidR="00FB47B5" w:rsidRDefault="00FB47B5" w:rsidP="0077189A">
      <w:pPr>
        <w:pStyle w:val="RKnormal"/>
      </w:pPr>
    </w:p>
    <w:p w14:paraId="75FA7D66" w14:textId="656EC724" w:rsidR="0077189A" w:rsidRDefault="00D85B22" w:rsidP="0077189A">
      <w:pPr>
        <w:pStyle w:val="RKnormal"/>
      </w:pPr>
      <w:r>
        <w:t>Nästan alla människor i Sverige delar uppfattningen att hälsa är mycket viktigt, och de värderingar som uttrycks i svensk grundlag,</w:t>
      </w:r>
      <w:r w:rsidR="00923293">
        <w:t xml:space="preserve"> </w:t>
      </w:r>
      <w:r>
        <w:t xml:space="preserve">i FN:s förklaring om mänskliga rättigheter liksom i WHO:s stadgar uttrycker samma sak. Alla ska ha samma möjligheter till en god hälsa och ett långt liv. </w:t>
      </w:r>
      <w:r w:rsidR="0077189A">
        <w:t xml:space="preserve"> I verkligheten har </w:t>
      </w:r>
      <w:r w:rsidR="009F5E3C">
        <w:t>emellertid</w:t>
      </w:r>
      <w:r w:rsidR="0077189A">
        <w:t xml:space="preserve"> inte alla människor i Sverige samma möjligheter till en god hälsa och ett långt liv. Människor med olika lång utbildning, olika yrken eller olika stora inkomster skiljer sig påtagligt åt i hälsa, sjukdomsrisk och livslängd. </w:t>
      </w:r>
    </w:p>
    <w:p w14:paraId="0D3EB18A" w14:textId="77777777" w:rsidR="0077189A" w:rsidRDefault="0077189A" w:rsidP="004267EA">
      <w:pPr>
        <w:pStyle w:val="RKnormal"/>
      </w:pPr>
    </w:p>
    <w:p w14:paraId="23C0C2EC" w14:textId="4993C5ED" w:rsidR="006705F2" w:rsidRDefault="009F5E3C" w:rsidP="004267EA">
      <w:pPr>
        <w:pStyle w:val="RKnormal"/>
      </w:pPr>
      <w:r>
        <w:t>E</w:t>
      </w:r>
      <w:r w:rsidR="0077189A">
        <w:t>n g</w:t>
      </w:r>
      <w:r w:rsidR="00D85B22">
        <w:t xml:space="preserve">od hälsa </w:t>
      </w:r>
      <w:r w:rsidR="0077189A">
        <w:t xml:space="preserve">är </w:t>
      </w:r>
      <w:r w:rsidR="00D85B22">
        <w:t xml:space="preserve">en viktig förutsättning och resurs för att kunna göra det man vill i livet. </w:t>
      </w:r>
      <w:r w:rsidR="004267EA" w:rsidRPr="004267EA">
        <w:t>Utformningen av välfärdspolitiken har</w:t>
      </w:r>
      <w:r w:rsidR="00D85B22">
        <w:t xml:space="preserve"> därmed</w:t>
      </w:r>
      <w:r w:rsidR="004267EA" w:rsidRPr="004267EA">
        <w:t xml:space="preserve"> en alldeles grundläggande betydelse för människors hälsa.</w:t>
      </w:r>
      <w:r w:rsidR="006705F2">
        <w:t xml:space="preserve"> </w:t>
      </w:r>
    </w:p>
    <w:p w14:paraId="46A524B3" w14:textId="77777777" w:rsidR="0077189A" w:rsidRDefault="0077189A" w:rsidP="006705F2">
      <w:pPr>
        <w:pStyle w:val="RKnormal"/>
      </w:pPr>
    </w:p>
    <w:p w14:paraId="4AF4E46B" w14:textId="54C699BA" w:rsidR="009F5E3C" w:rsidRDefault="006705F2" w:rsidP="00E96CFB">
      <w:pPr>
        <w:pStyle w:val="RKnormal"/>
      </w:pPr>
      <w:r>
        <w:t xml:space="preserve">För mig som folkhälsominister kan arbetet för en bättre folkhälsa aldrig ses isolerat från det övergripande politiska uppdraget, det som handlar </w:t>
      </w:r>
      <w:r w:rsidR="004208C0">
        <w:t xml:space="preserve"> o</w:t>
      </w:r>
      <w:r>
        <w:t xml:space="preserve">m att ge alla människor samma möjlighet till goda livsvillkor. Strävan efter jämlikhet mellan grupper i vårt samhälle måste alltid vara </w:t>
      </w:r>
      <w:r w:rsidR="0077189A">
        <w:t>u</w:t>
      </w:r>
      <w:r>
        <w:t>tgångs</w:t>
      </w:r>
      <w:r w:rsidR="001B5B05">
        <w:softHyphen/>
      </w:r>
      <w:r>
        <w:t xml:space="preserve">punkten för politiken. År 2015 tillsatte </w:t>
      </w:r>
      <w:r w:rsidR="0072723E">
        <w:t>regeringen därför</w:t>
      </w:r>
      <w:r>
        <w:t xml:space="preserve"> en kommitté – en kommission för jämlik hälsa</w:t>
      </w:r>
      <w:r w:rsidR="00E96CFB">
        <w:t xml:space="preserve">. </w:t>
      </w:r>
    </w:p>
    <w:p w14:paraId="011232B0" w14:textId="77777777" w:rsidR="009F5E3C" w:rsidRDefault="009F5E3C" w:rsidP="00E96CFB">
      <w:pPr>
        <w:pStyle w:val="RKnormal"/>
      </w:pPr>
    </w:p>
    <w:p w14:paraId="45D9D4A6" w14:textId="11842D83" w:rsidR="00E96CFB" w:rsidRDefault="00E96CFB" w:rsidP="00E96CFB">
      <w:pPr>
        <w:pStyle w:val="RKnormal"/>
      </w:pPr>
      <w:r>
        <w:lastRenderedPageBreak/>
        <w:t xml:space="preserve">Kommissionen för jämlik hälsa ska lämna förslag som kan bidra till att hälsoklyftorna i samhället minskar. Kommissionens huvudsakliga fokus ska vara hälsoskillnader mellan olika socioekonomiska grupper i samhället. </w:t>
      </w:r>
    </w:p>
    <w:p w14:paraId="15B00569" w14:textId="77777777" w:rsidR="0077189A" w:rsidRDefault="0077189A" w:rsidP="0077189A">
      <w:pPr>
        <w:pStyle w:val="RKnormal"/>
      </w:pPr>
    </w:p>
    <w:p w14:paraId="5B6F8F29" w14:textId="7BA4DD73" w:rsidR="0077189A" w:rsidRDefault="0077189A" w:rsidP="0077189A">
      <w:pPr>
        <w:pStyle w:val="RKnormal"/>
      </w:pPr>
      <w:r>
        <w:t>Vidare ska Kommissionen genomgående tillämpa ett tvärsektoriellt</w:t>
      </w:r>
      <w:r w:rsidR="009F5E3C">
        <w:t xml:space="preserve"> </w:t>
      </w:r>
      <w:r>
        <w:t>samhällsekonomiskt perspektiv vid analysen av såväl ohälsa som av</w:t>
      </w:r>
      <w:r w:rsidR="009F5E3C">
        <w:t xml:space="preserve"> </w:t>
      </w:r>
      <w:r>
        <w:t>tänkta förslag. Den ska bedriva sitt arbete utifrån ett brett</w:t>
      </w:r>
      <w:r w:rsidR="001B5B05">
        <w:t xml:space="preserve"> </w:t>
      </w:r>
      <w:r>
        <w:t>folkhälso</w:t>
      </w:r>
      <w:r w:rsidR="001B5B05">
        <w:t xml:space="preserve">- </w:t>
      </w:r>
      <w:r>
        <w:t>politiskt perspektiv och beakta faktorer som har betydelse</w:t>
      </w:r>
      <w:r w:rsidR="001B5B05">
        <w:t xml:space="preserve"> </w:t>
      </w:r>
      <w:r>
        <w:t xml:space="preserve">för befolkningens hälsa inom </w:t>
      </w:r>
      <w:r w:rsidR="00A00BBC">
        <w:t>exempelvis</w:t>
      </w:r>
      <w:r>
        <w:t xml:space="preserve"> arbetsmarknad</w:t>
      </w:r>
      <w:r w:rsidR="00A00BBC">
        <w:t>,</w:t>
      </w:r>
      <w:r>
        <w:t xml:space="preserve"> arbetsliv</w:t>
      </w:r>
      <w:r w:rsidR="00A00BBC">
        <w:t>,</w:t>
      </w:r>
      <w:r w:rsidR="00DF7A41">
        <w:t xml:space="preserve"> </w:t>
      </w:r>
      <w:r w:rsidR="009F5E3C">
        <w:t xml:space="preserve">utbildning, </w:t>
      </w:r>
      <w:r w:rsidR="00A00BBC">
        <w:t>fritid och</w:t>
      </w:r>
      <w:r>
        <w:t xml:space="preserve"> miljö </w:t>
      </w:r>
      <w:r w:rsidR="00A00BBC">
        <w:t>samt</w:t>
      </w:r>
      <w:r>
        <w:t xml:space="preserve"> hälso- och sjukvård.</w:t>
      </w:r>
    </w:p>
    <w:p w14:paraId="7A4AA3B8" w14:textId="77777777" w:rsidR="009F5E3C" w:rsidRDefault="009F5E3C" w:rsidP="0077189A">
      <w:pPr>
        <w:pStyle w:val="RKnormal"/>
      </w:pPr>
    </w:p>
    <w:p w14:paraId="1C99D7B4" w14:textId="487C09FD" w:rsidR="0077189A" w:rsidRDefault="0077189A" w:rsidP="0077189A">
      <w:pPr>
        <w:pStyle w:val="RKnormal"/>
      </w:pPr>
      <w:r>
        <w:t>Det breda välfärdspolitiska perspektiv för folkhälsoarbetet</w:t>
      </w:r>
      <w:r w:rsidR="00A00BBC">
        <w:t xml:space="preserve"> –</w:t>
      </w:r>
      <w:r>
        <w:t xml:space="preserve"> som</w:t>
      </w:r>
      <w:r w:rsidR="001B5B05">
        <w:t xml:space="preserve"> </w:t>
      </w:r>
      <w:r>
        <w:t>beskrivs i propositionen Mål för folkhälsan (prop. 2002/03:35)</w:t>
      </w:r>
      <w:r w:rsidR="00A00BBC">
        <w:t xml:space="preserve"> –</w:t>
      </w:r>
      <w:r>
        <w:t xml:space="preserve"> ska</w:t>
      </w:r>
    </w:p>
    <w:p w14:paraId="59980F7E" w14:textId="77777777" w:rsidR="001B5B05" w:rsidRDefault="0077189A" w:rsidP="0077189A">
      <w:pPr>
        <w:pStyle w:val="RKnormal"/>
      </w:pPr>
      <w:r>
        <w:t>vara en utgångspunkt för arbetet, liksom det tvärsektoriella</w:t>
      </w:r>
      <w:r w:rsidR="001B5B05">
        <w:t xml:space="preserve"> </w:t>
      </w:r>
      <w:r>
        <w:t>arbetssätt (</w:t>
      </w:r>
      <w:r w:rsidRPr="0077189A">
        <w:rPr>
          <w:i/>
        </w:rPr>
        <w:t>health in all policies</w:t>
      </w:r>
      <w:r>
        <w:t>) som antagits i resolutioner och</w:t>
      </w:r>
      <w:r w:rsidR="001B5B05">
        <w:t xml:space="preserve"> </w:t>
      </w:r>
      <w:r>
        <w:t xml:space="preserve">rådsslutsatser </w:t>
      </w:r>
    </w:p>
    <w:p w14:paraId="64880428" w14:textId="1BFC9456" w:rsidR="0077189A" w:rsidRDefault="0077189A" w:rsidP="0077189A">
      <w:pPr>
        <w:pStyle w:val="RKnormal"/>
      </w:pPr>
      <w:r>
        <w:t>inom WHO respektive EU. Genom ett sådant</w:t>
      </w:r>
      <w:r w:rsidR="001B5B05">
        <w:t xml:space="preserve"> </w:t>
      </w:r>
      <w:r>
        <w:t>arbetssätt kan förslagen omfatta såväl miljöfaktorer som sociala</w:t>
      </w:r>
      <w:r w:rsidR="001B5B05">
        <w:t xml:space="preserve"> </w:t>
      </w:r>
      <w:r>
        <w:t>faktorer.</w:t>
      </w:r>
    </w:p>
    <w:p w14:paraId="74380848" w14:textId="77777777" w:rsidR="0072723E" w:rsidRDefault="0072723E" w:rsidP="006705F2">
      <w:pPr>
        <w:pStyle w:val="RKnormal"/>
      </w:pPr>
    </w:p>
    <w:p w14:paraId="4A8E9C59" w14:textId="7B95AC32" w:rsidR="006705F2" w:rsidRDefault="006705F2" w:rsidP="006705F2">
      <w:pPr>
        <w:pStyle w:val="RKnormal"/>
      </w:pPr>
      <w:r>
        <w:t>Resultatet av kommissionens arbete ska slutredovisas senast den 31 maj 2017.</w:t>
      </w:r>
      <w:r w:rsidR="001A6E2A">
        <w:t xml:space="preserve"> </w:t>
      </w:r>
    </w:p>
    <w:p w14:paraId="2F7AB816" w14:textId="77777777" w:rsidR="006705F2" w:rsidRDefault="006705F2" w:rsidP="004267EA">
      <w:pPr>
        <w:pStyle w:val="RKnormal"/>
      </w:pPr>
    </w:p>
    <w:p w14:paraId="354BAD12" w14:textId="008F06A9" w:rsidR="0018624E" w:rsidRDefault="0018624E">
      <w:pPr>
        <w:pStyle w:val="RKnormal"/>
      </w:pPr>
      <w:r>
        <w:t xml:space="preserve">Stockholm den </w:t>
      </w:r>
      <w:r w:rsidR="000B102B">
        <w:t>18 januari 2017</w:t>
      </w:r>
    </w:p>
    <w:p w14:paraId="333B5EDC" w14:textId="77777777" w:rsidR="0018624E" w:rsidRDefault="0018624E">
      <w:pPr>
        <w:pStyle w:val="RKnormal"/>
      </w:pPr>
    </w:p>
    <w:p w14:paraId="07B2F72A" w14:textId="77777777" w:rsidR="0018624E" w:rsidRDefault="0018624E">
      <w:pPr>
        <w:pStyle w:val="RKnormal"/>
      </w:pPr>
    </w:p>
    <w:p w14:paraId="77C0C68B" w14:textId="77777777" w:rsidR="0018624E" w:rsidRDefault="0018624E">
      <w:pPr>
        <w:pStyle w:val="RKnormal"/>
      </w:pPr>
      <w:r>
        <w:t>Gabriel Wikström</w:t>
      </w:r>
    </w:p>
    <w:p w14:paraId="76B61617" w14:textId="3FFC9F0A" w:rsidR="00D85B22" w:rsidRDefault="00D85B22">
      <w:pPr>
        <w:pStyle w:val="RKnormal"/>
      </w:pPr>
    </w:p>
    <w:sectPr w:rsidR="00D85B2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0F942" w14:textId="77777777" w:rsidR="0018624E" w:rsidRDefault="0018624E">
      <w:r>
        <w:separator/>
      </w:r>
    </w:p>
  </w:endnote>
  <w:endnote w:type="continuationSeparator" w:id="0">
    <w:p w14:paraId="0BEF3E17" w14:textId="77777777" w:rsidR="0018624E" w:rsidRDefault="0018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DBCDB" w14:textId="77777777" w:rsidR="0018624E" w:rsidRDefault="0018624E">
      <w:r>
        <w:separator/>
      </w:r>
    </w:p>
  </w:footnote>
  <w:footnote w:type="continuationSeparator" w:id="0">
    <w:p w14:paraId="57FC2ED1" w14:textId="77777777" w:rsidR="0018624E" w:rsidRDefault="0018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1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14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515299" w14:textId="77777777">
      <w:trPr>
        <w:cantSplit/>
      </w:trPr>
      <w:tc>
        <w:tcPr>
          <w:tcW w:w="3119" w:type="dxa"/>
        </w:tcPr>
        <w:p w14:paraId="1A419A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C33E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40C1A3" w14:textId="77777777" w:rsidR="00E80146" w:rsidRDefault="00E80146">
          <w:pPr>
            <w:pStyle w:val="Sidhuvud"/>
            <w:ind w:right="360"/>
          </w:pPr>
        </w:p>
      </w:tc>
    </w:tr>
  </w:tbl>
  <w:p w14:paraId="67DA7CE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420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265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395179" w14:textId="77777777">
      <w:trPr>
        <w:cantSplit/>
      </w:trPr>
      <w:tc>
        <w:tcPr>
          <w:tcW w:w="3119" w:type="dxa"/>
        </w:tcPr>
        <w:p w14:paraId="03649B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A0F8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7449A0" w14:textId="77777777" w:rsidR="00E80146" w:rsidRDefault="00E80146">
          <w:pPr>
            <w:pStyle w:val="Sidhuvud"/>
            <w:ind w:right="360"/>
          </w:pPr>
        </w:p>
      </w:tc>
    </w:tr>
  </w:tbl>
  <w:p w14:paraId="7CF75A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29C39" w14:textId="39CF6F9A" w:rsidR="0018624E" w:rsidRDefault="001862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442574" wp14:editId="43734FF6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010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FEFC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39A9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19FDB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4E"/>
    <w:rsid w:val="00030C03"/>
    <w:rsid w:val="000B102B"/>
    <w:rsid w:val="00150384"/>
    <w:rsid w:val="00160901"/>
    <w:rsid w:val="00162110"/>
    <w:rsid w:val="001805B7"/>
    <w:rsid w:val="0018624E"/>
    <w:rsid w:val="001A6E2A"/>
    <w:rsid w:val="001B5B05"/>
    <w:rsid w:val="001F265B"/>
    <w:rsid w:val="0027509C"/>
    <w:rsid w:val="00320086"/>
    <w:rsid w:val="00367B1C"/>
    <w:rsid w:val="004208C0"/>
    <w:rsid w:val="004267EA"/>
    <w:rsid w:val="004A328D"/>
    <w:rsid w:val="004B3D70"/>
    <w:rsid w:val="004B7087"/>
    <w:rsid w:val="0058762B"/>
    <w:rsid w:val="005A06BA"/>
    <w:rsid w:val="006705F2"/>
    <w:rsid w:val="006D1C37"/>
    <w:rsid w:val="006E2D44"/>
    <w:rsid w:val="006E4E11"/>
    <w:rsid w:val="007242A3"/>
    <w:rsid w:val="0072723E"/>
    <w:rsid w:val="0077189A"/>
    <w:rsid w:val="007A6855"/>
    <w:rsid w:val="00812A58"/>
    <w:rsid w:val="0092027A"/>
    <w:rsid w:val="00923293"/>
    <w:rsid w:val="00955E31"/>
    <w:rsid w:val="00992C7D"/>
    <w:rsid w:val="00992E72"/>
    <w:rsid w:val="009F5E3C"/>
    <w:rsid w:val="00A00BBC"/>
    <w:rsid w:val="00AD755A"/>
    <w:rsid w:val="00AF26D1"/>
    <w:rsid w:val="00BA7B84"/>
    <w:rsid w:val="00BC216D"/>
    <w:rsid w:val="00C03628"/>
    <w:rsid w:val="00C6447B"/>
    <w:rsid w:val="00C95BE8"/>
    <w:rsid w:val="00CB7E66"/>
    <w:rsid w:val="00D133D7"/>
    <w:rsid w:val="00D85B22"/>
    <w:rsid w:val="00DF7A41"/>
    <w:rsid w:val="00E51492"/>
    <w:rsid w:val="00E80146"/>
    <w:rsid w:val="00E904D0"/>
    <w:rsid w:val="00E92EAD"/>
    <w:rsid w:val="00E96CFB"/>
    <w:rsid w:val="00EC25F9"/>
    <w:rsid w:val="00ED583F"/>
    <w:rsid w:val="00F008FE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09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6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62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6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62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5e9434aa-7a1d-4cf7-9ad3-ba50820c97f6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4E76738-54BA-44A2-93E6-4123E774D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687C8-5309-498B-AE49-4D721B1746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767246-C69F-4E54-9750-2F74E6A59D78}"/>
</file>

<file path=customXml/itemProps4.xml><?xml version="1.0" encoding="utf-8"?>
<ds:datastoreItem xmlns:ds="http://schemas.openxmlformats.org/officeDocument/2006/customXml" ds:itemID="{DED302D4-1216-4A01-9B0C-08EE895E8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9C1D09-B0BD-4918-9141-147543ABF049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68c6c55-4fbb-48c7-bd04-03a904b43046"/>
    <ds:schemaRef ds:uri="http://purl.org/dc/terms/"/>
    <ds:schemaRef ds:uri="7bab0bd8-d75d-4550-8c50-6f926bbb957c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06A1E6E4-E88B-4FF0-A63F-4DB4069EEFC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Ullalena Hæggman</dc:creator>
  <cp:lastModifiedBy>Bengt Rönngren</cp:lastModifiedBy>
  <cp:revision>7</cp:revision>
  <cp:lastPrinted>2017-01-11T14:13:00Z</cp:lastPrinted>
  <dcterms:created xsi:type="dcterms:W3CDTF">2017-01-11T14:16:00Z</dcterms:created>
  <dcterms:modified xsi:type="dcterms:W3CDTF">2017-01-16T08:26:00Z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30536909-6d97-46ca-b803-c4a386b7be6a</vt:lpwstr>
  </property>
  <property fmtid="{D5CDD505-2E9C-101B-9397-08002B2CF9AE}" pid="9" name="RKDepartementsenhet">
    <vt:lpwstr/>
  </property>
</Properties>
</file>