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C5F415" w14:textId="77777777" w:rsidR="00FB32B9" w:rsidRDefault="0026208E" w:rsidP="00FB32B9">
      <w:pPr>
        <w:pStyle w:val="UDrubrik"/>
        <w:tabs>
          <w:tab w:val="left" w:pos="1701"/>
          <w:tab w:val="left" w:pos="1985"/>
        </w:tabs>
        <w:rPr>
          <w:rFonts w:cs="Arial"/>
          <w:sz w:val="28"/>
        </w:rPr>
      </w:pPr>
    </w:p>
    <w:p w14:paraId="54C5F416" w14:textId="77777777" w:rsidR="00FB32B9" w:rsidRDefault="0026208E" w:rsidP="00FB32B9">
      <w:pPr>
        <w:pStyle w:val="UDrubrik"/>
        <w:tabs>
          <w:tab w:val="left" w:pos="1701"/>
          <w:tab w:val="left" w:pos="1985"/>
        </w:tabs>
        <w:rPr>
          <w:rFonts w:cs="Arial"/>
          <w:sz w:val="28"/>
        </w:rPr>
      </w:pPr>
    </w:p>
    <w:p w14:paraId="54C5F417" w14:textId="77777777" w:rsidR="00FB32B9" w:rsidRDefault="0026208E" w:rsidP="00FB32B9">
      <w:pPr>
        <w:pStyle w:val="UDrubrik"/>
        <w:tabs>
          <w:tab w:val="left" w:pos="1701"/>
          <w:tab w:val="left" w:pos="1985"/>
        </w:tabs>
        <w:rPr>
          <w:rFonts w:cs="Arial"/>
          <w:sz w:val="28"/>
        </w:rPr>
      </w:pPr>
    </w:p>
    <w:p w14:paraId="54C5F418" w14:textId="77777777" w:rsidR="00FB32B9" w:rsidRDefault="0026208E" w:rsidP="00FB32B9">
      <w:pPr>
        <w:pStyle w:val="UDrubrik"/>
        <w:tabs>
          <w:tab w:val="left" w:pos="1701"/>
          <w:tab w:val="left" w:pos="1985"/>
        </w:tabs>
        <w:rPr>
          <w:rFonts w:cs="Arial"/>
          <w:sz w:val="28"/>
        </w:rPr>
      </w:pPr>
    </w:p>
    <w:p w14:paraId="54C5F419" w14:textId="7427E062" w:rsidR="00FB32B9" w:rsidRDefault="0026208E" w:rsidP="00FB32B9">
      <w:pPr>
        <w:pStyle w:val="UDrubrik"/>
        <w:tabs>
          <w:tab w:val="left" w:pos="1701"/>
          <w:tab w:val="left" w:pos="1985"/>
        </w:tabs>
        <w:rPr>
          <w:rFonts w:cs="Arial"/>
          <w:sz w:val="28"/>
        </w:rPr>
      </w:pPr>
      <w:r>
        <w:rPr>
          <w:rFonts w:cs="Arial"/>
          <w:sz w:val="28"/>
        </w:rPr>
        <w:t xml:space="preserve">Troliga A-punkter inför kommande rådsmöten som </w:t>
      </w:r>
      <w:r w:rsidR="00AC2A3B">
        <w:rPr>
          <w:rFonts w:cs="Arial"/>
          <w:sz w:val="28"/>
        </w:rPr>
        <w:t>förväntas godkännas</w:t>
      </w:r>
      <w:r>
        <w:rPr>
          <w:rFonts w:cs="Arial"/>
          <w:sz w:val="28"/>
        </w:rPr>
        <w:t xml:space="preserve"> vid </w:t>
      </w:r>
      <w:r>
        <w:rPr>
          <w:rFonts w:cs="Arial"/>
          <w:sz w:val="28"/>
        </w:rPr>
        <w:t>Coreper I</w:t>
      </w:r>
      <w:r>
        <w:rPr>
          <w:rFonts w:cs="Arial"/>
          <w:sz w:val="28"/>
        </w:rPr>
        <w:t xml:space="preserve"> den</w:t>
      </w:r>
      <w:r w:rsidR="00AC2A3B">
        <w:rPr>
          <w:rFonts w:cs="Arial"/>
          <w:sz w:val="28"/>
        </w:rPr>
        <w:t xml:space="preserve"> 13 januari 2017</w:t>
      </w:r>
      <w:r>
        <w:rPr>
          <w:rFonts w:cs="Arial"/>
          <w:sz w:val="28"/>
        </w:rPr>
        <w:t>.</w:t>
      </w:r>
    </w:p>
    <w:p w14:paraId="54C5F41A" w14:textId="77777777" w:rsidR="00FB32B9" w:rsidRDefault="0026208E" w:rsidP="00FB32B9">
      <w:pPr>
        <w:pStyle w:val="Brdtext"/>
      </w:pPr>
    </w:p>
    <w:p w14:paraId="54C5F41C" w14:textId="77777777" w:rsidR="00FB32B9" w:rsidRDefault="0026208E">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54C5F41D" w14:textId="77777777" w:rsidR="00D957FB" w:rsidRPr="00283DF3" w:rsidRDefault="0026208E">
          <w:pPr>
            <w:pStyle w:val="Innehllsfrteckningsrubrik"/>
            <w:rPr>
              <w:color w:val="auto"/>
              <w:lang w:val="sv-SE"/>
            </w:rPr>
          </w:pPr>
          <w:r w:rsidRPr="00283DF3">
            <w:rPr>
              <w:color w:val="auto"/>
              <w:lang w:val="sv-SE"/>
            </w:rPr>
            <w:t>Innehållsf</w:t>
          </w:r>
          <w:bookmarkStart w:id="0" w:name="_GoBack"/>
          <w:bookmarkEnd w:id="0"/>
          <w:r w:rsidRPr="00283DF3">
            <w:rPr>
              <w:color w:val="auto"/>
              <w:lang w:val="sv-SE"/>
            </w:rPr>
            <w:t>örteckning</w:t>
          </w:r>
        </w:p>
        <w:p w14:paraId="54C5F41E" w14:textId="77777777" w:rsidR="00DA7250" w:rsidRPr="00283DF3" w:rsidRDefault="0026208E" w:rsidP="00DA7250">
          <w:pPr>
            <w:rPr>
              <w:lang w:eastAsia="ja-JP"/>
            </w:rPr>
          </w:pPr>
        </w:p>
        <w:p w14:paraId="0A0F5373" w14:textId="77777777" w:rsidR="003F0E00" w:rsidRDefault="0026208E">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71907119" w:history="1">
            <w:r w:rsidR="003F0E00" w:rsidRPr="005A2825">
              <w:rPr>
                <w:rStyle w:val="Hyperlnk"/>
                <w:noProof/>
              </w:rPr>
              <w:t>1.</w:t>
            </w:r>
            <w:r w:rsidR="003F0E00">
              <w:rPr>
                <w:rFonts w:asciiTheme="minorHAnsi" w:eastAsiaTheme="minorEastAsia" w:hAnsiTheme="minorHAnsi" w:cstheme="minorBidi"/>
                <w:noProof/>
                <w:lang w:eastAsia="sv-SE"/>
              </w:rPr>
              <w:tab/>
            </w:r>
            <w:r w:rsidR="003F0E00" w:rsidRPr="005A2825">
              <w:rPr>
                <w:rStyle w:val="Hyperlnk"/>
                <w:noProof/>
              </w:rPr>
              <w:t>Replies to written questions put to the Council by Members of the European Parliament</w:t>
            </w:r>
            <w:r w:rsidR="003F0E00">
              <w:rPr>
                <w:noProof/>
                <w:webHidden/>
              </w:rPr>
              <w:tab/>
            </w:r>
            <w:r w:rsidR="003F0E00">
              <w:rPr>
                <w:noProof/>
                <w:webHidden/>
              </w:rPr>
              <w:fldChar w:fldCharType="begin"/>
            </w:r>
            <w:r w:rsidR="003F0E00">
              <w:rPr>
                <w:noProof/>
                <w:webHidden/>
              </w:rPr>
              <w:instrText xml:space="preserve"> PAGEREF _Toc471907119 \h </w:instrText>
            </w:r>
            <w:r w:rsidR="003F0E00">
              <w:rPr>
                <w:noProof/>
                <w:webHidden/>
              </w:rPr>
            </w:r>
            <w:r w:rsidR="003F0E00">
              <w:rPr>
                <w:noProof/>
                <w:webHidden/>
              </w:rPr>
              <w:fldChar w:fldCharType="separate"/>
            </w:r>
            <w:r w:rsidR="003F0E00">
              <w:rPr>
                <w:noProof/>
                <w:webHidden/>
              </w:rPr>
              <w:t>3</w:t>
            </w:r>
            <w:r w:rsidR="003F0E00">
              <w:rPr>
                <w:noProof/>
                <w:webHidden/>
              </w:rPr>
              <w:fldChar w:fldCharType="end"/>
            </w:r>
          </w:hyperlink>
        </w:p>
        <w:p w14:paraId="09011090" w14:textId="77777777" w:rsidR="003F0E00" w:rsidRDefault="003F0E00">
          <w:pPr>
            <w:pStyle w:val="Innehll1"/>
            <w:tabs>
              <w:tab w:val="left" w:pos="440"/>
              <w:tab w:val="right" w:leader="dot" w:pos="9062"/>
            </w:tabs>
            <w:rPr>
              <w:rFonts w:asciiTheme="minorHAnsi" w:eastAsiaTheme="minorEastAsia" w:hAnsiTheme="minorHAnsi" w:cstheme="minorBidi"/>
              <w:noProof/>
              <w:lang w:eastAsia="sv-SE"/>
            </w:rPr>
          </w:pPr>
          <w:hyperlink w:anchor="_Toc471907120" w:history="1">
            <w:r w:rsidRPr="005A2825">
              <w:rPr>
                <w:rStyle w:val="Hyperlnk"/>
                <w:noProof/>
              </w:rPr>
              <w:t>2.</w:t>
            </w:r>
            <w:r>
              <w:rPr>
                <w:rFonts w:asciiTheme="minorHAnsi" w:eastAsiaTheme="minorEastAsia" w:hAnsiTheme="minorHAnsi" w:cstheme="minorBidi"/>
                <w:noProof/>
                <w:lang w:eastAsia="sv-SE"/>
              </w:rPr>
              <w:tab/>
            </w:r>
            <w:r w:rsidRPr="005A2825">
              <w:rPr>
                <w:rStyle w:val="Hyperlnk"/>
                <w:noProof/>
              </w:rPr>
              <w:t>Involvement of Armenia, Georgia and Tunisia as observers in the European Research Area and Innovation Committee (ERAC)</w:t>
            </w:r>
            <w:r>
              <w:rPr>
                <w:noProof/>
                <w:webHidden/>
              </w:rPr>
              <w:tab/>
            </w:r>
            <w:r>
              <w:rPr>
                <w:noProof/>
                <w:webHidden/>
              </w:rPr>
              <w:fldChar w:fldCharType="begin"/>
            </w:r>
            <w:r>
              <w:rPr>
                <w:noProof/>
                <w:webHidden/>
              </w:rPr>
              <w:instrText xml:space="preserve"> PAGEREF _Toc471907120 \h </w:instrText>
            </w:r>
            <w:r>
              <w:rPr>
                <w:noProof/>
                <w:webHidden/>
              </w:rPr>
            </w:r>
            <w:r>
              <w:rPr>
                <w:noProof/>
                <w:webHidden/>
              </w:rPr>
              <w:fldChar w:fldCharType="separate"/>
            </w:r>
            <w:r>
              <w:rPr>
                <w:noProof/>
                <w:webHidden/>
              </w:rPr>
              <w:t>3</w:t>
            </w:r>
            <w:r>
              <w:rPr>
                <w:noProof/>
                <w:webHidden/>
              </w:rPr>
              <w:fldChar w:fldCharType="end"/>
            </w:r>
          </w:hyperlink>
        </w:p>
        <w:p w14:paraId="08E5171E" w14:textId="77777777" w:rsidR="003F0E00" w:rsidRDefault="003F0E00">
          <w:pPr>
            <w:pStyle w:val="Innehll1"/>
            <w:tabs>
              <w:tab w:val="left" w:pos="440"/>
              <w:tab w:val="right" w:leader="dot" w:pos="9062"/>
            </w:tabs>
            <w:rPr>
              <w:rFonts w:asciiTheme="minorHAnsi" w:eastAsiaTheme="minorEastAsia" w:hAnsiTheme="minorHAnsi" w:cstheme="minorBidi"/>
              <w:noProof/>
              <w:lang w:eastAsia="sv-SE"/>
            </w:rPr>
          </w:pPr>
          <w:hyperlink w:anchor="_Toc471907121" w:history="1">
            <w:r w:rsidRPr="005A2825">
              <w:rPr>
                <w:rStyle w:val="Hyperlnk"/>
                <w:noProof/>
              </w:rPr>
              <w:t>3.</w:t>
            </w:r>
            <w:r>
              <w:rPr>
                <w:rFonts w:asciiTheme="minorHAnsi" w:eastAsiaTheme="minorEastAsia" w:hAnsiTheme="minorHAnsi" w:cstheme="minorBidi"/>
                <w:noProof/>
                <w:lang w:eastAsia="sv-SE"/>
              </w:rPr>
              <w:tab/>
            </w:r>
            <w:r w:rsidRPr="005A2825">
              <w:rPr>
                <w:rStyle w:val="Hyperlnk"/>
                <w:noProof/>
              </w:rPr>
              <w:t>Council Decision authorising the opening of negotiations for a Convention on international through railway traffic</w:t>
            </w:r>
            <w:r>
              <w:rPr>
                <w:noProof/>
                <w:webHidden/>
              </w:rPr>
              <w:tab/>
            </w:r>
            <w:r>
              <w:rPr>
                <w:noProof/>
                <w:webHidden/>
              </w:rPr>
              <w:fldChar w:fldCharType="begin"/>
            </w:r>
            <w:r>
              <w:rPr>
                <w:noProof/>
                <w:webHidden/>
              </w:rPr>
              <w:instrText xml:space="preserve"> PAGEREF _Toc471907121 \h </w:instrText>
            </w:r>
            <w:r>
              <w:rPr>
                <w:noProof/>
                <w:webHidden/>
              </w:rPr>
            </w:r>
            <w:r>
              <w:rPr>
                <w:noProof/>
                <w:webHidden/>
              </w:rPr>
              <w:fldChar w:fldCharType="separate"/>
            </w:r>
            <w:r>
              <w:rPr>
                <w:noProof/>
                <w:webHidden/>
              </w:rPr>
              <w:t>3</w:t>
            </w:r>
            <w:r>
              <w:rPr>
                <w:noProof/>
                <w:webHidden/>
              </w:rPr>
              <w:fldChar w:fldCharType="end"/>
            </w:r>
          </w:hyperlink>
        </w:p>
        <w:p w14:paraId="57B49338" w14:textId="77777777" w:rsidR="003F0E00" w:rsidRDefault="003F0E00">
          <w:pPr>
            <w:pStyle w:val="Innehll1"/>
            <w:tabs>
              <w:tab w:val="left" w:pos="440"/>
              <w:tab w:val="right" w:leader="dot" w:pos="9062"/>
            </w:tabs>
            <w:rPr>
              <w:rFonts w:asciiTheme="minorHAnsi" w:eastAsiaTheme="minorEastAsia" w:hAnsiTheme="minorHAnsi" w:cstheme="minorBidi"/>
              <w:noProof/>
              <w:lang w:eastAsia="sv-SE"/>
            </w:rPr>
          </w:pPr>
          <w:hyperlink w:anchor="_Toc471907122" w:history="1">
            <w:r w:rsidRPr="005A2825">
              <w:rPr>
                <w:rStyle w:val="Hyperlnk"/>
                <w:noProof/>
              </w:rPr>
              <w:t>4.</w:t>
            </w:r>
            <w:r>
              <w:rPr>
                <w:rFonts w:asciiTheme="minorHAnsi" w:eastAsiaTheme="minorEastAsia" w:hAnsiTheme="minorHAnsi" w:cstheme="minorBidi"/>
                <w:noProof/>
                <w:lang w:eastAsia="sv-SE"/>
              </w:rPr>
              <w:tab/>
            </w:r>
            <w:r w:rsidRPr="005A2825">
              <w:rPr>
                <w:rStyle w:val="Hyperlnk"/>
                <w:noProof/>
              </w:rPr>
              <w:t>Commission Regulation (EU) No …/.. of XXX amending, for the purposes of its adaptation to technical and scientific progress, Regulation (EC) No 1272/2008 of the European Parliament and of the Council on classification, labelling and packaging of substances and mixtures</w:t>
            </w:r>
            <w:r>
              <w:rPr>
                <w:noProof/>
                <w:webHidden/>
              </w:rPr>
              <w:tab/>
            </w:r>
            <w:r>
              <w:rPr>
                <w:noProof/>
                <w:webHidden/>
              </w:rPr>
              <w:fldChar w:fldCharType="begin"/>
            </w:r>
            <w:r>
              <w:rPr>
                <w:noProof/>
                <w:webHidden/>
              </w:rPr>
              <w:instrText xml:space="preserve"> PAGEREF _Toc471907122 \h </w:instrText>
            </w:r>
            <w:r>
              <w:rPr>
                <w:noProof/>
                <w:webHidden/>
              </w:rPr>
            </w:r>
            <w:r>
              <w:rPr>
                <w:noProof/>
                <w:webHidden/>
              </w:rPr>
              <w:fldChar w:fldCharType="separate"/>
            </w:r>
            <w:r>
              <w:rPr>
                <w:noProof/>
                <w:webHidden/>
              </w:rPr>
              <w:t>4</w:t>
            </w:r>
            <w:r>
              <w:rPr>
                <w:noProof/>
                <w:webHidden/>
              </w:rPr>
              <w:fldChar w:fldCharType="end"/>
            </w:r>
          </w:hyperlink>
        </w:p>
        <w:p w14:paraId="54C5F423" w14:textId="77777777" w:rsidR="00D957FB" w:rsidRDefault="0026208E">
          <w:r>
            <w:rPr>
              <w:b/>
              <w:bCs/>
              <w:noProof/>
            </w:rPr>
            <w:fldChar w:fldCharType="end"/>
          </w:r>
        </w:p>
      </w:sdtContent>
    </w:sdt>
    <w:p w14:paraId="54C5F424" w14:textId="77777777" w:rsidR="00D957FB" w:rsidRDefault="0026208E">
      <w:pPr>
        <w:ind w:left="0"/>
      </w:pPr>
      <w:r>
        <w:br w:type="page"/>
      </w:r>
    </w:p>
    <w:p w14:paraId="54C5F426" w14:textId="77777777" w:rsidR="00643D86" w:rsidRDefault="0026208E" w:rsidP="00643D86">
      <w:pPr>
        <w:pStyle w:val="Rubrik1"/>
      </w:pPr>
      <w:bookmarkStart w:id="1" w:name="_Toc364854645"/>
      <w:bookmarkStart w:id="2" w:name="_Toc471907119"/>
      <w:r>
        <w:rPr>
          <w:noProof/>
        </w:rPr>
        <w:lastRenderedPageBreak/>
        <w:t>Replies</w:t>
      </w:r>
      <w:r>
        <w:rPr>
          <w:noProof/>
        </w:rPr>
        <w:t xml:space="preserve"> to written questions put to the Council by Members of the European Parliament</w:t>
      </w:r>
      <w:bookmarkEnd w:id="2"/>
    </w:p>
    <w:p w14:paraId="54C5F427" w14:textId="38FAAD1C" w:rsidR="00643D86" w:rsidRDefault="0026208E" w:rsidP="00643D86">
      <w:pPr>
        <w:rPr>
          <w:lang w:val="en-US"/>
        </w:rPr>
      </w:pPr>
      <w:r>
        <w:rPr>
          <w:noProof/>
          <w:lang w:val="en-US"/>
        </w:rPr>
        <w:t>=</w:t>
      </w:r>
      <w:r>
        <w:rPr>
          <w:lang w:val="en-US"/>
        </w:rPr>
        <w:t>Adoption</w:t>
      </w:r>
      <w:r>
        <w:rPr>
          <w:lang w:val="en-US"/>
        </w:rPr>
        <w:t xml:space="preserve"> by silence procedure (+) </w:t>
      </w:r>
      <w:r w:rsidR="00AC2A3B">
        <w:rPr>
          <w:lang w:val="en-US"/>
        </w:rPr>
        <w:br/>
      </w:r>
      <w:r>
        <w:rPr>
          <w:lang w:val="en-US"/>
        </w:rPr>
        <w:t>a)P-006153/2016 - João Pimenta Lopes (GUE/NGL) Turkey's decision to suspend the European Convention on Human Rights15448/16 PE-QE 382</w:t>
      </w:r>
      <w:r w:rsidR="00AC2A3B">
        <w:rPr>
          <w:lang w:val="en-US"/>
        </w:rPr>
        <w:br/>
      </w:r>
      <w:r w:rsidR="00AC2A3B">
        <w:rPr>
          <w:lang w:val="en-US"/>
        </w:rPr>
        <w:br/>
      </w:r>
      <w:r>
        <w:rPr>
          <w:lang w:val="en-US"/>
        </w:rPr>
        <w:t>b)E-006971/2016 - John Stuart Agnew (EFDD) Brexit negotiations14891/16 PE-QE 374</w:t>
      </w:r>
      <w:r w:rsidR="00AC2A3B">
        <w:rPr>
          <w:lang w:val="en-US"/>
        </w:rPr>
        <w:br/>
      </w:r>
      <w:r w:rsidR="00AC2A3B">
        <w:rPr>
          <w:lang w:val="en-US"/>
        </w:rPr>
        <w:br/>
      </w:r>
      <w:r>
        <w:rPr>
          <w:lang w:val="en-US"/>
        </w:rPr>
        <w:t>c)E-007026/2016 a</w:t>
      </w:r>
      <w:r>
        <w:rPr>
          <w:lang w:val="en-US"/>
        </w:rPr>
        <w:t>nd E-007027/2016 - Mylène Troszczynski (ENF) Chapter 5 of the acquis in the procedure for Turkey's accession to the European Union Chapter 8 of the acquis in the procedure for Turkey's accession to the European Union15554/16 PE-QE 383</w:t>
      </w:r>
      <w:r w:rsidR="00AC2A3B">
        <w:rPr>
          <w:lang w:val="en-US"/>
        </w:rPr>
        <w:br/>
      </w:r>
      <w:r w:rsidR="00AC2A3B">
        <w:rPr>
          <w:lang w:val="en-US"/>
        </w:rPr>
        <w:br/>
      </w:r>
      <w:r>
        <w:rPr>
          <w:lang w:val="en-US"/>
        </w:rPr>
        <w:t>d)P-008400/2016 - Geof</w:t>
      </w:r>
      <w:r>
        <w:rPr>
          <w:lang w:val="en-US"/>
        </w:rPr>
        <w:t>frey Van Orden (ECR) Article 5015189/16 PE-QE 378</w:t>
      </w:r>
      <w:r>
        <w:rPr>
          <w:lang w:val="en-US"/>
        </w:rPr>
        <w:br/>
      </w:r>
      <w:r>
        <w:rPr>
          <w:noProof/>
          <w:lang w:val="en-US"/>
        </w:rPr>
        <w:t>15448</w:t>
      </w:r>
      <w:r>
        <w:rPr>
          <w:lang w:val="en-US"/>
        </w:rPr>
        <w:t>/16 PE-QE 38214891/16 PE-QE 37415554/16 PE-QE 38315189/16 PE-QE 378</w:t>
      </w:r>
    </w:p>
    <w:p w14:paraId="54C5F428" w14:textId="77777777" w:rsidR="00643D86" w:rsidRDefault="0026208E" w:rsidP="00643D86">
      <w:r>
        <w:rPr>
          <w:b/>
        </w:rPr>
        <w:t>Ansvarigt statsråd</w:t>
      </w:r>
      <w:r>
        <w:rPr>
          <w:b/>
        </w:rPr>
        <w:br/>
      </w:r>
      <w:r>
        <w:rPr>
          <w:noProof/>
        </w:rPr>
        <w:t>Stefan</w:t>
      </w:r>
      <w:r>
        <w:t xml:space="preserve"> Löfven</w:t>
      </w:r>
    </w:p>
    <w:p w14:paraId="54C5F429" w14:textId="77777777" w:rsidR="00E0653A" w:rsidRDefault="0026208E" w:rsidP="00C8338E">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4C5F42A" w14:textId="77777777" w:rsidR="00E0653A" w:rsidRDefault="0026208E" w:rsidP="00C8338E">
      <w:r>
        <w:instrText>"</w:instrText>
      </w:r>
      <w:r>
        <w:rPr>
          <w:b/>
        </w:rPr>
        <w:instrText xml:space="preserve"> </w:instrText>
      </w:r>
      <w:r>
        <w:rPr>
          <w:b/>
        </w:rPr>
        <w:fldChar w:fldCharType="end"/>
      </w:r>
      <w:r>
        <w:rPr>
          <w:b/>
        </w:rPr>
        <w:instrText xml:space="preserve"> </w:instrText>
      </w:r>
      <w:r>
        <w:rPr>
          <w:b/>
        </w:rPr>
        <w:instrText>"Tidigare beha</w:instrText>
      </w:r>
      <w:r>
        <w:rPr>
          <w:b/>
        </w:rPr>
        <w:instrText xml:space="preserve">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4C5F42B" w14:textId="77777777" w:rsidR="00E0653A" w:rsidRDefault="0026208E" w:rsidP="00C8338E">
      <w:pPr>
        <w:rPr>
          <w:noProof/>
        </w:rPr>
      </w:pPr>
      <w:r>
        <w:instrText>"</w:instrText>
      </w:r>
      <w:r>
        <w:rPr>
          <w:b/>
        </w:rPr>
        <w:instrText xml:space="preserve"> </w:instrText>
      </w:r>
      <w:r>
        <w:rPr>
          <w:b/>
        </w:rPr>
        <w:fldChar w:fldCharType="end"/>
      </w:r>
      <w:r>
        <w:rPr>
          <w:b/>
        </w:rPr>
        <w:instrText xml:space="preserve"> </w:instrText>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4C5F42C" w14:textId="77777777" w:rsidR="00E0653A" w:rsidRDefault="0026208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4C5F42D" w14:textId="77777777" w:rsidR="00E0653A" w:rsidRDefault="0026208E"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4C5F42E" w14:textId="77777777" w:rsidR="00E0653A" w:rsidRDefault="0026208E"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4C5F42F" w14:textId="77777777" w:rsidR="00E0653A" w:rsidRDefault="0026208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w:instrText>
      </w:r>
      <w:r>
        <w:rPr>
          <w:b/>
        </w:rPr>
        <w:instrText xml:space="preserve">" = "-" "" "Tidigare behandlat i utskottet </w:instrText>
      </w:r>
      <w:r>
        <w:rPr>
          <w:b/>
        </w:rPr>
        <w:br/>
      </w:r>
      <w:r w:rsidRPr="002F0461">
        <w:instrText>-</w:instrText>
      </w:r>
    </w:p>
    <w:p w14:paraId="54C5F430" w14:textId="77777777" w:rsidR="00E0653A" w:rsidRDefault="0026208E"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4C5F431" w14:textId="77777777" w:rsidR="00E0653A" w:rsidRDefault="0026208E"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4C5F432" w14:textId="77777777" w:rsidR="00643D86" w:rsidRDefault="0026208E" w:rsidP="00643D86">
      <w:r>
        <w:instrText>"</w:instrText>
      </w:r>
      <w:r>
        <w:rPr>
          <w:b/>
        </w:rPr>
        <w:instrText xml:space="preserve"> </w:instrText>
      </w:r>
      <w:r>
        <w:rPr>
          <w:b/>
        </w:rPr>
        <w:fldChar w:fldCharType="end"/>
      </w:r>
      <w:r w:rsidRPr="00B44CE2">
        <w:rPr>
          <w:b/>
        </w:rPr>
        <w:t>Annotering</w:t>
      </w:r>
      <w:r>
        <w:rPr>
          <w:b/>
        </w:rPr>
        <w:br/>
      </w:r>
      <w:r>
        <w:t>Föranleder ingen annotering.</w:t>
      </w:r>
    </w:p>
    <w:p w14:paraId="54C5F433" w14:textId="77777777" w:rsidR="00643D86" w:rsidRDefault="0026208E" w:rsidP="00643D86">
      <w:pPr>
        <w:pStyle w:val="Rubrik1"/>
      </w:pPr>
      <w:bookmarkStart w:id="3" w:name="_Toc471907120"/>
      <w:r>
        <w:rPr>
          <w:noProof/>
        </w:rPr>
        <w:t>Involvement</w:t>
      </w:r>
      <w:r>
        <w:rPr>
          <w:noProof/>
        </w:rPr>
        <w:t xml:space="preserve"> of Armenia, Georgia and Tunisia as observers in the European Research Area </w:t>
      </w:r>
      <w:r>
        <w:rPr>
          <w:noProof/>
        </w:rPr>
        <w:t>and Innovation Committee (ERAC)</w:t>
      </w:r>
      <w:bookmarkEnd w:id="3"/>
    </w:p>
    <w:p w14:paraId="54C5F434" w14:textId="069FE21C" w:rsidR="00643D86" w:rsidRDefault="0026208E" w:rsidP="00643D86">
      <w:pPr>
        <w:rPr>
          <w:lang w:val="en-US"/>
        </w:rPr>
      </w:pPr>
      <w:r>
        <w:rPr>
          <w:noProof/>
          <w:lang w:val="en-US"/>
        </w:rPr>
        <w:t>=</w:t>
      </w:r>
      <w:r>
        <w:rPr>
          <w:lang w:val="en-US"/>
        </w:rPr>
        <w:t>Information note for the Permanent Representatives Committee (Part 1)</w:t>
      </w:r>
      <w:r w:rsidR="00AC2A3B">
        <w:rPr>
          <w:lang w:val="en-US"/>
        </w:rPr>
        <w:br/>
      </w:r>
      <w:r>
        <w:rPr>
          <w:lang w:val="en-US"/>
        </w:rPr>
        <w:t>15647/16 ER</w:t>
      </w:r>
      <w:r w:rsidR="00AC2A3B">
        <w:rPr>
          <w:lang w:val="en-US"/>
        </w:rPr>
        <w:t>AC 1 RECH 351 COEST 340 + COR 1</w:t>
      </w:r>
    </w:p>
    <w:p w14:paraId="54C5F435" w14:textId="77777777" w:rsidR="00643D86" w:rsidRDefault="0026208E" w:rsidP="00643D86">
      <w:r>
        <w:rPr>
          <w:b/>
        </w:rPr>
        <w:t>Ansvarigt statsråd</w:t>
      </w:r>
      <w:r>
        <w:rPr>
          <w:b/>
        </w:rPr>
        <w:br/>
      </w:r>
      <w:r>
        <w:rPr>
          <w:noProof/>
        </w:rPr>
        <w:t>Helene</w:t>
      </w:r>
      <w:r>
        <w:t xml:space="preserve"> Hellmark Knutsson</w:t>
      </w:r>
    </w:p>
    <w:p w14:paraId="54C5F436" w14:textId="77777777" w:rsidR="00E0653A" w:rsidRDefault="0026208E" w:rsidP="00C8338E">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4C5F437" w14:textId="77777777" w:rsidR="00E0653A" w:rsidRDefault="0026208E" w:rsidP="00C8338E">
      <w:r>
        <w:instrText>"</w:instrText>
      </w:r>
      <w:r>
        <w:rPr>
          <w:b/>
        </w:rPr>
        <w:instrText xml:space="preserve"> </w:instrText>
      </w:r>
      <w:r>
        <w:rPr>
          <w:b/>
        </w:rPr>
        <w:fldChar w:fldCharType="end"/>
      </w:r>
      <w:r>
        <w:rPr>
          <w:b/>
        </w:rPr>
        <w:instrText xml:space="preserve">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4C5F438" w14:textId="77777777" w:rsidR="00E0653A" w:rsidRDefault="0026208E" w:rsidP="00C8338E">
      <w:pPr>
        <w:rPr>
          <w:noProof/>
        </w:rPr>
      </w:pPr>
      <w:r>
        <w:instrText>"</w:instrText>
      </w:r>
      <w:r>
        <w:rPr>
          <w:b/>
        </w:rPr>
        <w:instrText xml:space="preserve"> </w:instrText>
      </w:r>
      <w:r>
        <w:rPr>
          <w:b/>
        </w:rPr>
        <w:fldChar w:fldCharType="end"/>
      </w:r>
      <w:r>
        <w:rPr>
          <w:b/>
        </w:rPr>
        <w:instrText xml:space="preserve"> </w:instrText>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4C5F439" w14:textId="77777777" w:rsidR="00E0653A" w:rsidRDefault="0026208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4C5F43A" w14:textId="77777777" w:rsidR="00E0653A" w:rsidRDefault="0026208E"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4C5F43B" w14:textId="77777777" w:rsidR="00E0653A" w:rsidRDefault="0026208E"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4C5F43C" w14:textId="77777777" w:rsidR="00E0653A" w:rsidRDefault="0026208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4C5F43D" w14:textId="77777777" w:rsidR="00E0653A" w:rsidRDefault="0026208E"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4C5F43E" w14:textId="77777777" w:rsidR="00E0653A" w:rsidRDefault="0026208E"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4C5F440" w14:textId="7227D309" w:rsidR="00195336" w:rsidRDefault="0026208E" w:rsidP="00AC2A3B">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Information om att Armenien, Georgien och Tunisien får observatörsstatus i ERAC.</w:t>
      </w:r>
    </w:p>
    <w:p w14:paraId="54C5F441" w14:textId="77777777" w:rsidR="00195336" w:rsidRDefault="0026208E">
      <w:pPr>
        <w:spacing w:after="280" w:afterAutospacing="1"/>
      </w:pPr>
      <w:r>
        <w:rPr>
          <w:b/>
          <w:bCs/>
        </w:rPr>
        <w:t xml:space="preserve">Hur regeringen ställer sig till den blivande A-punkten: </w:t>
      </w:r>
      <w:r>
        <w:t>Sverige välkomnar initiativet.</w:t>
      </w:r>
    </w:p>
    <w:p w14:paraId="54C5F443" w14:textId="47C7B0E3" w:rsidR="00195336" w:rsidRDefault="0026208E">
      <w:pPr>
        <w:spacing w:after="280" w:afterAutospacing="1"/>
      </w:pPr>
      <w:r>
        <w:rPr>
          <w:b/>
          <w:bCs/>
        </w:rPr>
        <w:t xml:space="preserve">Bakgrund: </w:t>
      </w:r>
      <w:r>
        <w:t>European Research Area Committee är ett strategiskt forum med ledamöter från m</w:t>
      </w:r>
      <w:r>
        <w:t xml:space="preserve">edlemsstaterna, till Horizon 2020 associerade länder samt kommissionen, som är rådgivande i frågor om forsknings- och innovationspolicy. </w:t>
      </w:r>
    </w:p>
    <w:p w14:paraId="54C5F444" w14:textId="77777777" w:rsidR="00643D86" w:rsidRDefault="0026208E" w:rsidP="00643D86">
      <w:pPr>
        <w:pStyle w:val="Rubrik1"/>
      </w:pPr>
      <w:bookmarkStart w:id="4" w:name="_Toc471907121"/>
      <w:r>
        <w:rPr>
          <w:noProof/>
        </w:rPr>
        <w:t>Council</w:t>
      </w:r>
      <w:r>
        <w:rPr>
          <w:noProof/>
        </w:rPr>
        <w:t xml:space="preserve"> Decision authorising the opening of negotiations for a Convention on international through railway traffic</w:t>
      </w:r>
      <w:bookmarkEnd w:id="4"/>
    </w:p>
    <w:p w14:paraId="54C5F445" w14:textId="77777777" w:rsidR="00643D86" w:rsidRDefault="0026208E" w:rsidP="00643D86">
      <w:pPr>
        <w:rPr>
          <w:lang w:val="en-US"/>
        </w:rPr>
      </w:pPr>
      <w:r>
        <w:rPr>
          <w:noProof/>
          <w:lang w:val="en-US"/>
        </w:rPr>
        <w:t>=</w:t>
      </w:r>
      <w:r>
        <w:rPr>
          <w:lang w:val="en-US"/>
        </w:rPr>
        <w:t>A</w:t>
      </w:r>
      <w:r>
        <w:rPr>
          <w:lang w:val="en-US"/>
        </w:rPr>
        <w:t>uthorisation of a partial declassification</w:t>
      </w:r>
      <w:r>
        <w:rPr>
          <w:lang w:val="en-US"/>
        </w:rPr>
        <w:br/>
      </w:r>
      <w:r>
        <w:rPr>
          <w:noProof/>
          <w:lang w:val="en-US"/>
        </w:rPr>
        <w:t>15773</w:t>
      </w:r>
      <w:r>
        <w:rPr>
          <w:lang w:val="en-US"/>
        </w:rPr>
        <w:t>/16 TRANS 508</w:t>
      </w:r>
    </w:p>
    <w:p w14:paraId="54C5F446" w14:textId="77777777" w:rsidR="00643D86" w:rsidRDefault="0026208E" w:rsidP="00643D86">
      <w:r>
        <w:rPr>
          <w:b/>
        </w:rPr>
        <w:lastRenderedPageBreak/>
        <w:t>Ansvarigt statsråd</w:t>
      </w:r>
      <w:r>
        <w:rPr>
          <w:b/>
        </w:rPr>
        <w:br/>
      </w:r>
      <w:r>
        <w:rPr>
          <w:noProof/>
        </w:rPr>
        <w:t>Anna</w:t>
      </w:r>
      <w:r>
        <w:t xml:space="preserve"> Johansson</w:t>
      </w:r>
    </w:p>
    <w:p w14:paraId="54C5F447" w14:textId="77777777" w:rsidR="00E0653A" w:rsidRDefault="0026208E" w:rsidP="00C8338E">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4C5F448" w14:textId="77777777" w:rsidR="00E0653A" w:rsidRDefault="0026208E" w:rsidP="00C8338E">
      <w:r>
        <w:instrText>"</w:instrText>
      </w:r>
      <w:r>
        <w:rPr>
          <w:b/>
        </w:rPr>
        <w:instrText xml:space="preserve"> </w:instrText>
      </w:r>
      <w:r>
        <w:rPr>
          <w:b/>
        </w:rPr>
        <w:fldChar w:fldCharType="end"/>
      </w:r>
      <w:r>
        <w:rPr>
          <w:b/>
        </w:rPr>
        <w:instrText xml:space="preserve">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4C5F449" w14:textId="77777777" w:rsidR="00E0653A" w:rsidRDefault="0026208E" w:rsidP="00C8338E">
      <w:pPr>
        <w:rPr>
          <w:noProof/>
        </w:rPr>
      </w:pPr>
      <w:r>
        <w:instrText>"</w:instrText>
      </w:r>
      <w:r>
        <w:rPr>
          <w:b/>
        </w:rPr>
        <w:instrText xml:space="preserve"> </w:instrText>
      </w:r>
      <w:r>
        <w:rPr>
          <w:b/>
        </w:rPr>
        <w:fldChar w:fldCharType="end"/>
      </w:r>
      <w:r>
        <w:rPr>
          <w:b/>
        </w:rPr>
        <w:instrText xml:space="preserve"> </w:instrText>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4C5F44A" w14:textId="77777777" w:rsidR="00E0653A" w:rsidRDefault="0026208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4C5F44B" w14:textId="77777777" w:rsidR="00E0653A" w:rsidRDefault="0026208E"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4C5F44C" w14:textId="77777777" w:rsidR="00E0653A" w:rsidRDefault="0026208E"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4C5F44D" w14:textId="77777777" w:rsidR="00E0653A" w:rsidRDefault="0026208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4C5F44E" w14:textId="77777777" w:rsidR="00E0653A" w:rsidRDefault="0026208E"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4C5F44F" w14:textId="77777777" w:rsidR="00E0653A" w:rsidRDefault="0026208E"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4C5F451" w14:textId="74C81CF5" w:rsidR="00195336" w:rsidRDefault="0026208E" w:rsidP="00AC2A3B">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Att rådet ska besluta om ett partiellt upphävande</w:t>
      </w:r>
      <w:r w:rsidR="00AC2A3B">
        <w:t xml:space="preserve"> av den "förhandlingssekretess"</w:t>
      </w:r>
      <w:r>
        <w:t> som ärendet omfattas av.</w:t>
      </w:r>
    </w:p>
    <w:p w14:paraId="54C5F452" w14:textId="77777777" w:rsidR="00195336" w:rsidRDefault="0026208E">
      <w:pPr>
        <w:spacing w:after="280" w:afterAutospacing="1"/>
      </w:pPr>
      <w:r>
        <w:rPr>
          <w:b/>
          <w:bCs/>
        </w:rPr>
        <w:t>Hur regeringen ställer si</w:t>
      </w:r>
      <w:r>
        <w:rPr>
          <w:b/>
          <w:bCs/>
        </w:rPr>
        <w:t>g till den blivande A-punkten:</w:t>
      </w:r>
      <w:r>
        <w:t xml:space="preserve"> Regeringen avser att stödja förslaget.</w:t>
      </w:r>
      <w:r>
        <w:br/>
      </w:r>
      <w:r>
        <w:br/>
      </w:r>
      <w:r>
        <w:rPr>
          <w:b/>
          <w:bCs/>
        </w:rPr>
        <w:t>Bakgrund:</w:t>
      </w:r>
      <w:r>
        <w:t xml:space="preserve"> Rådet beslutade under hösten 2016 att bemyndiga kommissionen att inleda förhandlingar om en  konvention om internationell järnvägstrafik på järnväg. På grundval av särskild be</w:t>
      </w:r>
      <w:r>
        <w:t xml:space="preserve">gäran av kommissionen i samband med att ärendet initierades omfattas alla handlingar i ärendet inklusive rådets beslut om bemyndigande av "förhandlingssekretess" i enlighet med gällande EU-bestämmelser om sådan. </w:t>
      </w:r>
    </w:p>
    <w:p w14:paraId="54C5F453" w14:textId="77777777" w:rsidR="00195336" w:rsidRDefault="0026208E">
      <w:pPr>
        <w:spacing w:after="280" w:afterAutospacing="1"/>
      </w:pPr>
      <w:r>
        <w:t>På grundval av erfarenheterna från den förs</w:t>
      </w:r>
      <w:r>
        <w:t>ta förhandlingssessionen på den diplomatkonferens vid vilken konventionen om internationell genomfartstrafik på järnväg behandlas, har kommissionen nu begärt att "förhandlingssekretessen" ska upphävas för delar av rådets ovan nämnda beslut. Skälet är nödvä</w:t>
      </w:r>
      <w:r>
        <w:t xml:space="preserve">ndigheten av att för EU-externa stater som deltar i ovan nämnda diplomatkonferens kunna visa att kommissionen i vederbörlig ordning bemyndigats att på nämnda diplomatkonferens förhandla för unionens räkning. </w:t>
      </w:r>
    </w:p>
    <w:p w14:paraId="54C5F455" w14:textId="13632277" w:rsidR="00FB32B9" w:rsidRDefault="0026208E">
      <w:pPr>
        <w:spacing w:after="280" w:afterAutospacing="1"/>
        <w:rPr>
          <w:noProof/>
        </w:rPr>
      </w:pPr>
      <w:r>
        <w:t>De delar av beslutet som föreslås att inte läng</w:t>
      </w:r>
      <w:r>
        <w:t>re omfattas av "förhandlingssekretess" är artiklarna i rådets beslut om bemyndigande samt de inledande beaktandesatserna. Den bilaga till nämnda beslut som innehåller förhandlingsmål och -riktlinjer kommer däremot även fortsättningsvis att omfattas av "för</w:t>
      </w:r>
      <w:r>
        <w:t>handlingssekretess". </w:t>
      </w:r>
    </w:p>
    <w:p w14:paraId="54C5F456" w14:textId="77777777" w:rsidR="00643D86" w:rsidRDefault="0026208E" w:rsidP="00643D86">
      <w:pPr>
        <w:pStyle w:val="Rubrik1"/>
      </w:pPr>
      <w:bookmarkStart w:id="5" w:name="_Toc471907122"/>
      <w:r>
        <w:rPr>
          <w:noProof/>
        </w:rPr>
        <w:t>Commission</w:t>
      </w:r>
      <w:r>
        <w:rPr>
          <w:noProof/>
        </w:rPr>
        <w:t xml:space="preserve"> Regulation (EU) No …/.. of XXX amending, for the purposes of its adaptation to technical and scientific progress, Regulation (EC) No 1272/2008 of the European Parliament and of the Council on classification, labelling and</w:t>
      </w:r>
      <w:r>
        <w:rPr>
          <w:noProof/>
        </w:rPr>
        <w:t xml:space="preserve"> packaging of substances and mixtures</w:t>
      </w:r>
      <w:bookmarkEnd w:id="5"/>
    </w:p>
    <w:p w14:paraId="54C5F457" w14:textId="0F0DF4F3" w:rsidR="00643D86" w:rsidRDefault="0026208E" w:rsidP="00643D86">
      <w:pPr>
        <w:rPr>
          <w:lang w:val="en-US"/>
        </w:rPr>
      </w:pPr>
      <w:r>
        <w:rPr>
          <w:noProof/>
          <w:lang w:val="en-US"/>
        </w:rPr>
        <w:t>=</w:t>
      </w:r>
      <w:r>
        <w:rPr>
          <w:lang w:val="en-US"/>
        </w:rPr>
        <w:t>Decision not to oppose adoption</w:t>
      </w:r>
      <w:r>
        <w:rPr>
          <w:lang w:val="en-US"/>
        </w:rPr>
        <w:br/>
      </w:r>
      <w:r>
        <w:rPr>
          <w:noProof/>
          <w:lang w:val="en-US"/>
        </w:rPr>
        <w:t>15543</w:t>
      </w:r>
      <w:r>
        <w:rPr>
          <w:lang w:val="en-US"/>
        </w:rPr>
        <w:t>/16 COMPET 659 ENV 801 CHIMIE 78 MI 796 ENT 232 SAN 431CONSOM 316</w:t>
      </w:r>
      <w:r w:rsidR="00AC2A3B">
        <w:rPr>
          <w:lang w:val="en-US"/>
        </w:rPr>
        <w:br/>
      </w:r>
      <w:r>
        <w:rPr>
          <w:lang w:val="en-US"/>
        </w:rPr>
        <w:t>14345/16 COMPET 578 ENV 707 CHIMIE 69 MI 708 ENT 206 SAN 384CONSOM 276</w:t>
      </w:r>
    </w:p>
    <w:p w14:paraId="54C5F458" w14:textId="77777777" w:rsidR="00643D86" w:rsidRDefault="0026208E" w:rsidP="00643D86">
      <w:r>
        <w:rPr>
          <w:b/>
        </w:rPr>
        <w:t>Ansvarigt statsråd</w:t>
      </w:r>
      <w:r>
        <w:rPr>
          <w:b/>
        </w:rPr>
        <w:br/>
      </w:r>
      <w:r>
        <w:rPr>
          <w:noProof/>
        </w:rPr>
        <w:t>Karolina</w:t>
      </w:r>
      <w:r>
        <w:t xml:space="preserve"> Skog</w:t>
      </w:r>
    </w:p>
    <w:p w14:paraId="54C5F459" w14:textId="77777777" w:rsidR="00E0653A" w:rsidRDefault="0026208E" w:rsidP="00C8338E">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w:instrText>
      </w:r>
      <w:r>
        <w:rPr>
          <w:b/>
        </w:rPr>
        <w:instrText xml:space="preserve">-"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4C5F45A" w14:textId="77777777" w:rsidR="00E0653A" w:rsidRDefault="0026208E" w:rsidP="00C8338E">
      <w:r>
        <w:instrText>"</w:instrText>
      </w:r>
      <w:r>
        <w:rPr>
          <w:b/>
        </w:rPr>
        <w:instrText xml:space="preserve"> </w:instrText>
      </w:r>
      <w:r>
        <w:rPr>
          <w:b/>
        </w:rPr>
        <w:fldChar w:fldCharType="end"/>
      </w:r>
      <w:r>
        <w:rPr>
          <w:b/>
        </w:rPr>
        <w:instrText xml:space="preserve">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4C5F45B" w14:textId="77777777" w:rsidR="00E0653A" w:rsidRDefault="0026208E" w:rsidP="00C8338E">
      <w:pPr>
        <w:rPr>
          <w:noProof/>
        </w:rPr>
      </w:pPr>
      <w:r>
        <w:instrText>"</w:instrText>
      </w:r>
      <w:r>
        <w:rPr>
          <w:b/>
        </w:rPr>
        <w:instrText xml:space="preserve"> </w:instrText>
      </w:r>
      <w:r>
        <w:rPr>
          <w:b/>
        </w:rPr>
        <w:fldChar w:fldCharType="end"/>
      </w:r>
      <w:r>
        <w:rPr>
          <w:b/>
        </w:rPr>
        <w:instrText xml:space="preserve"> </w:instrText>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4C5F45C" w14:textId="77777777" w:rsidR="00E0653A" w:rsidRDefault="0026208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4C5F45D" w14:textId="77777777" w:rsidR="00E0653A" w:rsidRDefault="0026208E"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4C5F45E" w14:textId="77777777" w:rsidR="00E0653A" w:rsidRDefault="0026208E"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4C5F45F" w14:textId="77777777" w:rsidR="00E0653A" w:rsidRDefault="0026208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4C5F460" w14:textId="77777777" w:rsidR="00E0653A" w:rsidRDefault="0026208E"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4C5F461" w14:textId="77777777" w:rsidR="00E0653A" w:rsidRDefault="0026208E"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4C5F463" w14:textId="224E5B45" w:rsidR="00195336" w:rsidRDefault="0026208E" w:rsidP="00AC2A3B">
      <w:r>
        <w:instrText>"</w:instrText>
      </w:r>
      <w:r>
        <w:rPr>
          <w:b/>
        </w:rPr>
        <w:instrText xml:space="preserve"> </w:instrText>
      </w:r>
      <w:r>
        <w:rPr>
          <w:b/>
        </w:rPr>
        <w:fldChar w:fldCharType="end"/>
      </w:r>
      <w:r w:rsidRPr="00B44CE2">
        <w:rPr>
          <w:b/>
        </w:rPr>
        <w:t>Annotering</w:t>
      </w:r>
      <w:r>
        <w:rPr>
          <w:b/>
        </w:rPr>
        <w:br/>
      </w:r>
      <w:r>
        <w:rPr>
          <w:b/>
          <w:bCs/>
        </w:rPr>
        <w:t>Avsikt med</w:t>
      </w:r>
      <w:r>
        <w:rPr>
          <w:b/>
          <w:bCs/>
        </w:rPr>
        <w:t xml:space="preserve"> behandlingen i rådet:</w:t>
      </w:r>
      <w:r>
        <w:t xml:space="preserve"> </w:t>
      </w:r>
      <w:r>
        <w:t xml:space="preserve">Rådet föreslås anta en förordning som ändrar i bilaga VI till förordningen om klassificering </w:t>
      </w:r>
      <w:r>
        <w:lastRenderedPageBreak/>
        <w:t>och märkning för kemikalier (CLP). Bilagan anger allmänna principer för utarbetande av dokumentation för att föreslå en harmoniserad klassi</w:t>
      </w:r>
      <w:r>
        <w:t xml:space="preserve">ficering, samt listar de ämnen som har en harmoniserad klassificering. De föreslagna ändringarna rör principer för utarbetande av dokumentation. </w:t>
      </w:r>
    </w:p>
    <w:p w14:paraId="54C5F464" w14:textId="17E6B492" w:rsidR="00195336" w:rsidRDefault="0026208E">
      <w:pPr>
        <w:spacing w:after="280" w:afterAutospacing="1"/>
      </w:pPr>
      <w:r>
        <w:rPr>
          <w:b/>
          <w:bCs/>
        </w:rPr>
        <w:t>Hur regeringen ställer sig till den blivande A-punkten:</w:t>
      </w:r>
      <w:r>
        <w:t xml:space="preserve"> Rösta ja</w:t>
      </w:r>
      <w:r w:rsidR="00AC2A3B">
        <w:t>.</w:t>
      </w:r>
    </w:p>
    <w:p w14:paraId="54C5F467" w14:textId="61CBD4CF" w:rsidR="00643D86" w:rsidRPr="00377012" w:rsidRDefault="0026208E" w:rsidP="00AC2A3B">
      <w:pPr>
        <w:spacing w:after="280" w:afterAutospacing="1"/>
      </w:pPr>
      <w:r>
        <w:rPr>
          <w:b/>
          <w:bCs/>
        </w:rPr>
        <w:t>Bakgrund:</w:t>
      </w:r>
      <w:r>
        <w:t xml:space="preserve"> Bilagan uppdateras regelbundet. Sv</w:t>
      </w:r>
      <w:r>
        <w:t xml:space="preserve">erige har röstat för de föreslagna ändringarna av bilagan. </w:t>
      </w:r>
      <w:bookmarkEnd w:id="1"/>
    </w:p>
    <w:sectPr w:rsidR="00643D86" w:rsidRPr="00377012" w:rsidSect="002C27BD">
      <w:headerReference w:type="default" r:id="rId15"/>
      <w:footerReference w:type="default" r:id="rId16"/>
      <w:headerReference w:type="first" r:id="rId17"/>
      <w:foot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C5F481" w14:textId="77777777" w:rsidR="00000000" w:rsidRDefault="0026208E">
      <w:pPr>
        <w:spacing w:after="0" w:line="240" w:lineRule="auto"/>
      </w:pPr>
      <w:r>
        <w:separator/>
      </w:r>
    </w:p>
  </w:endnote>
  <w:endnote w:type="continuationSeparator" w:id="0">
    <w:p w14:paraId="54C5F483" w14:textId="77777777" w:rsidR="00000000" w:rsidRDefault="00262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54C5F46C" w14:textId="77777777" w:rsidR="00283DF3" w:rsidRDefault="0026208E">
        <w:pPr>
          <w:pStyle w:val="Sidfot"/>
          <w:jc w:val="right"/>
        </w:pPr>
      </w:p>
    </w:sdtContent>
  </w:sdt>
  <w:p w14:paraId="54C5F46D" w14:textId="77777777" w:rsidR="00283DF3" w:rsidRDefault="0026208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5F47B" w14:textId="77777777" w:rsidR="00283DF3" w:rsidRDefault="0026208E">
    <w:pPr>
      <w:pStyle w:val="Sidfot"/>
      <w:jc w:val="right"/>
    </w:pPr>
  </w:p>
  <w:p w14:paraId="54C5F47C" w14:textId="77777777" w:rsidR="00283DF3" w:rsidRDefault="0026208E">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C5F47D" w14:textId="77777777" w:rsidR="00000000" w:rsidRDefault="0026208E">
      <w:pPr>
        <w:spacing w:after="0" w:line="240" w:lineRule="auto"/>
      </w:pPr>
      <w:r>
        <w:separator/>
      </w:r>
    </w:p>
  </w:footnote>
  <w:footnote w:type="continuationSeparator" w:id="0">
    <w:p w14:paraId="54C5F47F" w14:textId="77777777" w:rsidR="00000000" w:rsidRDefault="002620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54C5F469" w14:textId="77777777" w:rsidR="002F3A5A" w:rsidRDefault="0026208E" w:rsidP="002F3A5A">
        <w:pPr>
          <w:pStyle w:val="Sidhuvud"/>
          <w:jc w:val="right"/>
        </w:pPr>
        <w:r>
          <w:fldChar w:fldCharType="begin"/>
        </w:r>
        <w:r>
          <w:instrText xml:space="preserve"> PAGE   \* MERGEFORMAT </w:instrText>
        </w:r>
        <w:r>
          <w:fldChar w:fldCharType="separate"/>
        </w:r>
        <w:r w:rsidR="003F0E00">
          <w:rPr>
            <w:noProof/>
          </w:rPr>
          <w:t>2</w:t>
        </w:r>
        <w:r>
          <w:rPr>
            <w:noProof/>
          </w:rPr>
          <w:fldChar w:fldCharType="end"/>
        </w:r>
      </w:p>
    </w:sdtContent>
  </w:sdt>
  <w:p w14:paraId="54C5F46A" w14:textId="77777777" w:rsidR="006F1C0D" w:rsidRDefault="0026208E"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195336" w14:paraId="54C5F475" w14:textId="77777777" w:rsidTr="006E71D7">
      <w:tc>
        <w:tcPr>
          <w:tcW w:w="4606" w:type="dxa"/>
        </w:tcPr>
        <w:p w14:paraId="54C5F46E" w14:textId="77777777" w:rsidR="006E71D7" w:rsidRDefault="0026208E" w:rsidP="00752770">
          <w:pPr>
            <w:pStyle w:val="Sidhuvud"/>
            <w:ind w:left="0"/>
          </w:pPr>
          <w:r>
            <w:rPr>
              <w:noProof/>
              <w:lang w:eastAsia="sv-SE"/>
            </w:rPr>
            <w:drawing>
              <wp:inline distT="0" distB="0" distL="0" distR="0" wp14:anchorId="54C5F47D" wp14:editId="54C5F47E">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54C5F46F" w14:textId="77777777" w:rsidR="00FB32B9" w:rsidRDefault="0026208E" w:rsidP="00FB32B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195336" w14:paraId="54C5F472" w14:textId="77777777" w:rsidTr="00623763">
            <w:tc>
              <w:tcPr>
                <w:tcW w:w="1833" w:type="dxa"/>
              </w:tcPr>
              <w:p w14:paraId="54C5F470" w14:textId="77777777" w:rsidR="00623763" w:rsidRPr="00623763" w:rsidRDefault="0026208E" w:rsidP="00623763">
                <w:pPr>
                  <w:ind w:left="0"/>
                </w:pPr>
                <w:r w:rsidRPr="00623763">
                  <w:rPr>
                    <w:rFonts w:ascii="TradeGothic" w:hAnsi="TradeGothic"/>
                    <w:b/>
                  </w:rPr>
                  <w:t>Promemoria</w:t>
                </w:r>
              </w:p>
            </w:tc>
            <w:tc>
              <w:tcPr>
                <w:tcW w:w="1833" w:type="dxa"/>
              </w:tcPr>
              <w:p w14:paraId="54C5F471" w14:textId="1B4448F1" w:rsidR="00623763" w:rsidRPr="00623763" w:rsidRDefault="0026208E" w:rsidP="00B8340F">
                <w:pPr>
                  <w:ind w:left="0"/>
                </w:pPr>
                <w:r w:rsidRPr="00623763">
                  <w:rPr>
                    <w:rFonts w:ascii="TradeGothic" w:hAnsi="TradeGothic"/>
                    <w:b/>
                  </w:rPr>
                  <w:t>Vecka</w:t>
                </w:r>
                <w:r>
                  <w:rPr>
                    <w:rFonts w:ascii="TradeGothic" w:hAnsi="TradeGothic"/>
                    <w:b/>
                  </w:rPr>
                  <w:t xml:space="preserve"> </w:t>
                </w:r>
                <w:r>
                  <w:rPr>
                    <w:rFonts w:ascii="TradeGothic" w:hAnsi="TradeGothic"/>
                    <w:b/>
                    <w:noProof/>
                  </w:rPr>
                  <w:t>2</w:t>
                </w:r>
              </w:p>
            </w:tc>
          </w:tr>
        </w:tbl>
        <w:p w14:paraId="54C5F473" w14:textId="77777777" w:rsidR="00FB32B9" w:rsidRDefault="0026208E" w:rsidP="00FB32B9">
          <w:pPr>
            <w:jc w:val="right"/>
          </w:pPr>
        </w:p>
        <w:p w14:paraId="54C5F474" w14:textId="77777777" w:rsidR="006E71D7" w:rsidRDefault="0026208E" w:rsidP="00FB32B9">
          <w:pPr>
            <w:ind w:right="916"/>
          </w:pPr>
          <w:r>
            <w:rPr>
              <w:rFonts w:ascii="TradeGothic" w:hAnsi="TradeGothic"/>
              <w:b/>
              <w:noProof/>
            </w:rPr>
            <w:t>2017-01-11</w:t>
          </w:r>
          <w:r w:rsidRPr="00934953">
            <w:t xml:space="preserve"> </w:t>
          </w:r>
        </w:p>
      </w:tc>
    </w:tr>
  </w:tbl>
  <w:p w14:paraId="54C5F476" w14:textId="77777777" w:rsidR="00FB32B9" w:rsidRDefault="0026208E" w:rsidP="00FB32B9">
    <w:pPr>
      <w:pStyle w:val="Avsndare"/>
      <w:framePr w:w="0" w:hRule="auto" w:hSpace="0" w:wrap="auto" w:vAnchor="margin" w:hAnchor="text" w:xAlign="left" w:yAlign="inline"/>
      <w:rPr>
        <w:b/>
        <w:i w:val="0"/>
        <w:sz w:val="22"/>
      </w:rPr>
    </w:pPr>
  </w:p>
  <w:p w14:paraId="54C5F477" w14:textId="77777777" w:rsidR="00FB32B9" w:rsidRDefault="0026208E" w:rsidP="00FB32B9">
    <w:pPr>
      <w:pStyle w:val="Avsndare"/>
      <w:framePr w:w="0" w:hRule="auto" w:hSpace="0" w:wrap="auto" w:vAnchor="margin" w:hAnchor="text" w:xAlign="left" w:yAlign="inline"/>
      <w:rPr>
        <w:b/>
        <w:i w:val="0"/>
        <w:sz w:val="22"/>
      </w:rPr>
    </w:pPr>
    <w:r>
      <w:rPr>
        <w:b/>
        <w:i w:val="0"/>
        <w:sz w:val="22"/>
      </w:rPr>
      <w:t>Statsrådsberedningen</w:t>
    </w:r>
  </w:p>
  <w:p w14:paraId="54C5F478" w14:textId="77777777" w:rsidR="00FB32B9" w:rsidRDefault="0026208E" w:rsidP="00FB32B9">
    <w:pPr>
      <w:pStyle w:val="Avsndare"/>
      <w:framePr w:w="0" w:hRule="auto" w:hSpace="0" w:wrap="auto" w:vAnchor="margin" w:hAnchor="text" w:xAlign="left" w:yAlign="inline"/>
    </w:pPr>
  </w:p>
  <w:p w14:paraId="54C5F479" w14:textId="77777777" w:rsidR="00FB32B9" w:rsidRDefault="0026208E" w:rsidP="00FB32B9">
    <w:pPr>
      <w:pStyle w:val="Avsndare"/>
      <w:framePr w:w="0" w:hRule="auto" w:hSpace="0" w:wrap="auto" w:vAnchor="margin" w:hAnchor="text" w:xAlign="left" w:yAlign="inline"/>
    </w:pPr>
    <w:r>
      <w:t>EU-kansliet</w:t>
    </w:r>
  </w:p>
  <w:p w14:paraId="54C5F47A" w14:textId="77777777" w:rsidR="0012376B" w:rsidRDefault="0026208E">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6096D61C">
      <w:start w:val="1"/>
      <w:numFmt w:val="decimal"/>
      <w:pStyle w:val="Rubrik1"/>
      <w:lvlText w:val="%1."/>
      <w:lvlJc w:val="left"/>
      <w:pPr>
        <w:ind w:left="720" w:hanging="360"/>
      </w:pPr>
    </w:lvl>
    <w:lvl w:ilvl="1" w:tplc="9880E0A2" w:tentative="1">
      <w:start w:val="1"/>
      <w:numFmt w:val="lowerLetter"/>
      <w:lvlText w:val="%2."/>
      <w:lvlJc w:val="left"/>
      <w:pPr>
        <w:ind w:left="1440" w:hanging="360"/>
      </w:pPr>
    </w:lvl>
    <w:lvl w:ilvl="2" w:tplc="5DD2D706" w:tentative="1">
      <w:start w:val="1"/>
      <w:numFmt w:val="lowerRoman"/>
      <w:lvlText w:val="%3."/>
      <w:lvlJc w:val="right"/>
      <w:pPr>
        <w:ind w:left="2160" w:hanging="180"/>
      </w:pPr>
    </w:lvl>
    <w:lvl w:ilvl="3" w:tplc="9A88C0DA" w:tentative="1">
      <w:start w:val="1"/>
      <w:numFmt w:val="decimal"/>
      <w:lvlText w:val="%4."/>
      <w:lvlJc w:val="left"/>
      <w:pPr>
        <w:ind w:left="2880" w:hanging="360"/>
      </w:pPr>
    </w:lvl>
    <w:lvl w:ilvl="4" w:tplc="FD38FDBC" w:tentative="1">
      <w:start w:val="1"/>
      <w:numFmt w:val="lowerLetter"/>
      <w:lvlText w:val="%5."/>
      <w:lvlJc w:val="left"/>
      <w:pPr>
        <w:ind w:left="3600" w:hanging="360"/>
      </w:pPr>
    </w:lvl>
    <w:lvl w:ilvl="5" w:tplc="B8CA9858" w:tentative="1">
      <w:start w:val="1"/>
      <w:numFmt w:val="lowerRoman"/>
      <w:lvlText w:val="%6."/>
      <w:lvlJc w:val="right"/>
      <w:pPr>
        <w:ind w:left="4320" w:hanging="180"/>
      </w:pPr>
    </w:lvl>
    <w:lvl w:ilvl="6" w:tplc="E53AA546" w:tentative="1">
      <w:start w:val="1"/>
      <w:numFmt w:val="decimal"/>
      <w:lvlText w:val="%7."/>
      <w:lvlJc w:val="left"/>
      <w:pPr>
        <w:ind w:left="5040" w:hanging="360"/>
      </w:pPr>
    </w:lvl>
    <w:lvl w:ilvl="7" w:tplc="13A4D04C" w:tentative="1">
      <w:start w:val="1"/>
      <w:numFmt w:val="lowerLetter"/>
      <w:lvlText w:val="%8."/>
      <w:lvlJc w:val="left"/>
      <w:pPr>
        <w:ind w:left="5760" w:hanging="360"/>
      </w:pPr>
    </w:lvl>
    <w:lvl w:ilvl="8" w:tplc="B380BB02" w:tentative="1">
      <w:start w:val="1"/>
      <w:numFmt w:val="lowerRoman"/>
      <w:lvlText w:val="%9."/>
      <w:lvlJc w:val="right"/>
      <w:pPr>
        <w:ind w:left="6480" w:hanging="180"/>
      </w:pPr>
    </w:lvl>
  </w:abstractNum>
  <w:abstractNum w:abstractNumId="1">
    <w:nsid w:val="73990993"/>
    <w:multiLevelType w:val="hybridMultilevel"/>
    <w:tmpl w:val="3BD822EE"/>
    <w:lvl w:ilvl="0" w:tplc="E710EFD2">
      <w:start w:val="1"/>
      <w:numFmt w:val="decimal"/>
      <w:lvlText w:val="%1."/>
      <w:lvlJc w:val="left"/>
      <w:pPr>
        <w:ind w:left="360" w:hanging="360"/>
      </w:pPr>
      <w:rPr>
        <w:b w:val="0"/>
      </w:rPr>
    </w:lvl>
    <w:lvl w:ilvl="1" w:tplc="06789F4A" w:tentative="1">
      <w:start w:val="1"/>
      <w:numFmt w:val="lowerLetter"/>
      <w:lvlText w:val="%2."/>
      <w:lvlJc w:val="left"/>
      <w:pPr>
        <w:ind w:left="1080" w:hanging="360"/>
      </w:pPr>
    </w:lvl>
    <w:lvl w:ilvl="2" w:tplc="89109D4E" w:tentative="1">
      <w:start w:val="1"/>
      <w:numFmt w:val="lowerRoman"/>
      <w:lvlText w:val="%3."/>
      <w:lvlJc w:val="right"/>
      <w:pPr>
        <w:ind w:left="1800" w:hanging="180"/>
      </w:pPr>
    </w:lvl>
    <w:lvl w:ilvl="3" w:tplc="3BACAB30" w:tentative="1">
      <w:start w:val="1"/>
      <w:numFmt w:val="decimal"/>
      <w:lvlText w:val="%4."/>
      <w:lvlJc w:val="left"/>
      <w:pPr>
        <w:ind w:left="2520" w:hanging="360"/>
      </w:pPr>
    </w:lvl>
    <w:lvl w:ilvl="4" w:tplc="CD18AD4A" w:tentative="1">
      <w:start w:val="1"/>
      <w:numFmt w:val="lowerLetter"/>
      <w:lvlText w:val="%5."/>
      <w:lvlJc w:val="left"/>
      <w:pPr>
        <w:ind w:left="3240" w:hanging="360"/>
      </w:pPr>
    </w:lvl>
    <w:lvl w:ilvl="5" w:tplc="A1FE0DDE" w:tentative="1">
      <w:start w:val="1"/>
      <w:numFmt w:val="lowerRoman"/>
      <w:lvlText w:val="%6."/>
      <w:lvlJc w:val="right"/>
      <w:pPr>
        <w:ind w:left="3960" w:hanging="180"/>
      </w:pPr>
    </w:lvl>
    <w:lvl w:ilvl="6" w:tplc="6A7A57FA" w:tentative="1">
      <w:start w:val="1"/>
      <w:numFmt w:val="decimal"/>
      <w:lvlText w:val="%7."/>
      <w:lvlJc w:val="left"/>
      <w:pPr>
        <w:ind w:left="4680" w:hanging="360"/>
      </w:pPr>
    </w:lvl>
    <w:lvl w:ilvl="7" w:tplc="AB58D374" w:tentative="1">
      <w:start w:val="1"/>
      <w:numFmt w:val="lowerLetter"/>
      <w:lvlText w:val="%8."/>
      <w:lvlJc w:val="left"/>
      <w:pPr>
        <w:ind w:left="5400" w:hanging="360"/>
      </w:pPr>
    </w:lvl>
    <w:lvl w:ilvl="8" w:tplc="7F289BD4"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336"/>
    <w:rsid w:val="00195336"/>
    <w:rsid w:val="0026208E"/>
    <w:rsid w:val="003F0E00"/>
    <w:rsid w:val="00AC2A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5F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JE6N4JFJXNNF-17-42184</_dlc_DocId>
    <_dlc_DocIdUrl xmlns="8b66ae41-1ec6-402e-b662-35d1932ca064">
      <Url>http://rkdhs-sb/enhet/EUKansli/_layouts/DocIdRedir.aspx?ID=JE6N4JFJXNNF-17-42184</Url>
      <Description>JE6N4JFJXNNF-17-42184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79898-814B-4B20-8131-886E8E67B667}"/>
</file>

<file path=customXml/itemProps2.xml><?xml version="1.0" encoding="utf-8"?>
<ds:datastoreItem xmlns:ds="http://schemas.openxmlformats.org/officeDocument/2006/customXml" ds:itemID="{AAF75A9A-80C1-457F-9336-89DE9CA38661}"/>
</file>

<file path=customXml/itemProps3.xml><?xml version="1.0" encoding="utf-8"?>
<ds:datastoreItem xmlns:ds="http://schemas.openxmlformats.org/officeDocument/2006/customXml" ds:itemID="{2CCC4B55-DBEF-42CE-BC97-EBDDC05B14F9}"/>
</file>

<file path=customXml/itemProps4.xml><?xml version="1.0" encoding="utf-8"?>
<ds:datastoreItem xmlns:ds="http://schemas.openxmlformats.org/officeDocument/2006/customXml" ds:itemID="{60F09811-0CD4-44C5-B64C-6E4F099C47E1}"/>
</file>

<file path=customXml/itemProps5.xml><?xml version="1.0" encoding="utf-8"?>
<ds:datastoreItem xmlns:ds="http://schemas.openxmlformats.org/officeDocument/2006/customXml" ds:itemID="{B1486F92-9029-4893-9A38-B25A5E6268B9}"/>
</file>

<file path=customXml/itemProps6.xml><?xml version="1.0" encoding="utf-8"?>
<ds:datastoreItem xmlns:ds="http://schemas.openxmlformats.org/officeDocument/2006/customXml" ds:itemID="{2BC3D29E-0ED0-40C5-B268-4D771C28E2B7}"/>
</file>

<file path=customXml/itemProps7.xml><?xml version="1.0" encoding="utf-8"?>
<ds:datastoreItem xmlns:ds="http://schemas.openxmlformats.org/officeDocument/2006/customXml" ds:itemID="{1941724C-3231-4D1C-B344-BF4135A23D98}"/>
</file>

<file path=docProps/app.xml><?xml version="1.0" encoding="utf-8"?>
<Properties xmlns="http://schemas.openxmlformats.org/officeDocument/2006/extended-properties" xmlns:vt="http://schemas.openxmlformats.org/officeDocument/2006/docPropsVTypes">
  <Template>Normal</Template>
  <TotalTime>0</TotalTime>
  <Pages>4</Pages>
  <Words>1148</Words>
  <Characters>6085</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7219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Loka Grimlund Rothstein</cp:lastModifiedBy>
  <cp:revision>2</cp:revision>
  <dcterms:created xsi:type="dcterms:W3CDTF">2017-01-11T13:13:00Z</dcterms:created>
  <dcterms:modified xsi:type="dcterms:W3CDTF">2017-01-11T13:13:00Z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loka.grimlund.rothstein@regeringskansliet.se</vt:lpwstr>
  </property>
  <property fmtid="{D5CDD505-2E9C-101B-9397-08002B2CF9AE}" pid="4" name="MRelatedAgendaItemIds">
    <vt:lpwstr>1,2,3,4</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d3dfce77-c977-4ddc-a175-ee7afc07ab1d</vt:lpwstr>
  </property>
</Properties>
</file>