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A95238D"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3525DC">
              <w:rPr>
                <w:b/>
                <w:lang w:eastAsia="en-US"/>
              </w:rPr>
              <w:t>41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071FC9E"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3525DC">
              <w:rPr>
                <w:lang w:eastAsia="en-US"/>
              </w:rPr>
              <w:t>06-14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91900C4" w:rsidR="00626DFC" w:rsidRPr="005F6757" w:rsidRDefault="000A0537" w:rsidP="00B427F9">
            <w:pPr>
              <w:spacing w:line="252" w:lineRule="auto"/>
              <w:rPr>
                <w:color w:val="000000" w:themeColor="text1"/>
                <w:lang w:eastAsia="en-US"/>
              </w:rPr>
            </w:pPr>
            <w:r>
              <w:rPr>
                <w:color w:val="000000" w:themeColor="text1"/>
                <w:lang w:eastAsia="en-US"/>
              </w:rPr>
              <w:t>0</w:t>
            </w:r>
            <w:r w:rsidR="003525DC">
              <w:rPr>
                <w:color w:val="000000" w:themeColor="text1"/>
                <w:lang w:eastAsia="en-US"/>
              </w:rPr>
              <w:t>8</w:t>
            </w:r>
            <w:r w:rsidR="00475E89">
              <w:rPr>
                <w:color w:val="000000" w:themeColor="text1"/>
                <w:lang w:eastAsia="en-US"/>
              </w:rPr>
              <w:t>.</w:t>
            </w:r>
            <w:r w:rsidR="003525DC">
              <w:rPr>
                <w:color w:val="000000" w:themeColor="text1"/>
                <w:lang w:eastAsia="en-US"/>
              </w:rPr>
              <w:t>15</w:t>
            </w:r>
            <w:r w:rsidR="0015445D">
              <w:rPr>
                <w:color w:val="000000" w:themeColor="text1"/>
                <w:lang w:eastAsia="en-US"/>
              </w:rPr>
              <w:t xml:space="preserve"> –</w:t>
            </w:r>
            <w:r w:rsidR="00846091">
              <w:rPr>
                <w:color w:val="000000" w:themeColor="text1"/>
                <w:lang w:eastAsia="en-US"/>
              </w:rPr>
              <w:t xml:space="preserve"> </w:t>
            </w:r>
            <w:r w:rsidR="007E3560">
              <w:rPr>
                <w:color w:val="000000" w:themeColor="text1"/>
                <w:lang w:eastAsia="en-US"/>
              </w:rPr>
              <w:t>11.35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23E1DDE2" w14:textId="736003DE" w:rsidR="00FC60D4" w:rsidRDefault="003525DC" w:rsidP="00FC60D4">
            <w:pPr>
              <w:rPr>
                <w:rFonts w:eastAsiaTheme="minorHAnsi"/>
                <w:color w:val="000000"/>
                <w:lang w:eastAsia="en-US"/>
              </w:rPr>
            </w:pPr>
            <w:r>
              <w:rPr>
                <w:b/>
              </w:rPr>
              <w:t>Miljöfrågor</w:t>
            </w:r>
            <w:r>
              <w:rPr>
                <w:b/>
              </w:rPr>
              <w:br/>
            </w:r>
            <w:r w:rsidRPr="00AD01A2">
              <w:rPr>
                <w:bCs/>
              </w:rPr>
              <w:t xml:space="preserve">Statsrådet </w:t>
            </w:r>
            <w:proofErr w:type="spellStart"/>
            <w:r w:rsidRPr="00AD01A2">
              <w:rPr>
                <w:bCs/>
              </w:rPr>
              <w:t>Romina</w:t>
            </w:r>
            <w:proofErr w:type="spellEnd"/>
            <w:r w:rsidRPr="00AD01A2">
              <w:rPr>
                <w:bCs/>
              </w:rPr>
              <w:t xml:space="preserve"> </w:t>
            </w:r>
            <w:proofErr w:type="spellStart"/>
            <w:r w:rsidRPr="00AD01A2">
              <w:rPr>
                <w:bCs/>
              </w:rPr>
              <w:t>Pourmokh</w:t>
            </w:r>
            <w:r>
              <w:rPr>
                <w:bCs/>
              </w:rPr>
              <w:t>t</w:t>
            </w:r>
            <w:r w:rsidRPr="00AD01A2">
              <w:rPr>
                <w:bCs/>
              </w:rPr>
              <w:t>ari</w:t>
            </w:r>
            <w:proofErr w:type="spellEnd"/>
            <w:r>
              <w:rPr>
                <w:rFonts w:eastAsiaTheme="minorHAnsi"/>
                <w:color w:val="000000"/>
                <w:lang w:eastAsia="en-US"/>
              </w:rPr>
              <w:t xml:space="preserve"> </w:t>
            </w:r>
            <w:r w:rsidR="000304C1">
              <w:rPr>
                <w:rFonts w:eastAsiaTheme="minorHAnsi"/>
                <w:color w:val="000000"/>
                <w:lang w:eastAsia="en-US"/>
              </w:rPr>
              <w:t>samt medarbetare från</w:t>
            </w:r>
            <w:r w:rsidR="006A2652">
              <w:rPr>
                <w:rFonts w:eastAsiaTheme="minorHAnsi"/>
                <w:color w:val="000000"/>
                <w:lang w:eastAsia="en-US"/>
              </w:rPr>
              <w:t xml:space="preserve"> </w:t>
            </w:r>
            <w:r>
              <w:rPr>
                <w:rFonts w:eastAsiaTheme="minorHAnsi"/>
                <w:color w:val="000000"/>
                <w:lang w:eastAsia="en-US"/>
              </w:rPr>
              <w:t>Klimat och närings</w:t>
            </w:r>
            <w:r w:rsidR="00DD7C43">
              <w:rPr>
                <w:rFonts w:eastAsiaTheme="minorHAnsi"/>
                <w:color w:val="000000"/>
                <w:lang w:eastAsia="en-US"/>
              </w:rPr>
              <w:t xml:space="preserve">departementet </w:t>
            </w:r>
            <w:r>
              <w:rPr>
                <w:rFonts w:eastAsiaTheme="minorHAnsi"/>
                <w:color w:val="000000"/>
                <w:lang w:eastAsia="en-US"/>
              </w:rPr>
              <w:t>samt</w:t>
            </w:r>
            <w:r w:rsidR="00BA7414">
              <w:rPr>
                <w:rFonts w:eastAsiaTheme="minorHAnsi"/>
                <w:color w:val="000000"/>
                <w:lang w:eastAsia="en-US"/>
              </w:rPr>
              <w:t xml:space="preserve"> </w:t>
            </w:r>
            <w:r w:rsidR="00EF544D">
              <w:rPr>
                <w:rFonts w:eastAsiaTheme="minorHAnsi"/>
                <w:color w:val="000000"/>
                <w:lang w:eastAsia="en-US"/>
              </w:rPr>
              <w:t>Statsrådsberedningen informerade och samrådde inför möte i rådet den</w:t>
            </w:r>
            <w:r>
              <w:rPr>
                <w:rFonts w:eastAsiaTheme="minorHAnsi"/>
                <w:color w:val="000000"/>
                <w:lang w:eastAsia="en-US"/>
              </w:rPr>
              <w:t xml:space="preserve"> 17 juni 2024. </w:t>
            </w:r>
            <w:r w:rsidR="00EF544D">
              <w:rPr>
                <w:rFonts w:eastAsiaTheme="minorHAnsi"/>
                <w:color w:val="000000"/>
                <w:lang w:eastAsia="en-US"/>
              </w:rPr>
              <w:t xml:space="preserve"> </w:t>
            </w:r>
          </w:p>
          <w:p w14:paraId="370F57D2" w14:textId="62A8D7EC" w:rsidR="00EF544D" w:rsidRDefault="00EF544D" w:rsidP="00FC60D4">
            <w:pPr>
              <w:rPr>
                <w:rFonts w:eastAsiaTheme="minorHAnsi"/>
                <w:color w:val="000000"/>
                <w:lang w:eastAsia="en-US"/>
              </w:rPr>
            </w:pPr>
          </w:p>
          <w:p w14:paraId="6D701D16" w14:textId="77777777" w:rsidR="004A07B9" w:rsidRDefault="004A07B9" w:rsidP="004A07B9">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118BAE6" w14:textId="77777777" w:rsidR="004A07B9" w:rsidRDefault="004A07B9" w:rsidP="004A07B9">
            <w:pPr>
              <w:rPr>
                <w:rFonts w:eastAsiaTheme="minorHAnsi"/>
                <w:color w:val="000000"/>
                <w:lang w:eastAsia="en-US"/>
              </w:rPr>
            </w:pPr>
          </w:p>
          <w:p w14:paraId="07FC5BB6" w14:textId="1DAF7727" w:rsidR="00B76103" w:rsidRDefault="00E55A74" w:rsidP="00E55A74">
            <w:pPr>
              <w:rPr>
                <w:rFonts w:eastAsiaTheme="minorHAnsi"/>
                <w:b/>
                <w:bCs/>
                <w:color w:val="000000"/>
                <w:lang w:eastAsia="en-US"/>
              </w:rPr>
            </w:pPr>
            <w:r>
              <w:rPr>
                <w:rFonts w:eastAsiaTheme="minorHAnsi"/>
                <w:b/>
                <w:bCs/>
                <w:color w:val="000000"/>
                <w:lang w:eastAsia="en-US"/>
              </w:rPr>
              <w:t>-</w:t>
            </w:r>
            <w:r w:rsidR="004A07B9" w:rsidRPr="00E55A74">
              <w:rPr>
                <w:rFonts w:eastAsiaTheme="minorHAnsi"/>
                <w:b/>
                <w:bCs/>
                <w:color w:val="000000"/>
                <w:lang w:eastAsia="en-US"/>
              </w:rPr>
              <w:t xml:space="preserve">Återrapport från möte i rådet </w:t>
            </w:r>
            <w:r w:rsidR="003525DC" w:rsidRPr="00E55A74">
              <w:rPr>
                <w:rFonts w:eastAsiaTheme="minorHAnsi"/>
                <w:b/>
                <w:bCs/>
                <w:color w:val="000000"/>
                <w:lang w:eastAsia="en-US"/>
              </w:rPr>
              <w:t>den 25 mars 2024</w:t>
            </w:r>
          </w:p>
          <w:p w14:paraId="2C81301D" w14:textId="731F9F60" w:rsidR="003525DC" w:rsidRDefault="003525DC" w:rsidP="004A07B9">
            <w:pPr>
              <w:rPr>
                <w:rFonts w:eastAsiaTheme="minorHAnsi"/>
                <w:b/>
                <w:bCs/>
                <w:color w:val="000000"/>
                <w:lang w:eastAsia="en-US"/>
              </w:rPr>
            </w:pPr>
          </w:p>
          <w:p w14:paraId="14F45031" w14:textId="4A13C2AB" w:rsidR="00E55A74" w:rsidRPr="00E55A74" w:rsidRDefault="00E55A74" w:rsidP="00E55A74">
            <w:pPr>
              <w:rPr>
                <w:rFonts w:eastAsiaTheme="minorHAnsi"/>
                <w:b/>
                <w:bCs/>
                <w:color w:val="000000"/>
                <w:lang w:eastAsia="en-US"/>
              </w:rPr>
            </w:pPr>
            <w:r>
              <w:rPr>
                <w:rFonts w:eastAsiaTheme="minorHAnsi"/>
                <w:b/>
                <w:bCs/>
                <w:color w:val="000000"/>
                <w:lang w:eastAsia="en-US"/>
              </w:rPr>
              <w:t xml:space="preserve">- </w:t>
            </w:r>
            <w:r w:rsidRPr="00E55A74">
              <w:rPr>
                <w:rFonts w:eastAsiaTheme="minorHAnsi"/>
                <w:b/>
                <w:bCs/>
                <w:color w:val="000000"/>
                <w:lang w:eastAsia="en-US"/>
              </w:rPr>
              <w:t xml:space="preserve">Direktivet om markövervakning </w:t>
            </w:r>
          </w:p>
          <w:p w14:paraId="33759D26" w14:textId="57EF6C4D" w:rsidR="00413EAA" w:rsidRDefault="00413EAA" w:rsidP="00413EAA">
            <w:pPr>
              <w:rPr>
                <w:rFonts w:eastAsiaTheme="minorHAnsi"/>
                <w:color w:val="000000"/>
                <w:lang w:eastAsia="en-US"/>
              </w:rPr>
            </w:pPr>
            <w:r>
              <w:rPr>
                <w:rFonts w:eastAsiaTheme="minorHAnsi"/>
                <w:color w:val="000000"/>
                <w:lang w:eastAsia="en-US"/>
              </w:rPr>
              <w:t>Ordföranden konstaterade att det fanns stöd för regeringens ståndpunkt.</w:t>
            </w:r>
          </w:p>
          <w:p w14:paraId="26606855" w14:textId="73246B7A" w:rsidR="009E18CF" w:rsidRDefault="009E18CF" w:rsidP="00413EAA">
            <w:pPr>
              <w:rPr>
                <w:rFonts w:eastAsiaTheme="minorHAnsi"/>
                <w:lang w:eastAsia="en-US"/>
              </w:rPr>
            </w:pPr>
            <w:r>
              <w:rPr>
                <w:rFonts w:eastAsiaTheme="minorHAnsi"/>
                <w:lang w:eastAsia="en-US"/>
              </w:rPr>
              <w:t xml:space="preserve">V-ledamoten anmälde avvikande ståndpunkt. </w:t>
            </w:r>
          </w:p>
          <w:p w14:paraId="4C70534E" w14:textId="47F1E80F" w:rsidR="00413EAA" w:rsidRDefault="00413EAA" w:rsidP="00413EAA">
            <w:pPr>
              <w:rPr>
                <w:rFonts w:eastAsiaTheme="minorHAnsi"/>
                <w:lang w:eastAsia="en-US"/>
              </w:rPr>
            </w:pPr>
            <w:r>
              <w:rPr>
                <w:rFonts w:eastAsiaTheme="minorHAnsi"/>
                <w:lang w:eastAsia="en-US"/>
              </w:rPr>
              <w:t>MP-ledam</w:t>
            </w:r>
            <w:r w:rsidR="009414B2">
              <w:rPr>
                <w:rFonts w:eastAsiaTheme="minorHAnsi"/>
                <w:lang w:eastAsia="en-US"/>
              </w:rPr>
              <w:t>o</w:t>
            </w:r>
            <w:r>
              <w:rPr>
                <w:rFonts w:eastAsiaTheme="minorHAnsi"/>
                <w:lang w:eastAsia="en-US"/>
              </w:rPr>
              <w:t xml:space="preserve">ten anmälde avvikande ståndpunkt. </w:t>
            </w:r>
          </w:p>
          <w:p w14:paraId="3B9BAD14" w14:textId="77777777" w:rsidR="00413EAA" w:rsidRPr="00413EAA" w:rsidRDefault="00413EAA" w:rsidP="00E55A74">
            <w:pPr>
              <w:rPr>
                <w:rFonts w:eastAsiaTheme="minorHAnsi"/>
                <w:color w:val="000000"/>
                <w:lang w:eastAsia="en-US"/>
              </w:rPr>
            </w:pPr>
          </w:p>
          <w:p w14:paraId="5CE03E90" w14:textId="26F70F81" w:rsidR="00E55A74" w:rsidRPr="00E55A74" w:rsidRDefault="00E55A74" w:rsidP="00E55A74">
            <w:pPr>
              <w:rPr>
                <w:rFonts w:eastAsiaTheme="minorHAnsi"/>
                <w:b/>
                <w:bCs/>
                <w:color w:val="000000"/>
                <w:lang w:eastAsia="en-US"/>
              </w:rPr>
            </w:pPr>
            <w:r>
              <w:rPr>
                <w:rFonts w:eastAsiaTheme="minorHAnsi"/>
                <w:b/>
                <w:bCs/>
                <w:color w:val="000000"/>
                <w:lang w:eastAsia="en-US"/>
              </w:rPr>
              <w:t xml:space="preserve">- </w:t>
            </w:r>
            <w:r w:rsidRPr="00E55A74">
              <w:rPr>
                <w:rFonts w:eastAsiaTheme="minorHAnsi"/>
                <w:b/>
                <w:bCs/>
                <w:color w:val="000000"/>
                <w:lang w:eastAsia="en-US"/>
              </w:rPr>
              <w:t>Direktivet om ändring av direktiv 2008/98/EG om avfall</w:t>
            </w:r>
          </w:p>
          <w:p w14:paraId="03F9A35E" w14:textId="77777777" w:rsidR="00413EAA" w:rsidRDefault="00413EAA" w:rsidP="00413EAA">
            <w:pPr>
              <w:rPr>
                <w:rFonts w:eastAsiaTheme="minorHAnsi"/>
                <w:color w:val="000000"/>
                <w:lang w:eastAsia="en-US"/>
              </w:rPr>
            </w:pPr>
            <w:r>
              <w:rPr>
                <w:rFonts w:eastAsiaTheme="minorHAnsi"/>
                <w:color w:val="000000"/>
                <w:lang w:eastAsia="en-US"/>
              </w:rPr>
              <w:t>Ordföranden konstaterade att det fanns stöd för regeringens ståndpunkt.</w:t>
            </w:r>
          </w:p>
          <w:p w14:paraId="0BB08A77" w14:textId="64C6DE25" w:rsidR="00413EAA" w:rsidRDefault="009414B2" w:rsidP="00E55A74">
            <w:pPr>
              <w:rPr>
                <w:rFonts w:eastAsiaTheme="minorHAnsi"/>
                <w:lang w:eastAsia="en-US"/>
              </w:rPr>
            </w:pPr>
            <w:r>
              <w:rPr>
                <w:rFonts w:eastAsiaTheme="minorHAnsi"/>
                <w:lang w:eastAsia="en-US"/>
              </w:rPr>
              <w:t>V-ledamoten anmälde avvikande ståndpunkt.</w:t>
            </w:r>
          </w:p>
          <w:p w14:paraId="3C451B17" w14:textId="33ECEBBF" w:rsidR="009414B2" w:rsidRDefault="009414B2" w:rsidP="00E55A74">
            <w:pPr>
              <w:rPr>
                <w:rFonts w:eastAsiaTheme="minorHAnsi"/>
                <w:lang w:eastAsia="en-US"/>
              </w:rPr>
            </w:pPr>
            <w:r>
              <w:rPr>
                <w:rFonts w:eastAsiaTheme="minorHAnsi"/>
                <w:lang w:eastAsia="en-US"/>
              </w:rPr>
              <w:t>MP-ledamoten anmälde avvikande ståndpunkt.</w:t>
            </w:r>
          </w:p>
          <w:p w14:paraId="1C689956" w14:textId="77777777" w:rsidR="009414B2" w:rsidRPr="00E55A74" w:rsidRDefault="009414B2" w:rsidP="00E55A74">
            <w:pPr>
              <w:rPr>
                <w:rFonts w:eastAsiaTheme="minorHAnsi"/>
                <w:b/>
                <w:bCs/>
                <w:color w:val="000000"/>
                <w:lang w:eastAsia="en-US"/>
              </w:rPr>
            </w:pPr>
          </w:p>
          <w:p w14:paraId="7E5B8A77" w14:textId="3DFFE98C" w:rsidR="00E55A74" w:rsidRPr="00E55A74" w:rsidRDefault="00E55A74" w:rsidP="00E55A74">
            <w:pPr>
              <w:rPr>
                <w:rFonts w:eastAsiaTheme="minorHAnsi"/>
                <w:b/>
                <w:bCs/>
                <w:color w:val="000000"/>
                <w:lang w:eastAsia="en-US"/>
              </w:rPr>
            </w:pPr>
            <w:r>
              <w:rPr>
                <w:rFonts w:eastAsiaTheme="minorHAnsi"/>
                <w:b/>
                <w:bCs/>
                <w:color w:val="000000"/>
                <w:lang w:eastAsia="en-US"/>
              </w:rPr>
              <w:t xml:space="preserve">- </w:t>
            </w:r>
            <w:r w:rsidRPr="00E55A74">
              <w:rPr>
                <w:rFonts w:eastAsiaTheme="minorHAnsi"/>
                <w:b/>
                <w:bCs/>
                <w:color w:val="000000"/>
                <w:lang w:eastAsia="en-US"/>
              </w:rPr>
              <w:t>Direktivet om styrkande och framförande av uttryckliga</w:t>
            </w:r>
            <w:r>
              <w:rPr>
                <w:rFonts w:eastAsiaTheme="minorHAnsi"/>
                <w:b/>
                <w:bCs/>
                <w:color w:val="000000"/>
                <w:lang w:eastAsia="en-US"/>
              </w:rPr>
              <w:t xml:space="preserve"> </w:t>
            </w:r>
            <w:r w:rsidRPr="00E55A74">
              <w:rPr>
                <w:rFonts w:eastAsiaTheme="minorHAnsi"/>
                <w:b/>
                <w:bCs/>
                <w:color w:val="000000"/>
                <w:lang w:eastAsia="en-US"/>
              </w:rPr>
              <w:t>miljöpåståenden (direktivet om miljöpåståenden)</w:t>
            </w:r>
          </w:p>
          <w:p w14:paraId="5E4BA7D7" w14:textId="77777777" w:rsidR="00413EAA" w:rsidRPr="007D310E" w:rsidRDefault="00413EAA" w:rsidP="00413EAA">
            <w:pPr>
              <w:rPr>
                <w:rFonts w:eastAsiaTheme="minorHAnsi"/>
                <w:color w:val="000000"/>
                <w:lang w:eastAsia="en-US"/>
              </w:rPr>
            </w:pPr>
            <w:r w:rsidRPr="007D310E">
              <w:rPr>
                <w:rFonts w:eastAsiaTheme="minorHAnsi"/>
                <w:color w:val="000000"/>
                <w:lang w:eastAsia="en-US"/>
              </w:rPr>
              <w:t>Ordföranden konstaterade att det fanns stöd för regeringens ståndpunkt.</w:t>
            </w:r>
          </w:p>
          <w:p w14:paraId="2AF0F4D4" w14:textId="262F686A" w:rsidR="00E55A74" w:rsidRPr="007D310E" w:rsidRDefault="007D310E" w:rsidP="00E55A74">
            <w:pPr>
              <w:rPr>
                <w:rFonts w:eastAsiaTheme="minorHAnsi"/>
                <w:color w:val="000000"/>
                <w:lang w:eastAsia="en-US"/>
              </w:rPr>
            </w:pPr>
            <w:r w:rsidRPr="007D310E">
              <w:rPr>
                <w:rFonts w:eastAsiaTheme="minorHAnsi"/>
                <w:color w:val="000000"/>
                <w:lang w:eastAsia="en-US"/>
              </w:rPr>
              <w:t>V- och MP-ledam</w:t>
            </w:r>
            <w:r>
              <w:rPr>
                <w:rFonts w:eastAsiaTheme="minorHAnsi"/>
                <w:color w:val="000000"/>
                <w:lang w:eastAsia="en-US"/>
              </w:rPr>
              <w:t>öterna</w:t>
            </w:r>
            <w:r w:rsidRPr="007D310E">
              <w:rPr>
                <w:rFonts w:eastAsiaTheme="minorHAnsi"/>
                <w:color w:val="000000"/>
                <w:lang w:eastAsia="en-US"/>
              </w:rPr>
              <w:t xml:space="preserve"> anmälde avvikande ståndpunkt</w:t>
            </w:r>
            <w:r>
              <w:rPr>
                <w:rFonts w:eastAsiaTheme="minorHAnsi"/>
                <w:color w:val="000000"/>
                <w:lang w:eastAsia="en-US"/>
              </w:rPr>
              <w:t>.</w:t>
            </w:r>
          </w:p>
          <w:p w14:paraId="1AF7E177" w14:textId="77777777" w:rsidR="007D310E" w:rsidRPr="00E55A74" w:rsidRDefault="007D310E" w:rsidP="00E55A74">
            <w:pPr>
              <w:rPr>
                <w:rFonts w:eastAsiaTheme="minorHAnsi"/>
                <w:b/>
                <w:bCs/>
                <w:color w:val="000000"/>
                <w:lang w:eastAsia="en-US"/>
              </w:rPr>
            </w:pPr>
          </w:p>
          <w:p w14:paraId="3DACA574" w14:textId="31F0ED0E" w:rsidR="00E55A74" w:rsidRPr="00E55A74" w:rsidRDefault="00E55A74" w:rsidP="00E55A74">
            <w:pPr>
              <w:rPr>
                <w:rFonts w:eastAsiaTheme="minorHAnsi"/>
                <w:b/>
                <w:bCs/>
                <w:color w:val="000000"/>
                <w:lang w:eastAsia="en-US"/>
              </w:rPr>
            </w:pPr>
            <w:r>
              <w:rPr>
                <w:rFonts w:eastAsiaTheme="minorHAnsi"/>
                <w:b/>
                <w:bCs/>
                <w:color w:val="000000"/>
                <w:lang w:eastAsia="en-US"/>
              </w:rPr>
              <w:t xml:space="preserve">- </w:t>
            </w:r>
            <w:r w:rsidRPr="00E55A74">
              <w:rPr>
                <w:rFonts w:eastAsiaTheme="minorHAnsi"/>
                <w:b/>
                <w:bCs/>
                <w:color w:val="000000"/>
                <w:lang w:eastAsia="en-US"/>
              </w:rPr>
              <w:t>Slutsatser om det åttonde miljöhandlingsprogrammet</w:t>
            </w:r>
          </w:p>
          <w:p w14:paraId="1772B933" w14:textId="77777777" w:rsidR="00413EAA" w:rsidRDefault="00413EAA" w:rsidP="00413EAA">
            <w:pPr>
              <w:rPr>
                <w:rFonts w:eastAsiaTheme="minorHAnsi"/>
                <w:color w:val="000000"/>
                <w:lang w:eastAsia="en-US"/>
              </w:rPr>
            </w:pPr>
            <w:r>
              <w:rPr>
                <w:rFonts w:eastAsiaTheme="minorHAnsi"/>
                <w:color w:val="000000"/>
                <w:lang w:eastAsia="en-US"/>
              </w:rPr>
              <w:t>Ordföranden konstaterade att det fanns stöd för regeringens ståndpunkt.</w:t>
            </w:r>
          </w:p>
          <w:p w14:paraId="0F909611" w14:textId="77777777" w:rsidR="00E55A74" w:rsidRPr="00413EAA" w:rsidRDefault="00E55A74" w:rsidP="00E55A74">
            <w:pPr>
              <w:rPr>
                <w:rFonts w:eastAsiaTheme="minorHAnsi"/>
                <w:color w:val="000000"/>
                <w:lang w:eastAsia="en-US"/>
              </w:rPr>
            </w:pPr>
          </w:p>
          <w:p w14:paraId="2737A80E" w14:textId="69FB4580" w:rsidR="00413EAA" w:rsidRDefault="00E55A74" w:rsidP="00413EAA">
            <w:pPr>
              <w:rPr>
                <w:rFonts w:eastAsiaTheme="minorHAnsi"/>
                <w:color w:val="000000"/>
                <w:lang w:eastAsia="en-US"/>
              </w:rPr>
            </w:pPr>
            <w:r>
              <w:rPr>
                <w:rFonts w:eastAsiaTheme="minorHAnsi"/>
                <w:b/>
                <w:bCs/>
                <w:color w:val="000000"/>
                <w:lang w:eastAsia="en-US"/>
              </w:rPr>
              <w:t xml:space="preserve">- </w:t>
            </w:r>
            <w:r w:rsidRPr="00E55A74">
              <w:rPr>
                <w:rFonts w:eastAsiaTheme="minorHAnsi"/>
                <w:b/>
                <w:bCs/>
                <w:color w:val="000000"/>
                <w:lang w:eastAsia="en-US"/>
              </w:rPr>
              <w:t>Meddelande om Europeiska unionens klimatmål för 2040</w:t>
            </w:r>
            <w:r>
              <w:rPr>
                <w:rFonts w:eastAsiaTheme="minorHAnsi"/>
                <w:b/>
                <w:bCs/>
                <w:color w:val="000000"/>
                <w:lang w:eastAsia="en-US"/>
              </w:rPr>
              <w:br/>
            </w:r>
            <w:r w:rsidR="00413EAA">
              <w:rPr>
                <w:rFonts w:eastAsiaTheme="minorHAnsi"/>
                <w:color w:val="000000"/>
                <w:lang w:eastAsia="en-US"/>
              </w:rPr>
              <w:t>Ordföranden konstaterade att det fanns stöd för regeringens inriktning.</w:t>
            </w:r>
          </w:p>
          <w:p w14:paraId="7675BCB6" w14:textId="2F6C54BB" w:rsidR="007D310E" w:rsidRDefault="007D310E" w:rsidP="00413EAA">
            <w:pPr>
              <w:rPr>
                <w:rFonts w:eastAsiaTheme="minorHAnsi"/>
                <w:color w:val="000000"/>
                <w:lang w:eastAsia="en-US"/>
              </w:rPr>
            </w:pPr>
            <w:r>
              <w:rPr>
                <w:rFonts w:eastAsiaTheme="minorHAnsi"/>
                <w:color w:val="000000"/>
                <w:lang w:eastAsia="en-US"/>
              </w:rPr>
              <w:t xml:space="preserve">S-, V-, C- och MP-ledamöterna anmälde avvikande ståndpunkt. </w:t>
            </w:r>
          </w:p>
          <w:p w14:paraId="1F3213B9" w14:textId="1685F22A" w:rsidR="003525DC" w:rsidRPr="00E55A74" w:rsidRDefault="009E18CF" w:rsidP="00E55A74">
            <w:pPr>
              <w:rPr>
                <w:rFonts w:eastAsiaTheme="minorHAnsi"/>
                <w:b/>
                <w:bCs/>
                <w:color w:val="000000"/>
                <w:lang w:eastAsia="en-US"/>
              </w:rPr>
            </w:pPr>
            <w:r w:rsidRPr="009E18CF">
              <w:rPr>
                <w:rFonts w:eastAsiaTheme="minorHAnsi"/>
                <w:color w:val="000000"/>
                <w:lang w:eastAsia="en-US"/>
              </w:rPr>
              <w:t>V-ledamoten anmälde avvikande ståndpunkt.</w:t>
            </w:r>
            <w:r w:rsidR="00E55A74">
              <w:rPr>
                <w:rFonts w:eastAsiaTheme="minorHAnsi"/>
                <w:b/>
                <w:bCs/>
                <w:color w:val="000000"/>
                <w:lang w:eastAsia="en-US"/>
              </w:rPr>
              <w:br/>
            </w:r>
            <w:r w:rsidR="00E55A74">
              <w:rPr>
                <w:rFonts w:eastAsiaTheme="minorHAnsi"/>
                <w:b/>
                <w:bCs/>
                <w:color w:val="000000"/>
                <w:lang w:eastAsia="en-US"/>
              </w:rPr>
              <w:lastRenderedPageBreak/>
              <w:t xml:space="preserve">- </w:t>
            </w:r>
            <w:r w:rsidR="00E55A74" w:rsidRPr="00E55A74">
              <w:rPr>
                <w:rFonts w:eastAsiaTheme="minorHAnsi"/>
                <w:b/>
                <w:bCs/>
                <w:color w:val="000000"/>
                <w:lang w:eastAsia="en-US"/>
              </w:rPr>
              <w:t>Meddelande om hanteringen av klimatriskerna</w:t>
            </w:r>
          </w:p>
          <w:p w14:paraId="19B1A183" w14:textId="7E1DBAED" w:rsidR="00413EAA" w:rsidRDefault="00413EAA" w:rsidP="00413EAA">
            <w:pPr>
              <w:rPr>
                <w:rFonts w:eastAsiaTheme="minorHAnsi"/>
                <w:color w:val="000000"/>
                <w:lang w:eastAsia="en-US"/>
              </w:rPr>
            </w:pPr>
            <w:r>
              <w:rPr>
                <w:rFonts w:eastAsiaTheme="minorHAnsi"/>
                <w:color w:val="000000"/>
                <w:lang w:eastAsia="en-US"/>
              </w:rPr>
              <w:t xml:space="preserve">Ordföranden konstaterade att det fanns stöd för regeringens </w:t>
            </w:r>
            <w:proofErr w:type="spellStart"/>
            <w:r>
              <w:rPr>
                <w:rFonts w:eastAsiaTheme="minorHAnsi"/>
                <w:color w:val="000000"/>
                <w:lang w:eastAsia="en-US"/>
              </w:rPr>
              <w:t>inrikning</w:t>
            </w:r>
            <w:proofErr w:type="spellEnd"/>
            <w:r>
              <w:rPr>
                <w:rFonts w:eastAsiaTheme="minorHAnsi"/>
                <w:color w:val="000000"/>
                <w:lang w:eastAsia="en-US"/>
              </w:rPr>
              <w:t>.</w:t>
            </w:r>
          </w:p>
          <w:p w14:paraId="20C3B814" w14:textId="4CC04AA4" w:rsidR="004A07B9" w:rsidRPr="00765302" w:rsidRDefault="004A07B9" w:rsidP="004A07B9">
            <w:pPr>
              <w:rPr>
                <w:rFonts w:eastAsiaTheme="minorHAnsi"/>
                <w:color w:val="000000"/>
                <w:lang w:eastAsia="en-US"/>
              </w:rPr>
            </w:pP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1BFB2A8D" w14:textId="17A190E1" w:rsidR="00DE380E" w:rsidRDefault="003525DC" w:rsidP="00DE380E">
            <w:pPr>
              <w:rPr>
                <w:rFonts w:eastAsiaTheme="minorHAnsi"/>
                <w:color w:val="000000"/>
                <w:lang w:eastAsia="en-US"/>
              </w:rPr>
            </w:pPr>
            <w:r>
              <w:rPr>
                <w:b/>
              </w:rPr>
              <w:t xml:space="preserve">Sysselsättningsfrågor, socialpolitiska frågor samt </w:t>
            </w:r>
            <w:r w:rsidRPr="00A259AD">
              <w:rPr>
                <w:b/>
                <w:u w:val="single"/>
              </w:rPr>
              <w:t>hälso- och sjukvårdsfrågor</w:t>
            </w:r>
            <w:r>
              <w:rPr>
                <w:b/>
                <w:u w:val="single"/>
              </w:rPr>
              <w:br/>
            </w:r>
            <w:r>
              <w:rPr>
                <w:bCs/>
              </w:rPr>
              <w:t xml:space="preserve">Statsrådet </w:t>
            </w:r>
            <w:proofErr w:type="spellStart"/>
            <w:r>
              <w:rPr>
                <w:bCs/>
              </w:rPr>
              <w:t>Acko</w:t>
            </w:r>
            <w:proofErr w:type="spellEnd"/>
            <w:r>
              <w:rPr>
                <w:bCs/>
              </w:rPr>
              <w:t xml:space="preserve"> Ankarberg Johansson</w:t>
            </w:r>
            <w:r w:rsidR="00DE380E">
              <w:rPr>
                <w:rFonts w:eastAsiaTheme="minorHAnsi"/>
                <w:color w:val="000000"/>
                <w:lang w:eastAsia="en-US"/>
              </w:rPr>
              <w:t xml:space="preserve"> samt medarbetare från </w:t>
            </w:r>
            <w:r>
              <w:rPr>
                <w:rFonts w:eastAsiaTheme="minorHAnsi"/>
                <w:color w:val="000000"/>
                <w:lang w:eastAsia="en-US"/>
              </w:rPr>
              <w:t>Social</w:t>
            </w:r>
            <w:r w:rsidR="00DE380E">
              <w:rPr>
                <w:rFonts w:eastAsiaTheme="minorHAnsi"/>
                <w:color w:val="000000"/>
                <w:lang w:eastAsia="en-US"/>
              </w:rPr>
              <w:t>departementet och Statsrådsberedningen informerade och samrådde inför möte i rådet den</w:t>
            </w:r>
            <w:r>
              <w:rPr>
                <w:rFonts w:eastAsiaTheme="minorHAnsi"/>
                <w:color w:val="000000"/>
                <w:lang w:eastAsia="en-US"/>
              </w:rPr>
              <w:t xml:space="preserve"> 20–21 juni 2024. </w:t>
            </w:r>
          </w:p>
          <w:p w14:paraId="0D9C2730" w14:textId="77777777" w:rsidR="00DE380E" w:rsidRDefault="00DE380E" w:rsidP="00DE380E">
            <w:pPr>
              <w:rPr>
                <w:rFonts w:eastAsiaTheme="minorHAnsi"/>
                <w:color w:val="000000"/>
                <w:lang w:eastAsia="en-US"/>
              </w:rPr>
            </w:pPr>
          </w:p>
          <w:p w14:paraId="3A980640" w14:textId="77777777" w:rsidR="00DE380E" w:rsidRDefault="00DE380E" w:rsidP="00DE380E">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534865C" w14:textId="77777777" w:rsidR="00DE380E" w:rsidRDefault="00DE380E" w:rsidP="00DE380E">
            <w:pPr>
              <w:rPr>
                <w:rFonts w:eastAsiaTheme="minorHAnsi"/>
                <w:color w:val="000000"/>
                <w:lang w:eastAsia="en-US"/>
              </w:rPr>
            </w:pPr>
          </w:p>
          <w:p w14:paraId="4C1B1DEC" w14:textId="77777777" w:rsidR="003525DC" w:rsidRDefault="00DE380E" w:rsidP="00DE380E">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Återrapport från möte i rådet</w:t>
            </w:r>
            <w:r w:rsidR="003525DC">
              <w:rPr>
                <w:rFonts w:eastAsiaTheme="minorHAnsi"/>
                <w:b/>
                <w:bCs/>
                <w:color w:val="000000"/>
                <w:lang w:eastAsia="en-US"/>
              </w:rPr>
              <w:t xml:space="preserve"> den 30 november 2023</w:t>
            </w:r>
          </w:p>
          <w:p w14:paraId="7B1371B4" w14:textId="5E1B99BB" w:rsidR="00DE380E" w:rsidRPr="004A07B9" w:rsidRDefault="003525DC" w:rsidP="00DE380E">
            <w:pPr>
              <w:rPr>
                <w:rFonts w:eastAsiaTheme="minorHAnsi"/>
                <w:b/>
                <w:bCs/>
                <w:color w:val="000000"/>
                <w:lang w:eastAsia="en-US"/>
              </w:rPr>
            </w:pPr>
            <w:r>
              <w:rPr>
                <w:rFonts w:eastAsiaTheme="minorHAnsi"/>
                <w:b/>
                <w:bCs/>
                <w:color w:val="000000"/>
                <w:lang w:eastAsia="en-US"/>
              </w:rPr>
              <w:t xml:space="preserve">-Återrapport </w:t>
            </w:r>
            <w:proofErr w:type="spellStart"/>
            <w:r>
              <w:rPr>
                <w:rFonts w:eastAsiaTheme="minorHAnsi"/>
                <w:b/>
                <w:bCs/>
                <w:color w:val="000000"/>
                <w:lang w:eastAsia="en-US"/>
              </w:rPr>
              <w:t>fårn</w:t>
            </w:r>
            <w:proofErr w:type="spellEnd"/>
            <w:r>
              <w:rPr>
                <w:rFonts w:eastAsiaTheme="minorHAnsi"/>
                <w:b/>
                <w:bCs/>
                <w:color w:val="000000"/>
                <w:lang w:eastAsia="en-US"/>
              </w:rPr>
              <w:t xml:space="preserve"> informellt ministermöte den 23–24 april 2024</w:t>
            </w:r>
            <w:r w:rsidR="00DE380E">
              <w:rPr>
                <w:rFonts w:eastAsiaTheme="minorHAnsi"/>
                <w:b/>
                <w:bCs/>
                <w:color w:val="000000"/>
                <w:lang w:eastAsia="en-US"/>
              </w:rPr>
              <w:t xml:space="preserve"> </w:t>
            </w:r>
          </w:p>
          <w:p w14:paraId="323AC205" w14:textId="33FDF104" w:rsidR="004A07B9" w:rsidRDefault="004A07B9" w:rsidP="004A07B9">
            <w:pPr>
              <w:rPr>
                <w:rFonts w:eastAsiaTheme="minorHAnsi"/>
                <w:color w:val="000000"/>
                <w:lang w:eastAsia="en-US"/>
              </w:rPr>
            </w:pPr>
          </w:p>
          <w:p w14:paraId="29ED49A9" w14:textId="78A36D4F" w:rsidR="00E55A74" w:rsidRPr="00E55A74" w:rsidRDefault="00E92E23" w:rsidP="00E55A74">
            <w:pPr>
              <w:rPr>
                <w:rFonts w:eastAsiaTheme="minorHAnsi"/>
                <w:b/>
                <w:bCs/>
                <w:color w:val="000000"/>
                <w:lang w:eastAsia="en-US"/>
              </w:rPr>
            </w:pPr>
            <w:r>
              <w:rPr>
                <w:rFonts w:eastAsiaTheme="minorHAnsi"/>
                <w:b/>
                <w:bCs/>
                <w:color w:val="000000"/>
                <w:lang w:eastAsia="en-US"/>
              </w:rPr>
              <w:t xml:space="preserve">- </w:t>
            </w:r>
            <w:r w:rsidR="00E55A74" w:rsidRPr="00E55A74">
              <w:rPr>
                <w:rFonts w:eastAsiaTheme="minorHAnsi"/>
                <w:b/>
                <w:bCs/>
                <w:color w:val="000000"/>
                <w:lang w:eastAsia="en-US"/>
              </w:rPr>
              <w:t xml:space="preserve">Läkemedelspaketet </w:t>
            </w:r>
          </w:p>
          <w:p w14:paraId="0F2F977D" w14:textId="53F3F78F" w:rsidR="00E55A74" w:rsidRPr="00E55A74" w:rsidRDefault="00E55A74" w:rsidP="00E55A74">
            <w:pPr>
              <w:rPr>
                <w:rFonts w:eastAsiaTheme="minorHAnsi"/>
                <w:b/>
                <w:bCs/>
                <w:color w:val="000000"/>
                <w:lang w:eastAsia="en-US"/>
              </w:rPr>
            </w:pPr>
            <w:r w:rsidRPr="00E55A74">
              <w:rPr>
                <w:rFonts w:eastAsiaTheme="minorHAnsi"/>
                <w:b/>
                <w:bCs/>
                <w:color w:val="000000"/>
                <w:lang w:eastAsia="en-US"/>
              </w:rPr>
              <w:t>a)</w:t>
            </w:r>
            <w:r w:rsidR="00E92E23">
              <w:rPr>
                <w:rFonts w:eastAsiaTheme="minorHAnsi"/>
                <w:b/>
                <w:bCs/>
                <w:color w:val="000000"/>
                <w:lang w:eastAsia="en-US"/>
              </w:rPr>
              <w:t xml:space="preserve"> </w:t>
            </w:r>
            <w:r w:rsidRPr="00E55A74">
              <w:rPr>
                <w:rFonts w:eastAsiaTheme="minorHAnsi"/>
                <w:b/>
                <w:bCs/>
                <w:color w:val="000000"/>
                <w:lang w:eastAsia="en-US"/>
              </w:rPr>
              <w:t>Direktivet om unionsregler för humanläkemedel</w:t>
            </w:r>
          </w:p>
          <w:p w14:paraId="2FD347A4" w14:textId="61C8463F" w:rsidR="00E55A74" w:rsidRPr="00E55A74" w:rsidRDefault="00E55A74" w:rsidP="00E55A74">
            <w:pPr>
              <w:rPr>
                <w:rFonts w:eastAsiaTheme="minorHAnsi"/>
                <w:b/>
                <w:bCs/>
                <w:color w:val="000000"/>
                <w:lang w:eastAsia="en-US"/>
              </w:rPr>
            </w:pPr>
            <w:r w:rsidRPr="00E55A74">
              <w:rPr>
                <w:rFonts w:eastAsiaTheme="minorHAnsi"/>
                <w:b/>
                <w:bCs/>
                <w:color w:val="000000"/>
                <w:lang w:eastAsia="en-US"/>
              </w:rPr>
              <w:t>b)</w:t>
            </w:r>
            <w:r w:rsidR="00E92E23">
              <w:rPr>
                <w:rFonts w:eastAsiaTheme="minorHAnsi"/>
                <w:b/>
                <w:bCs/>
                <w:color w:val="000000"/>
                <w:lang w:eastAsia="en-US"/>
              </w:rPr>
              <w:t xml:space="preserve"> </w:t>
            </w:r>
            <w:r w:rsidRPr="00E55A74">
              <w:rPr>
                <w:rFonts w:eastAsiaTheme="minorHAnsi"/>
                <w:b/>
                <w:bCs/>
                <w:color w:val="000000"/>
                <w:lang w:eastAsia="en-US"/>
              </w:rPr>
              <w:t xml:space="preserve">Förordningen om inrättande av unionsförfaranden för godkännande av och tillsyn över humanläkemedel och om fastställande av regler för </w:t>
            </w:r>
            <w:proofErr w:type="gramStart"/>
            <w:r w:rsidRPr="00E55A74">
              <w:rPr>
                <w:rFonts w:eastAsiaTheme="minorHAnsi"/>
                <w:b/>
                <w:bCs/>
                <w:color w:val="000000"/>
                <w:lang w:eastAsia="en-US"/>
              </w:rPr>
              <w:t>Europeiska</w:t>
            </w:r>
            <w:proofErr w:type="gramEnd"/>
            <w:r w:rsidRPr="00E55A74">
              <w:rPr>
                <w:rFonts w:eastAsiaTheme="minorHAnsi"/>
                <w:b/>
                <w:bCs/>
                <w:color w:val="000000"/>
                <w:lang w:eastAsia="en-US"/>
              </w:rPr>
              <w:t xml:space="preserve"> läkemedelsmyndigheten</w:t>
            </w:r>
          </w:p>
          <w:p w14:paraId="6891CD7E" w14:textId="324AA8FC" w:rsidR="007D310E" w:rsidRDefault="007D310E" w:rsidP="007D310E">
            <w:pPr>
              <w:rPr>
                <w:rFonts w:eastAsiaTheme="minorHAnsi"/>
                <w:color w:val="000000"/>
                <w:lang w:eastAsia="en-US"/>
              </w:rPr>
            </w:pPr>
            <w:r>
              <w:rPr>
                <w:rFonts w:eastAsiaTheme="minorHAnsi"/>
                <w:color w:val="000000"/>
                <w:lang w:eastAsia="en-US"/>
              </w:rPr>
              <w:t>Ordföranden konstaterade att det fanns stöd för regeringens inriktning.</w:t>
            </w:r>
          </w:p>
          <w:p w14:paraId="5E010AA6" w14:textId="7AD713F6" w:rsidR="00E55A74" w:rsidRPr="00E55A74" w:rsidRDefault="00E92E23" w:rsidP="00E55A74">
            <w:pPr>
              <w:rPr>
                <w:rFonts w:eastAsiaTheme="minorHAnsi"/>
                <w:b/>
                <w:bCs/>
                <w:color w:val="000000"/>
                <w:lang w:eastAsia="en-US"/>
              </w:rPr>
            </w:pPr>
            <w:r>
              <w:rPr>
                <w:rFonts w:eastAsiaTheme="minorHAnsi"/>
                <w:b/>
                <w:bCs/>
                <w:color w:val="000000"/>
                <w:lang w:eastAsia="en-US"/>
              </w:rPr>
              <w:br/>
              <w:t xml:space="preserve">- </w:t>
            </w:r>
            <w:r w:rsidR="00E55A74" w:rsidRPr="00E55A74">
              <w:rPr>
                <w:rFonts w:eastAsiaTheme="minorHAnsi"/>
                <w:b/>
                <w:bCs/>
                <w:color w:val="000000"/>
                <w:lang w:eastAsia="en-US"/>
              </w:rPr>
              <w:t>Slutsatser om den europeiska hälsounionens framtid</w:t>
            </w:r>
          </w:p>
          <w:p w14:paraId="7541932D" w14:textId="77777777" w:rsidR="007D310E" w:rsidRDefault="007D310E" w:rsidP="007D310E">
            <w:pPr>
              <w:rPr>
                <w:rFonts w:eastAsiaTheme="minorHAnsi"/>
                <w:color w:val="000000"/>
                <w:lang w:eastAsia="en-US"/>
              </w:rPr>
            </w:pPr>
            <w:r>
              <w:rPr>
                <w:rFonts w:eastAsiaTheme="minorHAnsi"/>
                <w:color w:val="000000"/>
                <w:lang w:eastAsia="en-US"/>
              </w:rPr>
              <w:t>Ordföranden konstaterade att det fanns stöd för regeringens ståndpunkt.</w:t>
            </w:r>
          </w:p>
          <w:p w14:paraId="68C3A534" w14:textId="54911E6A" w:rsidR="001C20C1" w:rsidRDefault="00E92E23" w:rsidP="00E55A74">
            <w:pPr>
              <w:jc w:val="both"/>
              <w:rPr>
                <w:rFonts w:eastAsiaTheme="minorHAnsi"/>
                <w:b/>
                <w:bCs/>
                <w:color w:val="000000"/>
                <w:lang w:eastAsia="en-US"/>
              </w:rPr>
            </w:pPr>
            <w:r>
              <w:rPr>
                <w:rFonts w:eastAsiaTheme="minorHAnsi"/>
                <w:b/>
                <w:bCs/>
                <w:color w:val="000000"/>
                <w:lang w:eastAsia="en-US"/>
              </w:rPr>
              <w:br/>
              <w:t xml:space="preserve">- </w:t>
            </w:r>
            <w:r w:rsidR="00E55A74" w:rsidRPr="00E55A74">
              <w:rPr>
                <w:rFonts w:eastAsiaTheme="minorHAnsi"/>
                <w:b/>
                <w:bCs/>
                <w:color w:val="000000"/>
                <w:lang w:eastAsia="en-US"/>
              </w:rPr>
              <w:t xml:space="preserve">Rådets rekommendation om cancerformer som kan förebyggas genom vaccination </w:t>
            </w:r>
          </w:p>
          <w:p w14:paraId="6FB8180F" w14:textId="77777777" w:rsidR="007D310E" w:rsidRDefault="007D310E" w:rsidP="007D310E">
            <w:pPr>
              <w:rPr>
                <w:rFonts w:eastAsiaTheme="minorHAnsi"/>
                <w:color w:val="000000"/>
                <w:lang w:eastAsia="en-US"/>
              </w:rPr>
            </w:pPr>
            <w:r>
              <w:rPr>
                <w:rFonts w:eastAsiaTheme="minorHAnsi"/>
                <w:color w:val="000000"/>
                <w:lang w:eastAsia="en-US"/>
              </w:rPr>
              <w:t>Ordföranden konstaterade att det fanns stöd för regeringens ståndpunkt.</w:t>
            </w:r>
          </w:p>
          <w:p w14:paraId="22C58ACD" w14:textId="77777777" w:rsidR="00E55A74" w:rsidRDefault="00E55A74" w:rsidP="00E55A74">
            <w:pPr>
              <w:jc w:val="both"/>
              <w:rPr>
                <w:rFonts w:eastAsiaTheme="minorHAnsi"/>
                <w:b/>
                <w:bCs/>
                <w:color w:val="000000"/>
                <w:lang w:eastAsia="en-US"/>
              </w:rPr>
            </w:pPr>
            <w:r>
              <w:rPr>
                <w:rFonts w:eastAsiaTheme="minorHAnsi"/>
                <w:color w:val="000000"/>
                <w:lang w:eastAsia="en-US"/>
              </w:rPr>
              <w:br/>
            </w:r>
            <w:r w:rsidRPr="00E92E23">
              <w:rPr>
                <w:rFonts w:eastAsiaTheme="minorHAnsi"/>
                <w:b/>
                <w:bCs/>
                <w:color w:val="000000"/>
                <w:lang w:eastAsia="en-US"/>
              </w:rPr>
              <w:t>- Övriga frågor</w:t>
            </w:r>
          </w:p>
          <w:p w14:paraId="3CD68D35" w14:textId="311325FB" w:rsidR="007D310E" w:rsidRDefault="007D310E" w:rsidP="007D310E">
            <w:pPr>
              <w:pStyle w:val="Liststycke"/>
              <w:numPr>
                <w:ilvl w:val="0"/>
                <w:numId w:val="42"/>
              </w:numPr>
              <w:jc w:val="both"/>
              <w:rPr>
                <w:rFonts w:eastAsiaTheme="minorHAnsi"/>
                <w:b/>
                <w:bCs/>
                <w:color w:val="000000"/>
                <w:lang w:eastAsia="en-US"/>
              </w:rPr>
            </w:pPr>
            <w:r>
              <w:rPr>
                <w:rFonts w:eastAsiaTheme="minorHAnsi"/>
                <w:b/>
                <w:bCs/>
                <w:color w:val="000000"/>
                <w:lang w:eastAsia="en-US"/>
              </w:rPr>
              <w:t>Lag</w:t>
            </w:r>
            <w:r w:rsidR="009E18CF">
              <w:rPr>
                <w:rFonts w:eastAsiaTheme="minorHAnsi"/>
                <w:b/>
                <w:bCs/>
                <w:color w:val="000000"/>
                <w:lang w:eastAsia="en-US"/>
              </w:rPr>
              <w:t>eruppbyggnad av läkemedel</w:t>
            </w:r>
          </w:p>
          <w:p w14:paraId="74444AD4" w14:textId="7D4AE6C5" w:rsidR="007D310E" w:rsidRPr="007D310E" w:rsidRDefault="009E18CF" w:rsidP="007D310E">
            <w:pPr>
              <w:pStyle w:val="Liststycke"/>
              <w:numPr>
                <w:ilvl w:val="0"/>
                <w:numId w:val="42"/>
              </w:numPr>
              <w:jc w:val="both"/>
              <w:rPr>
                <w:rFonts w:eastAsiaTheme="minorHAnsi"/>
                <w:b/>
                <w:bCs/>
                <w:color w:val="000000"/>
                <w:lang w:eastAsia="en-US"/>
              </w:rPr>
            </w:pPr>
            <w:r>
              <w:rPr>
                <w:rFonts w:eastAsiaTheme="minorHAnsi"/>
                <w:b/>
                <w:bCs/>
                <w:color w:val="000000"/>
                <w:lang w:eastAsia="en-US"/>
              </w:rPr>
              <w:t>Marknadsföring av tobaks- och nikotinprodukter</w:t>
            </w:r>
          </w:p>
          <w:p w14:paraId="2773F521" w14:textId="06E248AE" w:rsidR="00A861A7" w:rsidRPr="00E92E23" w:rsidRDefault="00A861A7" w:rsidP="00E55A74">
            <w:pPr>
              <w:jc w:val="both"/>
              <w:rPr>
                <w:rFonts w:eastAsiaTheme="minorHAnsi"/>
                <w:b/>
                <w:bCs/>
                <w:color w:val="000000"/>
                <w:lang w:eastAsia="en-US"/>
              </w:rPr>
            </w:pPr>
          </w:p>
        </w:tc>
      </w:tr>
      <w:tr w:rsidR="003525DC" w:rsidRPr="00DF4413" w14:paraId="3977410E" w14:textId="77777777" w:rsidTr="00910104">
        <w:trPr>
          <w:trHeight w:val="568"/>
        </w:trPr>
        <w:tc>
          <w:tcPr>
            <w:tcW w:w="567" w:type="dxa"/>
          </w:tcPr>
          <w:p w14:paraId="0C749EFB" w14:textId="43264BB2" w:rsidR="003525DC" w:rsidRDefault="003525DC" w:rsidP="00DB6AD8">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6E4A095C" w14:textId="77777777" w:rsidR="003525DC" w:rsidRDefault="003525DC" w:rsidP="00DE380E">
            <w:pPr>
              <w:rPr>
                <w:rFonts w:eastAsiaTheme="minorHAnsi"/>
                <w:color w:val="000000"/>
                <w:lang w:eastAsia="en-US"/>
              </w:rPr>
            </w:pPr>
            <w:r w:rsidRPr="00993BB8">
              <w:rPr>
                <w:b/>
                <w:u w:val="single"/>
              </w:rPr>
              <w:t>Sysselsättningsfrågor</w:t>
            </w:r>
            <w:r>
              <w:rPr>
                <w:b/>
              </w:rPr>
              <w:t>, socialpolitiska frågor samt hälso- och sjukvårdsfrågor</w:t>
            </w:r>
            <w:r>
              <w:rPr>
                <w:b/>
              </w:rPr>
              <w:br/>
            </w:r>
            <w:r w:rsidRPr="00641D76">
              <w:rPr>
                <w:bCs/>
              </w:rPr>
              <w:t>Arbetsmarknads- och integrationsminister Johan Pehrson</w:t>
            </w:r>
            <w:r>
              <w:rPr>
                <w:bCs/>
              </w:rPr>
              <w:t xml:space="preserve"> s</w:t>
            </w:r>
            <w:r>
              <w:rPr>
                <w:rFonts w:eastAsiaTheme="minorHAnsi"/>
                <w:color w:val="000000"/>
                <w:lang w:eastAsia="en-US"/>
              </w:rPr>
              <w:t>amt medarbetare från Arbetsmarknadsdepartementet och Statsrådsberedningen informerade och samrådde inför möte i rådet den 20–21 juni 2024.</w:t>
            </w:r>
          </w:p>
          <w:p w14:paraId="242872F5" w14:textId="77777777" w:rsidR="00A84DD8" w:rsidRDefault="00A84DD8" w:rsidP="00DE380E">
            <w:pPr>
              <w:rPr>
                <w:bCs/>
              </w:rPr>
            </w:pPr>
          </w:p>
          <w:p w14:paraId="19820044" w14:textId="4FC4D59A" w:rsidR="003525DC" w:rsidRDefault="00A84DD8" w:rsidP="00DE380E">
            <w:pPr>
              <w:rPr>
                <w:b/>
              </w:rPr>
            </w:pPr>
            <w:r w:rsidRPr="00A84DD8">
              <w:rPr>
                <w:b/>
              </w:rPr>
              <w:t>Ämnen</w:t>
            </w:r>
            <w:r>
              <w:rPr>
                <w:bCs/>
              </w:rPr>
              <w:t>:</w:t>
            </w:r>
            <w:r w:rsidR="003525DC" w:rsidRPr="00641D76">
              <w:rPr>
                <w:bCs/>
              </w:rPr>
              <w:br/>
            </w:r>
            <w:r w:rsidR="003525DC">
              <w:rPr>
                <w:b/>
              </w:rPr>
              <w:t>-Återrapport från möte i rådet den 11 mars 2024</w:t>
            </w:r>
          </w:p>
          <w:p w14:paraId="497CBF8C" w14:textId="77777777" w:rsidR="003525DC" w:rsidRDefault="003525DC" w:rsidP="00DE380E">
            <w:pPr>
              <w:rPr>
                <w:b/>
              </w:rPr>
            </w:pPr>
          </w:p>
          <w:p w14:paraId="52DA66EB" w14:textId="248BA4F0" w:rsidR="00A861A7" w:rsidRPr="00A861A7" w:rsidRDefault="00A861A7" w:rsidP="00A861A7">
            <w:pPr>
              <w:rPr>
                <w:b/>
              </w:rPr>
            </w:pPr>
            <w:r>
              <w:rPr>
                <w:b/>
              </w:rPr>
              <w:br/>
              <w:t xml:space="preserve">- </w:t>
            </w:r>
            <w:r w:rsidRPr="00A861A7">
              <w:rPr>
                <w:b/>
              </w:rPr>
              <w:t>Den europeiska planeringsterminen 2024</w:t>
            </w:r>
            <w:r>
              <w:rPr>
                <w:b/>
              </w:rPr>
              <w:br/>
              <w:t xml:space="preserve">a) </w:t>
            </w:r>
            <w:proofErr w:type="spellStart"/>
            <w:r w:rsidRPr="00A861A7">
              <w:rPr>
                <w:b/>
              </w:rPr>
              <w:t>Vårpaketet</w:t>
            </w:r>
            <w:proofErr w:type="spellEnd"/>
          </w:p>
          <w:p w14:paraId="1642C794" w14:textId="45C312BB" w:rsidR="00A861A7" w:rsidRPr="00A861A7" w:rsidRDefault="00A861A7" w:rsidP="00A861A7">
            <w:pPr>
              <w:rPr>
                <w:b/>
              </w:rPr>
            </w:pPr>
            <w:r>
              <w:rPr>
                <w:b/>
              </w:rPr>
              <w:br/>
              <w:t xml:space="preserve">b) </w:t>
            </w:r>
            <w:r w:rsidRPr="00A861A7">
              <w:rPr>
                <w:b/>
              </w:rPr>
              <w:t>Social konvergens i unionen: yttrande från sysselsättningskommittén och kommittén för socialt skydd</w:t>
            </w:r>
          </w:p>
          <w:p w14:paraId="42919FA2" w14:textId="65BBBA42" w:rsidR="00A861A7" w:rsidRP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ståndpunkt.</w:t>
            </w:r>
            <w:r w:rsidR="00A861A7">
              <w:rPr>
                <w:b/>
              </w:rPr>
              <w:br/>
            </w:r>
            <w:r w:rsidR="00A861A7">
              <w:rPr>
                <w:b/>
              </w:rPr>
              <w:br/>
              <w:t xml:space="preserve">- </w:t>
            </w:r>
            <w:r w:rsidR="00A861A7" w:rsidRPr="00A861A7">
              <w:rPr>
                <w:b/>
              </w:rPr>
              <w:t xml:space="preserve">Genomförande av rådets rekommendation om långtidsarbetslösas återinträde på arbetsmarknaden: sysselsättningskommitténs </w:t>
            </w:r>
            <w:r w:rsidR="00A861A7" w:rsidRPr="00A861A7">
              <w:rPr>
                <w:b/>
              </w:rPr>
              <w:lastRenderedPageBreak/>
              <w:t>huvudbudskap</w:t>
            </w:r>
          </w:p>
          <w:p w14:paraId="43A0E3F7" w14:textId="13F9D6A8" w:rsidR="00A861A7" w:rsidRP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ståndpunkt.</w:t>
            </w:r>
          </w:p>
          <w:p w14:paraId="2D78162A" w14:textId="77777777" w:rsidR="00A861A7" w:rsidRDefault="00A861A7" w:rsidP="00A861A7">
            <w:pPr>
              <w:rPr>
                <w:b/>
              </w:rPr>
            </w:pPr>
            <w:r>
              <w:rPr>
                <w:b/>
              </w:rPr>
              <w:br/>
              <w:t xml:space="preserve">- </w:t>
            </w:r>
            <w:r w:rsidRPr="00A861A7">
              <w:rPr>
                <w:b/>
              </w:rPr>
              <w:t xml:space="preserve">La </w:t>
            </w:r>
            <w:proofErr w:type="spellStart"/>
            <w:r w:rsidRPr="00A861A7">
              <w:rPr>
                <w:b/>
              </w:rPr>
              <w:t>Hulpe</w:t>
            </w:r>
            <w:proofErr w:type="spellEnd"/>
            <w:r w:rsidRPr="00A861A7">
              <w:rPr>
                <w:b/>
              </w:rPr>
              <w:t>-förklaringen om framtiden för den europeiska pelaren för sociala rättigheter</w:t>
            </w:r>
          </w:p>
          <w:p w14:paraId="72ACB00A" w14:textId="77777777" w:rsid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ståndpunkt.</w:t>
            </w:r>
          </w:p>
          <w:p w14:paraId="7103CA5D" w14:textId="323963C6" w:rsidR="00A861A7" w:rsidRPr="0096720E" w:rsidRDefault="0096720E" w:rsidP="00A861A7">
            <w:pPr>
              <w:rPr>
                <w:bCs/>
              </w:rPr>
            </w:pPr>
            <w:r w:rsidRPr="0096720E">
              <w:rPr>
                <w:bCs/>
              </w:rPr>
              <w:t>S-, V- och MP-ledamöterna lämnade avvikande ståndpunkt</w:t>
            </w:r>
            <w:r>
              <w:rPr>
                <w:bCs/>
              </w:rPr>
              <w:t>.</w:t>
            </w:r>
            <w:r w:rsidR="00A861A7" w:rsidRPr="0096720E">
              <w:rPr>
                <w:bCs/>
              </w:rPr>
              <w:br/>
            </w:r>
          </w:p>
        </w:tc>
      </w:tr>
      <w:tr w:rsidR="003525DC" w:rsidRPr="00DF4413" w14:paraId="352402BB" w14:textId="77777777" w:rsidTr="00910104">
        <w:trPr>
          <w:trHeight w:val="568"/>
        </w:trPr>
        <w:tc>
          <w:tcPr>
            <w:tcW w:w="567" w:type="dxa"/>
          </w:tcPr>
          <w:p w14:paraId="37F31A89" w14:textId="1F984CC2" w:rsidR="003525DC" w:rsidRDefault="003525DC"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371" w:type="dxa"/>
          </w:tcPr>
          <w:p w14:paraId="0F94C899" w14:textId="0F7D7CE0" w:rsidR="003525DC" w:rsidRDefault="003525DC" w:rsidP="00DE380E">
            <w:pPr>
              <w:rPr>
                <w:b/>
              </w:rPr>
            </w:pPr>
            <w:r>
              <w:rPr>
                <w:b/>
                <w:u w:val="single"/>
              </w:rPr>
              <w:t>Syss</w:t>
            </w:r>
            <w:r w:rsidRPr="00993BB8">
              <w:rPr>
                <w:b/>
                <w:u w:val="single"/>
              </w:rPr>
              <w:t>elsättningsfrågor</w:t>
            </w:r>
            <w:r>
              <w:rPr>
                <w:b/>
              </w:rPr>
              <w:t>, socialpolitiska frågor samt hälso- och sjukvårdsfrågor</w:t>
            </w:r>
            <w:r>
              <w:rPr>
                <w:b/>
              </w:rPr>
              <w:br/>
            </w:r>
            <w:r>
              <w:rPr>
                <w:bCs/>
              </w:rPr>
              <w:t xml:space="preserve">Statssekreterare </w:t>
            </w:r>
            <w:r>
              <w:t xml:space="preserve">Martin Andreasson </w:t>
            </w:r>
            <w:r>
              <w:rPr>
                <w:bCs/>
              </w:rPr>
              <w:t>s</w:t>
            </w:r>
            <w:r>
              <w:rPr>
                <w:rFonts w:eastAsiaTheme="minorHAnsi"/>
                <w:color w:val="000000"/>
                <w:lang w:eastAsia="en-US"/>
              </w:rPr>
              <w:t>amt medarbetare från Arbetsmarknadsdepartementet och Statsrådsberedningen informerade och samrådde inför möte i rådet den 20–21 juni 2024</w:t>
            </w:r>
            <w:r>
              <w:rPr>
                <w:bCs/>
              </w:rPr>
              <w:br/>
            </w:r>
          </w:p>
          <w:p w14:paraId="5C2C4A2E" w14:textId="319FCAEA" w:rsidR="00A84DD8" w:rsidRDefault="00A84DD8" w:rsidP="00DE380E">
            <w:pPr>
              <w:rPr>
                <w:b/>
              </w:rPr>
            </w:pPr>
            <w:r>
              <w:rPr>
                <w:b/>
              </w:rPr>
              <w:t>Ämnen:</w:t>
            </w:r>
          </w:p>
          <w:p w14:paraId="5A3849EC" w14:textId="77777777" w:rsidR="00A84DD8" w:rsidRDefault="00A84DD8" w:rsidP="00DE380E">
            <w:pPr>
              <w:rPr>
                <w:b/>
              </w:rPr>
            </w:pPr>
          </w:p>
          <w:p w14:paraId="0C747D9B" w14:textId="77777777" w:rsidR="003525DC" w:rsidRDefault="003525DC" w:rsidP="00DE380E">
            <w:pPr>
              <w:rPr>
                <w:b/>
              </w:rPr>
            </w:pPr>
            <w:r>
              <w:rPr>
                <w:b/>
              </w:rPr>
              <w:t>-Återrapport från möte i rådet den 7 maj 2024</w:t>
            </w:r>
          </w:p>
          <w:p w14:paraId="56FC4E5D" w14:textId="015F600B" w:rsidR="00A861A7" w:rsidRPr="00A861A7" w:rsidRDefault="00A861A7" w:rsidP="00A861A7">
            <w:pPr>
              <w:rPr>
                <w:b/>
              </w:rPr>
            </w:pPr>
            <w:r>
              <w:rPr>
                <w:b/>
              </w:rPr>
              <w:br/>
              <w:t xml:space="preserve">- </w:t>
            </w:r>
            <w:r w:rsidRPr="00A861A7">
              <w:rPr>
                <w:b/>
              </w:rPr>
              <w:t>Revidering av direktivet om europeiska företagsråd</w:t>
            </w:r>
          </w:p>
          <w:p w14:paraId="3C1C86B7" w14:textId="77777777" w:rsid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ståndpunkt.</w:t>
            </w:r>
          </w:p>
          <w:p w14:paraId="6D11E331" w14:textId="5DE03317" w:rsidR="00A861A7" w:rsidRPr="00A861A7" w:rsidRDefault="00A861A7" w:rsidP="00A861A7">
            <w:pPr>
              <w:rPr>
                <w:b/>
              </w:rPr>
            </w:pPr>
            <w:r>
              <w:rPr>
                <w:b/>
              </w:rPr>
              <w:br/>
              <w:t xml:space="preserve">- </w:t>
            </w:r>
            <w:r w:rsidRPr="00A861A7">
              <w:rPr>
                <w:b/>
              </w:rPr>
              <w:t>Direktivet om genomförande av principen om likabehandling</w:t>
            </w:r>
          </w:p>
          <w:p w14:paraId="2D68FEA9" w14:textId="77777777" w:rsid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ståndpunkt.</w:t>
            </w:r>
          </w:p>
          <w:p w14:paraId="63CC3C40" w14:textId="2D3054FE" w:rsidR="0096720E" w:rsidRPr="0096720E" w:rsidRDefault="0096720E" w:rsidP="00A861A7">
            <w:pPr>
              <w:rPr>
                <w:bCs/>
              </w:rPr>
            </w:pPr>
            <w:r w:rsidRPr="0096720E">
              <w:rPr>
                <w:bCs/>
              </w:rPr>
              <w:t>SD-ledamöterna lämnade avvikande ståndpunkt</w:t>
            </w:r>
            <w:r>
              <w:rPr>
                <w:bCs/>
              </w:rPr>
              <w:t>.</w:t>
            </w:r>
          </w:p>
          <w:p w14:paraId="68B03E61" w14:textId="2A85A308" w:rsidR="00A861A7" w:rsidRPr="00A861A7" w:rsidRDefault="00A861A7" w:rsidP="00A861A7">
            <w:pPr>
              <w:rPr>
                <w:b/>
              </w:rPr>
            </w:pPr>
            <w:r>
              <w:rPr>
                <w:b/>
              </w:rPr>
              <w:br/>
              <w:t xml:space="preserve">- </w:t>
            </w:r>
            <w:r w:rsidRPr="00A861A7">
              <w:rPr>
                <w:b/>
              </w:rPr>
              <w:t>Direktivet om praktiktjänstgöring</w:t>
            </w:r>
          </w:p>
          <w:p w14:paraId="29E73684" w14:textId="3D304E97" w:rsidR="00A861A7" w:rsidRDefault="00A861A7" w:rsidP="00A861A7">
            <w:pPr>
              <w:rPr>
                <w:b/>
              </w:rPr>
            </w:pPr>
            <w:r w:rsidRPr="00A861A7">
              <w:rPr>
                <w:b/>
              </w:rPr>
              <w:t xml:space="preserve"> </w:t>
            </w:r>
            <w:r>
              <w:rPr>
                <w:b/>
              </w:rPr>
              <w:br/>
              <w:t xml:space="preserve">- </w:t>
            </w:r>
            <w:r w:rsidRPr="00A861A7">
              <w:rPr>
                <w:b/>
              </w:rPr>
              <w:t>Den inre marknadens sociala dimension</w:t>
            </w:r>
          </w:p>
          <w:p w14:paraId="5EB5720D" w14:textId="63681A40" w:rsidR="0096720E" w:rsidRDefault="0096720E" w:rsidP="0096720E">
            <w:pPr>
              <w:rPr>
                <w:rFonts w:eastAsiaTheme="minorHAnsi"/>
                <w:color w:val="000000"/>
                <w:lang w:eastAsia="en-US"/>
              </w:rPr>
            </w:pPr>
            <w:r>
              <w:rPr>
                <w:rFonts w:eastAsiaTheme="minorHAnsi"/>
                <w:color w:val="000000"/>
                <w:lang w:eastAsia="en-US"/>
              </w:rPr>
              <w:t>Ordföranden konstaterade att det fanns stöd för regeringens inriktning.</w:t>
            </w:r>
          </w:p>
          <w:p w14:paraId="05DE265A" w14:textId="77777777" w:rsidR="00A861A7" w:rsidRDefault="00A861A7" w:rsidP="00DE380E">
            <w:pPr>
              <w:rPr>
                <w:b/>
              </w:rPr>
            </w:pPr>
            <w:r>
              <w:rPr>
                <w:b/>
              </w:rPr>
              <w:br/>
              <w:t xml:space="preserve">- </w:t>
            </w:r>
            <w:r w:rsidRPr="00A861A7">
              <w:rPr>
                <w:b/>
              </w:rPr>
              <w:t>Rådets rekommendation om förstärkta kvalitetskriterier för praktikprogram</w:t>
            </w:r>
          </w:p>
          <w:p w14:paraId="044DBBA3" w14:textId="2747BB03" w:rsidR="00A861A7" w:rsidRDefault="00A861A7" w:rsidP="00DE380E">
            <w:pPr>
              <w:rPr>
                <w:b/>
              </w:rPr>
            </w:pPr>
          </w:p>
        </w:tc>
      </w:tr>
      <w:tr w:rsidR="003525DC" w:rsidRPr="00DF4413" w14:paraId="5A088CA6" w14:textId="77777777" w:rsidTr="00910104">
        <w:trPr>
          <w:trHeight w:val="568"/>
        </w:trPr>
        <w:tc>
          <w:tcPr>
            <w:tcW w:w="567" w:type="dxa"/>
          </w:tcPr>
          <w:p w14:paraId="6FEBD6EE" w14:textId="20C3481E" w:rsidR="003525DC" w:rsidRDefault="003525DC" w:rsidP="00DB6AD8">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371" w:type="dxa"/>
          </w:tcPr>
          <w:p w14:paraId="5FA5D9CF" w14:textId="18A74422" w:rsidR="003525DC" w:rsidRDefault="003525DC" w:rsidP="00DE380E">
            <w:pPr>
              <w:rPr>
                <w:bCs/>
              </w:rPr>
            </w:pPr>
            <w:r>
              <w:rPr>
                <w:b/>
              </w:rPr>
              <w:t xml:space="preserve">Sysselsättningsfrågor, </w:t>
            </w:r>
            <w:r w:rsidRPr="00993BB8">
              <w:rPr>
                <w:b/>
                <w:u w:val="single"/>
              </w:rPr>
              <w:t>socialpolitiska frågor</w:t>
            </w:r>
            <w:r>
              <w:rPr>
                <w:b/>
              </w:rPr>
              <w:t xml:space="preserve"> samt hälso- och sjukvårdsfrågor</w:t>
            </w:r>
            <w:r>
              <w:rPr>
                <w:b/>
              </w:rPr>
              <w:br/>
            </w:r>
            <w:r w:rsidRPr="00AD01A2">
              <w:rPr>
                <w:bCs/>
              </w:rPr>
              <w:t>Statssekreterare Johan Höij</w:t>
            </w:r>
            <w:r>
              <w:rPr>
                <w:bCs/>
              </w:rPr>
              <w:t xml:space="preserve"> </w:t>
            </w:r>
            <w:r>
              <w:rPr>
                <w:rFonts w:eastAsiaTheme="minorHAnsi"/>
                <w:color w:val="000000"/>
                <w:lang w:eastAsia="en-US"/>
              </w:rPr>
              <w:t>samt medarbetare från Socialdepartementet och Statsrådsberedningen informerade och samrådde inför möte i rådet den 20–21 juni 2024.</w:t>
            </w:r>
          </w:p>
          <w:p w14:paraId="5289F5D9" w14:textId="77777777" w:rsidR="00891C1B" w:rsidRDefault="00891C1B" w:rsidP="00DE380E">
            <w:pPr>
              <w:rPr>
                <w:bCs/>
              </w:rPr>
            </w:pPr>
          </w:p>
          <w:p w14:paraId="769F368E" w14:textId="77777777" w:rsidR="00891C1B" w:rsidRDefault="00891C1B" w:rsidP="00DE380E">
            <w:pPr>
              <w:rPr>
                <w:b/>
              </w:rPr>
            </w:pPr>
            <w:r>
              <w:rPr>
                <w:b/>
              </w:rPr>
              <w:t>Ämnen:</w:t>
            </w:r>
          </w:p>
          <w:p w14:paraId="3338D8B2" w14:textId="11BF6555" w:rsidR="003525DC" w:rsidRPr="003525DC" w:rsidRDefault="003525DC" w:rsidP="00DE380E">
            <w:pPr>
              <w:rPr>
                <w:b/>
              </w:rPr>
            </w:pPr>
            <w:r>
              <w:rPr>
                <w:bCs/>
              </w:rPr>
              <w:br/>
            </w:r>
            <w:r w:rsidRPr="003525DC">
              <w:rPr>
                <w:b/>
              </w:rPr>
              <w:t>-Återrapport från möte i rådet den 27–28 november 2023</w:t>
            </w:r>
          </w:p>
          <w:p w14:paraId="1041BADA" w14:textId="77777777" w:rsidR="00FB6775" w:rsidRDefault="00A861A7" w:rsidP="00A861A7">
            <w:pPr>
              <w:rPr>
                <w:bCs/>
              </w:rPr>
            </w:pPr>
            <w:r>
              <w:rPr>
                <w:b/>
              </w:rPr>
              <w:br/>
              <w:t xml:space="preserve">- </w:t>
            </w:r>
            <w:r w:rsidRPr="00A861A7">
              <w:rPr>
                <w:b/>
              </w:rPr>
              <w:t>Huvudslutsatser om 2024 års rapport om pensionernas tillräcklighet från kommittén för socialt skydd och Europeiska kommissionen</w:t>
            </w:r>
            <w:r>
              <w:rPr>
                <w:b/>
              </w:rPr>
              <w:br/>
            </w:r>
            <w:r>
              <w:rPr>
                <w:b/>
              </w:rPr>
              <w:br/>
              <w:t xml:space="preserve">- </w:t>
            </w:r>
            <w:r w:rsidRPr="00A861A7">
              <w:rPr>
                <w:b/>
              </w:rPr>
              <w:t>Slutsatser om pensionernas tillräcklighet</w:t>
            </w:r>
            <w:r>
              <w:rPr>
                <w:b/>
              </w:rPr>
              <w:br/>
            </w:r>
            <w:r w:rsidR="00FB6775" w:rsidRPr="00FB6775">
              <w:rPr>
                <w:bCs/>
              </w:rPr>
              <w:t>Ordföranden konstaterade att det fanns stöd för regeringens ståndpunkt.</w:t>
            </w:r>
          </w:p>
          <w:p w14:paraId="44A9E967" w14:textId="5B439F9F" w:rsidR="00FB6775" w:rsidRDefault="00A861A7" w:rsidP="00FB6775">
            <w:pPr>
              <w:rPr>
                <w:rFonts w:eastAsiaTheme="minorHAnsi"/>
                <w:color w:val="000000"/>
                <w:lang w:eastAsia="en-US"/>
              </w:rPr>
            </w:pPr>
            <w:r>
              <w:rPr>
                <w:b/>
              </w:rPr>
              <w:br/>
              <w:t xml:space="preserve">- </w:t>
            </w:r>
            <w:r>
              <w:t xml:space="preserve"> </w:t>
            </w:r>
            <w:r w:rsidRPr="00A861A7">
              <w:rPr>
                <w:b/>
              </w:rPr>
              <w:t>Slutsatser om sociala investeringars och reformers betydelse för motståndskraftiga ekonomier</w:t>
            </w:r>
            <w:r>
              <w:rPr>
                <w:b/>
              </w:rPr>
              <w:br/>
            </w:r>
            <w:r w:rsidR="00FB6775">
              <w:rPr>
                <w:rFonts w:eastAsiaTheme="minorHAnsi"/>
                <w:color w:val="000000"/>
                <w:lang w:eastAsia="en-US"/>
              </w:rPr>
              <w:lastRenderedPageBreak/>
              <w:t>Ordföranden konstaterade att det fanns stöd för regeringens ståndpunkt.</w:t>
            </w:r>
          </w:p>
          <w:p w14:paraId="4C4F7FBC" w14:textId="7DBD17DC" w:rsidR="00FB6775" w:rsidRDefault="00FB6775" w:rsidP="00FB6775">
            <w:pPr>
              <w:rPr>
                <w:rFonts w:eastAsiaTheme="minorHAnsi"/>
                <w:color w:val="000000"/>
                <w:lang w:eastAsia="en-US"/>
              </w:rPr>
            </w:pPr>
            <w:r>
              <w:rPr>
                <w:rFonts w:eastAsiaTheme="minorHAnsi"/>
                <w:color w:val="000000"/>
                <w:lang w:eastAsia="en-US"/>
              </w:rPr>
              <w:t xml:space="preserve">S-, V- och MP-ledamöterna anmälde avvikande ståndpunkt. </w:t>
            </w:r>
          </w:p>
          <w:p w14:paraId="5A495C90" w14:textId="47506F18" w:rsidR="00FB6775" w:rsidRDefault="00A861A7" w:rsidP="00FB6775">
            <w:pPr>
              <w:rPr>
                <w:rFonts w:eastAsiaTheme="minorHAnsi"/>
                <w:color w:val="000000"/>
                <w:lang w:eastAsia="en-US"/>
              </w:rPr>
            </w:pPr>
            <w:r>
              <w:rPr>
                <w:b/>
              </w:rPr>
              <w:br/>
              <w:t xml:space="preserve">- </w:t>
            </w:r>
            <w:r w:rsidRPr="00A861A7">
              <w:rPr>
                <w:b/>
              </w:rPr>
              <w:t>Frivilliga vägledande principer för EU:s medlemsstater som utarbetats av sysselsättningskommittén och kommittén för socialt skydd för att bedöma de ekonomiska konsekvenserna av sociala investeringar och reformer</w:t>
            </w:r>
            <w:r>
              <w:rPr>
                <w:b/>
              </w:rPr>
              <w:br/>
            </w:r>
            <w:r w:rsidR="00FB6775">
              <w:rPr>
                <w:rFonts w:eastAsiaTheme="minorHAnsi"/>
                <w:color w:val="000000"/>
                <w:lang w:eastAsia="en-US"/>
              </w:rPr>
              <w:t xml:space="preserve"> Ordföranden konstaterade att det fanns stöd för regeringens ståndpunkt.</w:t>
            </w:r>
          </w:p>
          <w:p w14:paraId="45A15A0D" w14:textId="4B70F414" w:rsidR="00A861A7" w:rsidRDefault="00A861A7" w:rsidP="00A861A7">
            <w:pPr>
              <w:rPr>
                <w:b/>
              </w:rPr>
            </w:pPr>
          </w:p>
        </w:tc>
      </w:tr>
      <w:tr w:rsidR="003525DC" w:rsidRPr="00DF4413" w14:paraId="1DC511B2" w14:textId="77777777" w:rsidTr="00910104">
        <w:trPr>
          <w:trHeight w:val="568"/>
        </w:trPr>
        <w:tc>
          <w:tcPr>
            <w:tcW w:w="567" w:type="dxa"/>
          </w:tcPr>
          <w:p w14:paraId="44586EBE" w14:textId="6B2741AB" w:rsidR="003525DC" w:rsidRDefault="003648CD"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6 </w:t>
            </w:r>
          </w:p>
        </w:tc>
        <w:tc>
          <w:tcPr>
            <w:tcW w:w="7371" w:type="dxa"/>
          </w:tcPr>
          <w:p w14:paraId="454CB424" w14:textId="4B38B383" w:rsidR="00891C1B" w:rsidRDefault="00891C1B" w:rsidP="00891C1B">
            <w:pPr>
              <w:rPr>
                <w:bCs/>
              </w:rPr>
            </w:pPr>
            <w:r w:rsidRPr="0021729C">
              <w:rPr>
                <w:b/>
                <w:u w:val="single"/>
              </w:rPr>
              <w:t>Transport</w:t>
            </w:r>
            <w:r>
              <w:rPr>
                <w:b/>
              </w:rPr>
              <w:t>-, telekommunikations- och energifrågor</w:t>
            </w:r>
            <w:r>
              <w:rPr>
                <w:b/>
              </w:rPr>
              <w:br/>
            </w:r>
            <w:r w:rsidRPr="00641D76">
              <w:rPr>
                <w:bCs/>
              </w:rPr>
              <w:t>Statssekreterare Johan Davidson</w:t>
            </w:r>
            <w:r>
              <w:rPr>
                <w:bCs/>
              </w:rPr>
              <w:t xml:space="preserve"> </w:t>
            </w:r>
            <w:r>
              <w:rPr>
                <w:rFonts w:eastAsiaTheme="minorHAnsi"/>
                <w:color w:val="000000"/>
                <w:lang w:eastAsia="en-US"/>
              </w:rPr>
              <w:t xml:space="preserve">samt medarbetare från </w:t>
            </w:r>
            <w:r w:rsidR="00D100A4">
              <w:rPr>
                <w:rFonts w:eastAsiaTheme="minorHAnsi"/>
                <w:color w:val="000000"/>
                <w:lang w:eastAsia="en-US"/>
              </w:rPr>
              <w:t>Landsbygds- och infrastrukturdepartementet</w:t>
            </w:r>
            <w:r w:rsidR="004B18DE">
              <w:rPr>
                <w:rFonts w:eastAsiaTheme="minorHAnsi"/>
                <w:color w:val="000000"/>
                <w:lang w:eastAsia="en-US"/>
              </w:rPr>
              <w:t>, Justitiedepartementet</w:t>
            </w:r>
            <w:r w:rsidR="00D100A4">
              <w:rPr>
                <w:rFonts w:eastAsiaTheme="minorHAnsi"/>
                <w:color w:val="000000"/>
                <w:lang w:eastAsia="en-US"/>
              </w:rPr>
              <w:t xml:space="preserve"> </w:t>
            </w:r>
            <w:r>
              <w:rPr>
                <w:rFonts w:eastAsiaTheme="minorHAnsi"/>
                <w:color w:val="000000"/>
                <w:lang w:eastAsia="en-US"/>
              </w:rPr>
              <w:t>och Statsrådsberedningen informerade och samrådde inför möte i rådet den 18 juni 2024.</w:t>
            </w:r>
          </w:p>
          <w:p w14:paraId="4CE0A561" w14:textId="6135677B" w:rsidR="00891C1B" w:rsidRDefault="00891C1B" w:rsidP="00DE380E">
            <w:pPr>
              <w:rPr>
                <w:bCs/>
              </w:rPr>
            </w:pPr>
          </w:p>
          <w:p w14:paraId="58CFD371" w14:textId="631462C9" w:rsidR="00891C1B" w:rsidRPr="00891C1B" w:rsidRDefault="00891C1B" w:rsidP="00DE380E">
            <w:pPr>
              <w:rPr>
                <w:b/>
              </w:rPr>
            </w:pPr>
            <w:r>
              <w:rPr>
                <w:b/>
              </w:rPr>
              <w:t xml:space="preserve">Ämnen: </w:t>
            </w:r>
          </w:p>
          <w:p w14:paraId="288482BE" w14:textId="34FC449A" w:rsidR="003525DC" w:rsidRPr="00891C1B" w:rsidRDefault="00891C1B" w:rsidP="00DE380E">
            <w:pPr>
              <w:rPr>
                <w:b/>
              </w:rPr>
            </w:pPr>
            <w:r>
              <w:rPr>
                <w:bCs/>
              </w:rPr>
              <w:br/>
            </w:r>
            <w:bookmarkStart w:id="1" w:name="_Hlk168913614"/>
            <w:r w:rsidRPr="00891C1B">
              <w:rPr>
                <w:b/>
              </w:rPr>
              <w:t>-Återrapport från möte i rådet den 4 december 2023</w:t>
            </w:r>
            <w:r w:rsidRPr="00891C1B">
              <w:rPr>
                <w:b/>
              </w:rPr>
              <w:br/>
              <w:t>-Återrapport från informellt ministermöte den 3–4 april 2024</w:t>
            </w:r>
            <w:bookmarkEnd w:id="1"/>
          </w:p>
          <w:p w14:paraId="2868A9C6" w14:textId="68E2F273" w:rsidR="00A63E76" w:rsidRPr="00A63E76" w:rsidRDefault="00A63E76" w:rsidP="00A63E76">
            <w:pPr>
              <w:rPr>
                <w:b/>
              </w:rPr>
            </w:pPr>
            <w:r>
              <w:rPr>
                <w:b/>
              </w:rPr>
              <w:br/>
            </w:r>
            <w:r>
              <w:rPr>
                <w:b/>
              </w:rPr>
              <w:br/>
              <w:t xml:space="preserve">- </w:t>
            </w:r>
            <w:r w:rsidRPr="00A63E76">
              <w:rPr>
                <w:b/>
              </w:rPr>
              <w:t>Förordning om Europeiska sjösäkerhetsbyrån och om upphävande av förordning (EG) nr 1406/2002</w:t>
            </w:r>
          </w:p>
          <w:p w14:paraId="06273B84" w14:textId="77777777" w:rsid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ståndpunkt.</w:t>
            </w:r>
          </w:p>
          <w:p w14:paraId="05E3358E" w14:textId="79DC1EF0" w:rsidR="00A63E76" w:rsidRPr="00A63E76" w:rsidRDefault="00A63E76" w:rsidP="00A63E76">
            <w:pPr>
              <w:rPr>
                <w:b/>
              </w:rPr>
            </w:pPr>
            <w:r>
              <w:rPr>
                <w:b/>
              </w:rPr>
              <w:br/>
              <w:t xml:space="preserve">- </w:t>
            </w:r>
            <w:r w:rsidRPr="00A63E76">
              <w:rPr>
                <w:b/>
              </w:rPr>
              <w:t>Direktivet om flodinformationstjänster (RIS)</w:t>
            </w:r>
          </w:p>
          <w:p w14:paraId="136AE020" w14:textId="77777777" w:rsid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ståndpunkt.</w:t>
            </w:r>
          </w:p>
          <w:p w14:paraId="2C5A8B90" w14:textId="22AC1BB9" w:rsidR="00A63E76" w:rsidRPr="00A63E76" w:rsidRDefault="00A63E76" w:rsidP="00A63E76">
            <w:pPr>
              <w:rPr>
                <w:b/>
              </w:rPr>
            </w:pPr>
            <w:r>
              <w:rPr>
                <w:b/>
              </w:rPr>
              <w:br/>
              <w:t xml:space="preserve">- </w:t>
            </w:r>
            <w:r w:rsidRPr="00A63E76">
              <w:rPr>
                <w:b/>
              </w:rPr>
              <w:t>Förordning om utnyttjande av järnvägsinfrastrukturkapacitet i det gemensamma europeiska järnvägsområdet, om ändring av direktiv 2012/34/EU och om upphävande av förordning (EU) nr 913/2010</w:t>
            </w:r>
          </w:p>
          <w:p w14:paraId="4C142984" w14:textId="77777777" w:rsid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ståndpunkt.</w:t>
            </w:r>
          </w:p>
          <w:p w14:paraId="28B6D9E7" w14:textId="77777777" w:rsidR="00FB6775" w:rsidRDefault="00FB6775" w:rsidP="00FB6775">
            <w:pPr>
              <w:rPr>
                <w:b/>
              </w:rPr>
            </w:pPr>
            <w:r w:rsidRPr="00FB6775">
              <w:rPr>
                <w:bCs/>
              </w:rPr>
              <w:t>SD-ledamöterna anmälde avvikande ståndpunkt.</w:t>
            </w:r>
          </w:p>
          <w:p w14:paraId="5DE56896" w14:textId="532E0D08" w:rsidR="00A63E76" w:rsidRPr="00FB6775" w:rsidRDefault="00A63E76" w:rsidP="00FB6775">
            <w:pPr>
              <w:rPr>
                <w:rFonts w:eastAsiaTheme="minorHAnsi"/>
                <w:color w:val="000000"/>
                <w:lang w:eastAsia="en-US"/>
              </w:rPr>
            </w:pPr>
            <w:r>
              <w:rPr>
                <w:b/>
              </w:rPr>
              <w:br/>
              <w:t xml:space="preserve">- </w:t>
            </w:r>
            <w:r w:rsidRPr="00A63E76">
              <w:rPr>
                <w:b/>
              </w:rPr>
              <w:t>Direktivet om den unionsomfattande verkan av vissa kördiskvalifikationer</w:t>
            </w:r>
          </w:p>
          <w:p w14:paraId="41B1F2F0" w14:textId="0CB66F0B" w:rsidR="00A63E76" w:rsidRPr="00A63E76" w:rsidRDefault="00A63E76" w:rsidP="00A63E76">
            <w:pPr>
              <w:rPr>
                <w:b/>
              </w:rPr>
            </w:pPr>
            <w:r>
              <w:rPr>
                <w:b/>
              </w:rPr>
              <w:br/>
              <w:t xml:space="preserve">- </w:t>
            </w:r>
            <w:r w:rsidRPr="00A63E76">
              <w:rPr>
                <w:b/>
              </w:rPr>
              <w:t>Direktivet om ändring av rådets direktiv 96/53/EG om största tillåtna dimensioner i nationell och internationell trafik och högsta tillåtna internationell trafik för vissa vägfordon som framförs inom gemenskapen</w:t>
            </w:r>
          </w:p>
          <w:p w14:paraId="26D50C1F" w14:textId="73A6EFD1" w:rsidR="00A63E76" w:rsidRPr="00A63E76" w:rsidRDefault="00A63E76" w:rsidP="00A63E76">
            <w:pPr>
              <w:rPr>
                <w:b/>
              </w:rPr>
            </w:pPr>
            <w:r>
              <w:rPr>
                <w:b/>
              </w:rPr>
              <w:br/>
              <w:t xml:space="preserve">- </w:t>
            </w:r>
            <w:r w:rsidRPr="00A63E76">
              <w:rPr>
                <w:b/>
              </w:rPr>
              <w:t>Förordning om passagerares rättigheter i samband med multimodala resor</w:t>
            </w:r>
          </w:p>
          <w:p w14:paraId="5E19A49B" w14:textId="239300D1" w:rsidR="00A63E76" w:rsidRPr="00A63E76" w:rsidRDefault="009A6947" w:rsidP="00A63E76">
            <w:pPr>
              <w:rPr>
                <w:b/>
              </w:rPr>
            </w:pPr>
            <w:r>
              <w:rPr>
                <w:b/>
              </w:rPr>
              <w:br/>
              <w:t xml:space="preserve">- </w:t>
            </w:r>
            <w:r w:rsidR="00A63E76" w:rsidRPr="00A63E76">
              <w:rPr>
                <w:b/>
              </w:rPr>
              <w:t>Direktivet om ändring av rådets direktiv 92/106/EEG om kombinerad transport</w:t>
            </w:r>
          </w:p>
          <w:p w14:paraId="62114D38" w14:textId="6DED0B63" w:rsidR="00A63E76" w:rsidRDefault="009A6947" w:rsidP="00A63E76">
            <w:pPr>
              <w:rPr>
                <w:b/>
              </w:rPr>
            </w:pPr>
            <w:r>
              <w:rPr>
                <w:b/>
              </w:rPr>
              <w:br/>
              <w:t xml:space="preserve">- </w:t>
            </w:r>
            <w:r w:rsidR="00A63E76" w:rsidRPr="00A63E76">
              <w:rPr>
                <w:b/>
              </w:rPr>
              <w:t xml:space="preserve">Slutsatser om </w:t>
            </w:r>
            <w:proofErr w:type="gramStart"/>
            <w:r w:rsidR="00A63E76" w:rsidRPr="00A63E76">
              <w:rPr>
                <w:b/>
              </w:rPr>
              <w:t>Europeiska</w:t>
            </w:r>
            <w:proofErr w:type="gramEnd"/>
            <w:r w:rsidR="00A63E76" w:rsidRPr="00A63E76">
              <w:rPr>
                <w:b/>
              </w:rPr>
              <w:t xml:space="preserve"> revisionsrättens särskilda rapport nr 04/2024 om EU:s trafiksäkerhetsmål</w:t>
            </w:r>
          </w:p>
          <w:p w14:paraId="39DAC13D" w14:textId="0A7681A2" w:rsidR="00FB6775" w:rsidRP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ståndpunkt.</w:t>
            </w:r>
          </w:p>
          <w:p w14:paraId="0F9D39F4" w14:textId="5DBACB2C" w:rsidR="009A6947" w:rsidRDefault="009A6947" w:rsidP="00A63E76">
            <w:pPr>
              <w:rPr>
                <w:b/>
              </w:rPr>
            </w:pPr>
          </w:p>
        </w:tc>
      </w:tr>
      <w:tr w:rsidR="003648CD" w:rsidRPr="00DF4413" w14:paraId="1818261C" w14:textId="77777777" w:rsidTr="00910104">
        <w:trPr>
          <w:trHeight w:val="568"/>
        </w:trPr>
        <w:tc>
          <w:tcPr>
            <w:tcW w:w="567" w:type="dxa"/>
          </w:tcPr>
          <w:p w14:paraId="7B7ACF1E" w14:textId="5E22842E" w:rsidR="003648CD" w:rsidRDefault="003648CD"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tc>
        <w:tc>
          <w:tcPr>
            <w:tcW w:w="7371" w:type="dxa"/>
          </w:tcPr>
          <w:p w14:paraId="4A25CCC3" w14:textId="3A0251D1" w:rsidR="00891C1B" w:rsidRDefault="00891C1B" w:rsidP="00891C1B">
            <w:pPr>
              <w:rPr>
                <w:bCs/>
              </w:rPr>
            </w:pPr>
            <w:r>
              <w:rPr>
                <w:b/>
              </w:rPr>
              <w:t>Allmänna frågor – sammanhållning</w:t>
            </w:r>
            <w:r>
              <w:rPr>
                <w:b/>
              </w:rPr>
              <w:br/>
            </w:r>
            <w:r w:rsidRPr="00641D76">
              <w:rPr>
                <w:bCs/>
              </w:rPr>
              <w:t>Statssekreterare Dan Ericson</w:t>
            </w:r>
            <w:r>
              <w:rPr>
                <w:bCs/>
              </w:rPr>
              <w:t xml:space="preserve"> </w:t>
            </w:r>
            <w:r>
              <w:rPr>
                <w:rFonts w:eastAsiaTheme="minorHAnsi"/>
                <w:color w:val="000000"/>
                <w:lang w:eastAsia="en-US"/>
              </w:rPr>
              <w:t>samt medarbetare från</w:t>
            </w:r>
            <w:r w:rsidR="00D100A4">
              <w:rPr>
                <w:rFonts w:eastAsiaTheme="minorHAnsi"/>
                <w:color w:val="000000"/>
                <w:lang w:eastAsia="en-US"/>
              </w:rPr>
              <w:t xml:space="preserve"> Landsbygds- och infrastrukturd</w:t>
            </w:r>
            <w:r>
              <w:rPr>
                <w:rFonts w:eastAsiaTheme="minorHAnsi"/>
                <w:color w:val="000000"/>
                <w:lang w:eastAsia="en-US"/>
              </w:rPr>
              <w:t>epartementet och Statsrådsberedningen informerade och samrådde inför möte i rådet den 18 juni 2024.</w:t>
            </w:r>
          </w:p>
          <w:p w14:paraId="2966672E" w14:textId="2067462F" w:rsidR="00891C1B" w:rsidRPr="00891C1B" w:rsidRDefault="00891C1B" w:rsidP="00DE380E">
            <w:pPr>
              <w:rPr>
                <w:b/>
              </w:rPr>
            </w:pPr>
            <w:r>
              <w:rPr>
                <w:bCs/>
              </w:rPr>
              <w:br/>
            </w:r>
            <w:r>
              <w:rPr>
                <w:b/>
              </w:rPr>
              <w:t>Ämnen:</w:t>
            </w:r>
          </w:p>
          <w:p w14:paraId="6F495EC6" w14:textId="46905053" w:rsidR="003648CD" w:rsidRPr="00891C1B" w:rsidRDefault="00891C1B" w:rsidP="00DE380E">
            <w:pPr>
              <w:rPr>
                <w:b/>
              </w:rPr>
            </w:pPr>
            <w:r>
              <w:rPr>
                <w:b/>
              </w:rPr>
              <w:br/>
            </w:r>
            <w:r w:rsidRPr="00891C1B">
              <w:rPr>
                <w:b/>
              </w:rPr>
              <w:t>-Återrapport från möte i rådet den 30 november 2023</w:t>
            </w:r>
            <w:r w:rsidRPr="00891C1B">
              <w:rPr>
                <w:b/>
              </w:rPr>
              <w:br/>
              <w:t>-Återrapport från informellt ministermöte den 5–6 februari 2024</w:t>
            </w:r>
          </w:p>
          <w:p w14:paraId="1FFE4628" w14:textId="7F57D7A0" w:rsidR="00D100A4" w:rsidRDefault="00D100A4" w:rsidP="00D100A4">
            <w:pPr>
              <w:rPr>
                <w:b/>
              </w:rPr>
            </w:pPr>
            <w:r>
              <w:rPr>
                <w:b/>
              </w:rPr>
              <w:br/>
              <w:t xml:space="preserve">- </w:t>
            </w:r>
            <w:r w:rsidRPr="00D100A4">
              <w:rPr>
                <w:b/>
              </w:rPr>
              <w:t xml:space="preserve">Sambandet mellan sammanhållningspolitiken och den nya strategiska agendan 2024–2029 </w:t>
            </w:r>
          </w:p>
          <w:p w14:paraId="308B498A" w14:textId="04415A6A" w:rsid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inriktning.</w:t>
            </w:r>
          </w:p>
          <w:p w14:paraId="2C4F0E42" w14:textId="5A3634A7" w:rsidR="00D100A4" w:rsidRDefault="00D100A4" w:rsidP="00D100A4">
            <w:pPr>
              <w:rPr>
                <w:b/>
              </w:rPr>
            </w:pPr>
            <w:r>
              <w:rPr>
                <w:b/>
              </w:rPr>
              <w:br/>
              <w:t xml:space="preserve">- </w:t>
            </w:r>
            <w:r w:rsidRPr="00D100A4">
              <w:rPr>
                <w:b/>
              </w:rPr>
              <w:t>Slutsatser om meddelandet om den nionde</w:t>
            </w:r>
            <w:r>
              <w:rPr>
                <w:b/>
              </w:rPr>
              <w:t xml:space="preserve"> </w:t>
            </w:r>
            <w:r w:rsidRPr="00D100A4">
              <w:rPr>
                <w:b/>
              </w:rPr>
              <w:t>sammanhållningsrapporten</w:t>
            </w:r>
          </w:p>
          <w:p w14:paraId="6C8EC195" w14:textId="3AFFEFBE" w:rsidR="00FB6775" w:rsidRDefault="00FB6775" w:rsidP="00FB6775">
            <w:pPr>
              <w:rPr>
                <w:rFonts w:eastAsiaTheme="minorHAnsi"/>
                <w:color w:val="000000"/>
                <w:lang w:eastAsia="en-US"/>
              </w:rPr>
            </w:pPr>
            <w:r>
              <w:rPr>
                <w:rFonts w:eastAsiaTheme="minorHAnsi"/>
                <w:color w:val="000000"/>
                <w:lang w:eastAsia="en-US"/>
              </w:rPr>
              <w:t>Ordföranden konstaterade att det fanns stöd för regeringens ståndpunkt.</w:t>
            </w:r>
          </w:p>
          <w:p w14:paraId="079D17C8" w14:textId="77777777" w:rsidR="00FB6775" w:rsidRPr="00FB6775" w:rsidRDefault="00FB6775" w:rsidP="00FB6775">
            <w:pPr>
              <w:rPr>
                <w:rFonts w:eastAsiaTheme="minorHAnsi"/>
                <w:color w:val="000000"/>
                <w:lang w:eastAsia="en-US"/>
              </w:rPr>
            </w:pPr>
          </w:p>
          <w:p w14:paraId="3168AF41" w14:textId="6CC5CED5" w:rsidR="00891C1B" w:rsidRDefault="00891C1B" w:rsidP="00D100A4">
            <w:pPr>
              <w:rPr>
                <w:b/>
              </w:rPr>
            </w:pPr>
          </w:p>
        </w:tc>
      </w:tr>
      <w:tr w:rsidR="00812C88" w:rsidRPr="00DF4413" w14:paraId="3E9FD7A4" w14:textId="77777777" w:rsidTr="00910104">
        <w:trPr>
          <w:trHeight w:val="568"/>
        </w:trPr>
        <w:tc>
          <w:tcPr>
            <w:tcW w:w="567" w:type="dxa"/>
          </w:tcPr>
          <w:p w14:paraId="7B968E38" w14:textId="4E5D3A29"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648CD">
              <w:rPr>
                <w:b/>
                <w:snapToGrid w:val="0"/>
                <w:color w:val="000000" w:themeColor="text1"/>
                <w:lang w:eastAsia="en-US"/>
              </w:rPr>
              <w:t>8</w:t>
            </w:r>
          </w:p>
        </w:tc>
        <w:tc>
          <w:tcPr>
            <w:tcW w:w="7371" w:type="dxa"/>
          </w:tcPr>
          <w:p w14:paraId="25A2FEC6" w14:textId="6C00329D" w:rsidR="00D67BB9" w:rsidRDefault="00BA7414" w:rsidP="00401790">
            <w:pPr>
              <w:rPr>
                <w:rFonts w:eastAsiaTheme="minorHAnsi"/>
                <w:b/>
                <w:bCs/>
                <w:color w:val="000000"/>
                <w:lang w:eastAsia="en-US"/>
              </w:rPr>
            </w:pPr>
            <w:r>
              <w:rPr>
                <w:rFonts w:eastAsiaTheme="minorHAnsi"/>
                <w:b/>
                <w:bCs/>
                <w:color w:val="000000"/>
                <w:lang w:eastAsia="en-US"/>
              </w:rPr>
              <w:t xml:space="preserve">Justering </w:t>
            </w:r>
          </w:p>
          <w:p w14:paraId="0CDA7563" w14:textId="347C4A8D" w:rsidR="004A07B9" w:rsidRPr="00E34740" w:rsidRDefault="001C20C1" w:rsidP="004A07B9">
            <w:pPr>
              <w:rPr>
                <w:rFonts w:eastAsiaTheme="minorHAnsi"/>
                <w:color w:val="000000"/>
                <w:lang w:eastAsia="en-US"/>
              </w:rPr>
            </w:pPr>
            <w:r>
              <w:rPr>
                <w:rFonts w:eastAsiaTheme="minorHAnsi"/>
                <w:color w:val="000000"/>
                <w:lang w:eastAsia="en-US"/>
              </w:rPr>
              <w:t>Uppteckningar från sammanträd</w:t>
            </w:r>
            <w:r w:rsidR="00C32D4C">
              <w:rPr>
                <w:rFonts w:eastAsiaTheme="minorHAnsi"/>
                <w:color w:val="000000"/>
                <w:lang w:eastAsia="en-US"/>
              </w:rPr>
              <w:t>e</w:t>
            </w:r>
            <w:r w:rsidR="00E2678A">
              <w:rPr>
                <w:rFonts w:eastAsiaTheme="minorHAnsi"/>
                <w:color w:val="000000"/>
                <w:lang w:eastAsia="en-US"/>
              </w:rPr>
              <w:t>t den 24 maj 2024</w:t>
            </w:r>
            <w:r w:rsidR="004A07B9">
              <w:rPr>
                <w:rFonts w:eastAsiaTheme="minorHAnsi"/>
                <w:color w:val="000000"/>
                <w:lang w:eastAsia="en-US"/>
              </w:rPr>
              <w:t xml:space="preserve"> samt protokoll från </w:t>
            </w:r>
            <w:r w:rsidR="00E2678A">
              <w:rPr>
                <w:rFonts w:eastAsiaTheme="minorHAnsi"/>
                <w:color w:val="000000"/>
                <w:lang w:eastAsia="en-US"/>
              </w:rPr>
              <w:t xml:space="preserve">sammanträdet den 5 juni 2024 justerades. </w:t>
            </w:r>
          </w:p>
          <w:p w14:paraId="59DAEC15" w14:textId="5DD36C2F" w:rsidR="00765302" w:rsidRPr="00E34740" w:rsidRDefault="00765302" w:rsidP="00E34740">
            <w:pPr>
              <w:rPr>
                <w:rFonts w:eastAsiaTheme="minorHAnsi"/>
                <w:color w:val="000000"/>
                <w:lang w:eastAsia="en-US"/>
              </w:rPr>
            </w:pPr>
          </w:p>
        </w:tc>
      </w:tr>
      <w:tr w:rsidR="00FC60D4" w:rsidRPr="00DF4413" w14:paraId="43D5DC85" w14:textId="77777777" w:rsidTr="000304C1">
        <w:trPr>
          <w:trHeight w:val="568"/>
        </w:trPr>
        <w:tc>
          <w:tcPr>
            <w:tcW w:w="567" w:type="dxa"/>
          </w:tcPr>
          <w:p w14:paraId="7869546C" w14:textId="707FB84B" w:rsidR="00FC60D4" w:rsidRDefault="00FC60D4" w:rsidP="00DB6AD8">
            <w:pPr>
              <w:tabs>
                <w:tab w:val="left" w:pos="1701"/>
              </w:tabs>
              <w:spacing w:line="252" w:lineRule="auto"/>
              <w:rPr>
                <w:b/>
                <w:snapToGrid w:val="0"/>
                <w:color w:val="000000" w:themeColor="text1"/>
                <w:lang w:eastAsia="en-US"/>
              </w:rPr>
            </w:pPr>
          </w:p>
        </w:tc>
        <w:tc>
          <w:tcPr>
            <w:tcW w:w="7371" w:type="dxa"/>
          </w:tcPr>
          <w:p w14:paraId="73CA5FA9" w14:textId="77777777" w:rsidR="00765302" w:rsidRPr="00C107EB" w:rsidRDefault="00765302" w:rsidP="00C107EB">
            <w:pPr>
              <w:rPr>
                <w:bCs/>
              </w:rPr>
            </w:pPr>
          </w:p>
          <w:p w14:paraId="7BD8B648" w14:textId="78DB7EE9" w:rsidR="000304C1" w:rsidRPr="000304C1" w:rsidRDefault="000304C1" w:rsidP="001C3F50">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7E1079F3" w14:textId="77777777" w:rsidR="00690694" w:rsidRDefault="008053BD" w:rsidP="004532CA">
      <w:pPr>
        <w:tabs>
          <w:tab w:val="left" w:pos="1701"/>
        </w:tabs>
        <w:spacing w:line="252" w:lineRule="auto"/>
        <w:rPr>
          <w:b/>
          <w:snapToGrid w:val="0"/>
          <w:lang w:eastAsia="en-US"/>
        </w:rPr>
      </w:pPr>
      <w:r>
        <w:rPr>
          <w:b/>
          <w:snapToGrid w:val="0"/>
          <w:lang w:eastAsia="en-US"/>
        </w:rPr>
        <w:tab/>
      </w:r>
    </w:p>
    <w:p w14:paraId="3B74D60E" w14:textId="77777777" w:rsidR="00690694" w:rsidRDefault="00690694" w:rsidP="004532CA">
      <w:pPr>
        <w:tabs>
          <w:tab w:val="left" w:pos="1701"/>
        </w:tabs>
        <w:spacing w:line="252" w:lineRule="auto"/>
        <w:rPr>
          <w:b/>
          <w:snapToGrid w:val="0"/>
          <w:lang w:eastAsia="en-US"/>
        </w:rPr>
      </w:pPr>
    </w:p>
    <w:p w14:paraId="5C08F90D" w14:textId="77777777" w:rsidR="00BD1382" w:rsidRDefault="00690694" w:rsidP="004532CA">
      <w:pPr>
        <w:tabs>
          <w:tab w:val="left" w:pos="1701"/>
        </w:tabs>
        <w:spacing w:line="252" w:lineRule="auto"/>
        <w:rPr>
          <w:b/>
          <w:snapToGrid w:val="0"/>
          <w:lang w:eastAsia="en-US"/>
        </w:rPr>
      </w:pPr>
      <w:r>
        <w:rPr>
          <w:b/>
          <w:snapToGrid w:val="0"/>
          <w:lang w:eastAsia="en-US"/>
        </w:rPr>
        <w:tab/>
      </w:r>
    </w:p>
    <w:p w14:paraId="4FBE740A" w14:textId="2C2CAB2F" w:rsidR="00BD1382" w:rsidRDefault="00BD1382">
      <w:pPr>
        <w:widowControl/>
        <w:spacing w:after="160" w:line="259" w:lineRule="auto"/>
        <w:rPr>
          <w:b/>
          <w:snapToGrid w:val="0"/>
          <w:lang w:eastAsia="en-US"/>
        </w:rPr>
      </w:pP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77777777" w:rsidR="00FB37D9" w:rsidRDefault="00FB37D9" w:rsidP="00D67773">
      <w:pPr>
        <w:tabs>
          <w:tab w:val="left" w:pos="1701"/>
        </w:tabs>
        <w:spacing w:line="252" w:lineRule="auto"/>
        <w:rPr>
          <w:b/>
          <w:snapToGrid w:val="0"/>
          <w:lang w:eastAsia="en-US"/>
        </w:rPr>
      </w:pPr>
    </w:p>
    <w:p w14:paraId="53C03649" w14:textId="1673B0F3" w:rsidR="006F13FC" w:rsidRPr="00FB792F" w:rsidRDefault="006F13FC" w:rsidP="00D67773">
      <w:pPr>
        <w:tabs>
          <w:tab w:val="left" w:pos="1701"/>
        </w:tabs>
        <w:spacing w:line="252" w:lineRule="auto"/>
        <w:rPr>
          <w:b/>
          <w:snapToGrid w:val="0"/>
          <w:lang w:eastAsia="en-US"/>
        </w:rPr>
      </w:pPr>
      <w:r>
        <w:rPr>
          <w:b/>
          <w:snapToGrid w:val="0"/>
          <w:lang w:eastAsia="en-US"/>
        </w:rPr>
        <w:tab/>
      </w:r>
      <w:r w:rsidR="00FB6775">
        <w:rPr>
          <w:b/>
          <w:snapToGrid w:val="0"/>
          <w:lang w:eastAsia="en-US"/>
        </w:rPr>
        <w:t>Nicole Nordström</w:t>
      </w:r>
    </w:p>
    <w:p w14:paraId="16AC166B" w14:textId="4202E76D" w:rsidR="00A43197" w:rsidRDefault="00A43197" w:rsidP="00D67773">
      <w:pPr>
        <w:tabs>
          <w:tab w:val="left" w:pos="1701"/>
        </w:tabs>
        <w:spacing w:line="252" w:lineRule="auto"/>
        <w:rPr>
          <w:b/>
          <w:snapToGrid w:val="0"/>
          <w:lang w:eastAsia="en-US"/>
        </w:rPr>
      </w:pPr>
    </w:p>
    <w:p w14:paraId="04751BCA" w14:textId="77777777" w:rsidR="00FB37D9" w:rsidRPr="00FB792F" w:rsidRDefault="00FB37D9"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2E1C57D9"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FB6775">
        <w:rPr>
          <w:b/>
          <w:snapToGrid w:val="0"/>
          <w:lang w:eastAsia="en-US"/>
        </w:rPr>
        <w:t>19 juni 2024</w:t>
      </w:r>
    </w:p>
    <w:p w14:paraId="2BD6AF0B" w14:textId="77777777" w:rsidR="00E2678A" w:rsidRDefault="00E2678A" w:rsidP="00752DF2">
      <w:pPr>
        <w:tabs>
          <w:tab w:val="left" w:pos="1701"/>
        </w:tabs>
        <w:spacing w:line="252" w:lineRule="auto"/>
        <w:rPr>
          <w:b/>
          <w:snapToGrid w:val="0"/>
          <w:lang w:eastAsia="en-US"/>
        </w:rPr>
      </w:pP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7357C696" w14:textId="0E1E71D8" w:rsidR="005C12CA" w:rsidRDefault="006F13FC" w:rsidP="0010036A">
      <w:pPr>
        <w:tabs>
          <w:tab w:val="left" w:pos="1701"/>
        </w:tabs>
        <w:spacing w:line="252" w:lineRule="auto"/>
        <w:rPr>
          <w:b/>
          <w:snapToGrid w:val="0"/>
          <w:lang w:eastAsia="en-US"/>
        </w:rPr>
      </w:pPr>
      <w:r>
        <w:rPr>
          <w:b/>
          <w:snapToGrid w:val="0"/>
          <w:lang w:eastAsia="en-US"/>
        </w:rPr>
        <w:tab/>
      </w:r>
      <w:r w:rsidR="006D2628">
        <w:rPr>
          <w:b/>
          <w:snapToGrid w:val="0"/>
          <w:lang w:eastAsia="en-US"/>
        </w:rPr>
        <w:t>Jessica Rosencrantz</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E2125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2"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2B96B6A8"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A84DD8">
              <w:rPr>
                <w:b/>
                <w:color w:val="000000"/>
                <w:lang w:val="en-GB" w:eastAsia="en-US"/>
              </w:rPr>
              <w:t>41</w:t>
            </w:r>
            <w:r>
              <w:rPr>
                <w:b/>
                <w:color w:val="000000"/>
                <w:lang w:val="en-GB" w:eastAsia="en-US"/>
              </w:rPr>
              <w:t xml:space="preserve">  </w:t>
            </w:r>
          </w:p>
        </w:tc>
      </w:tr>
      <w:tr w:rsidR="00FF544C" w:rsidRPr="00DE5153" w14:paraId="6EBD6E15"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41532212"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sidR="00A84DD8">
              <w:rPr>
                <w:b/>
                <w:color w:val="000000"/>
                <w:szCs w:val="22"/>
                <w:lang w:val="en-GB" w:eastAsia="en-US"/>
              </w:rPr>
              <w:t>1</w:t>
            </w:r>
            <w:r w:rsidR="004B18DE">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6F4034C8" w14:textId="193E86C1"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8A7F3D">
              <w:rPr>
                <w:b/>
                <w:color w:val="000000"/>
                <w:sz w:val="22"/>
                <w:szCs w:val="22"/>
                <w:lang w:val="en-GB" w:eastAsia="en-US"/>
              </w:rPr>
              <w:t xml:space="preserve"> </w:t>
            </w:r>
            <w:r w:rsidR="004B18DE">
              <w:rPr>
                <w:b/>
                <w:color w:val="000000"/>
                <w:sz w:val="22"/>
                <w:szCs w:val="22"/>
                <w:lang w:val="en-GB" w:eastAsia="en-US"/>
              </w:rPr>
              <w:t>4-8</w:t>
            </w:r>
          </w:p>
        </w:tc>
        <w:tc>
          <w:tcPr>
            <w:tcW w:w="727" w:type="dxa"/>
            <w:tcBorders>
              <w:top w:val="single" w:sz="12" w:space="0" w:color="auto"/>
              <w:left w:val="nil"/>
              <w:bottom w:val="single" w:sz="12" w:space="0" w:color="auto"/>
              <w:right w:val="single" w:sz="4" w:space="0" w:color="auto"/>
            </w:tcBorders>
            <w:noWrap/>
          </w:tcPr>
          <w:p w14:paraId="0D35DE23" w14:textId="4D61C234" w:rsidR="00FF544C" w:rsidRPr="00DE5153" w:rsidRDefault="00FF544C" w:rsidP="00507A20">
            <w:pPr>
              <w:spacing w:line="256" w:lineRule="auto"/>
              <w:rPr>
                <w:b/>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6979365" w14:textId="0E93ACFC"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E2125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43E94821" w:rsidR="00FF544C" w:rsidRPr="00DE5153" w:rsidRDefault="00B02746"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743114E5" w14:textId="4409AE43"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6B6CB35E"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4864458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1C703192" w:rsidR="00FF544C" w:rsidRPr="00DE5153" w:rsidRDefault="004B18DE"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172A5C7F" w:rsidR="00FF544C" w:rsidRPr="0053205B" w:rsidRDefault="004B18DE"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4777577E" w:rsidR="00FF544C" w:rsidRPr="0053205B" w:rsidRDefault="00FF544C" w:rsidP="00507A20">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44759E9A" w:rsidR="00FF544C" w:rsidRPr="00DE5153" w:rsidRDefault="00B02746"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2E92C72" w14:textId="32E71AF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5AF8BD" w14:textId="734B82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4927DAD7"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EA9A159" w14:textId="19034598"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9F94E6" w14:textId="2CAB6CB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043FC90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1D8F4E4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4829A97A"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4EC10" w14:textId="49CC3431" w:rsidR="00FF544C" w:rsidRPr="00DE5153" w:rsidRDefault="004B18DE" w:rsidP="00507A20">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45D11BA5" w14:textId="3A6415F7"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60DCF422" w:rsidR="00FF544C" w:rsidRPr="00DE5153" w:rsidRDefault="00B02746" w:rsidP="00507A20">
            <w:pPr>
              <w:spacing w:line="256" w:lineRule="auto"/>
              <w:rPr>
                <w:color w:val="000000"/>
                <w:sz w:val="18"/>
                <w:szCs w:val="18"/>
                <w:lang w:val="en-GB" w:eastAsia="en-US"/>
              </w:rPr>
            </w:pPr>
            <w:r>
              <w:rPr>
                <w:color w:val="000000"/>
                <w:sz w:val="18"/>
                <w:szCs w:val="18"/>
                <w:lang w:val="en-GB" w:eastAsia="en-US"/>
              </w:rPr>
              <w:t>Jessica Rosencrantz (M)</w:t>
            </w:r>
            <w:r w:rsidRPr="00DE5153">
              <w:rPr>
                <w:color w:val="000000"/>
                <w:sz w:val="18"/>
                <w:szCs w:val="18"/>
                <w:lang w:val="en-GB" w:eastAsia="en-US"/>
              </w:rPr>
              <w:t xml:space="preserv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4BE6F785" w14:textId="39FB2813"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B28267" w14:textId="733D266F"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2AA46DD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0AA6F74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23A1CCF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5804FEC0"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FCFC44" w14:textId="518E37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66C299" w14:textId="5D8781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21409A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1BCD93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0BF85FBF"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B9B924" w14:textId="527DD9C2"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4117CA3B" w:rsidR="00FF544C" w:rsidRPr="00E357E9"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C99403" w14:textId="48B622B5" w:rsidR="00FF544C" w:rsidRPr="00E357E9"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0E5E5B77"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54E7924F"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7924F0D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52E4D5BD" w:rsidR="00FF544C" w:rsidRPr="007D0FA9" w:rsidRDefault="004B18DE" w:rsidP="00507A20">
            <w:pPr>
              <w:spacing w:line="256" w:lineRule="auto"/>
              <w:rPr>
                <w:color w:val="000000"/>
                <w:sz w:val="26"/>
                <w:lang w:val="en-GB" w:eastAsia="en-US"/>
              </w:rPr>
            </w:pPr>
            <w:r>
              <w:rPr>
                <w:color w:val="000000"/>
                <w:sz w:val="26"/>
                <w:lang w:val="en-GB" w:eastAsia="en-US"/>
              </w:rPr>
              <w:t>X</w:t>
            </w:r>
          </w:p>
        </w:tc>
        <w:tc>
          <w:tcPr>
            <w:tcW w:w="728" w:type="dxa"/>
            <w:tcBorders>
              <w:top w:val="nil"/>
              <w:left w:val="nil"/>
              <w:bottom w:val="single" w:sz="4" w:space="0" w:color="auto"/>
              <w:right w:val="single" w:sz="4" w:space="0" w:color="auto"/>
            </w:tcBorders>
            <w:noWrap/>
          </w:tcPr>
          <w:p w14:paraId="5000B93E" w14:textId="2FE882DC"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0B8C9E8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05F10B8A"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0B5469E7"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E2125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406F824F"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10E6DDCE"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E2125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E2125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39E20EFC"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15918E0A" w14:textId="03D7D7CB"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0C02C943" w14:textId="0A7E43D1"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07295B3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28FC5DD4"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368C9" w14:textId="74A84AA1"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717EE1E" w14:textId="1620659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774400AA"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6E8998" w14:textId="06DA7578"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CA1750B" w14:textId="73E7119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05D92BE1" w:rsidR="00FF544C" w:rsidRPr="00DE5153" w:rsidRDefault="004B18DE"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2AED660D" w14:textId="7774FB73" w:rsidR="00FF544C" w:rsidRPr="00D022F0"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shd w:val="clear" w:color="auto" w:fill="FFFFFF" w:themeFill="background1"/>
            <w:noWrap/>
          </w:tcPr>
          <w:p w14:paraId="7070DB02" w14:textId="029A1091" w:rsidR="00FF544C" w:rsidRPr="00D022F0"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3AD1ADA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1900859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3B10E10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194CE4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78808AF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26ADE6E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5DDF6B21"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194B7F" w14:textId="5F1DB0AC"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069F41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5323271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3F7DAB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0A4CCDB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33B8FB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4C8AF7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3CB025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5AA2824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110F8E9A"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A032F7F" w14:textId="1CDE74CD"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18C9F1B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717BFD45"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67E5AF1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110856C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063C46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513B382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113C4BF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1D33A18F"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438139" w14:textId="60C9B08E" w:rsidR="00FF544C" w:rsidRPr="00DE5153" w:rsidRDefault="004B18DE"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4F33565A" w:rsidR="00FF544C" w:rsidRPr="00C1609B" w:rsidRDefault="00E21250"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7CDCD015"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9D42AFA" w14:textId="31DCC0CA"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0DB9D792"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115CE47B" w:rsidR="00FF544C" w:rsidRPr="00E357E9" w:rsidRDefault="00736CBB"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6A61AFA" w14:textId="33B5ED78" w:rsidR="00FF544C" w:rsidRPr="00E357E9" w:rsidRDefault="00736CBB"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E2125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EA5C3F" w:rsidRPr="00DE5153" w14:paraId="7AE40C91"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7DDFE40A"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EF4002A" w14:textId="24236B80"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E2125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E2125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11A89C0F"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C76DBA">
              <w:rPr>
                <w:color w:val="000000" w:themeColor="text1"/>
                <w:sz w:val="20"/>
                <w:lang w:eastAsia="en-US"/>
              </w:rPr>
              <w:br/>
              <w:t xml:space="preserve">2) X från kl. </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2"/>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1FE31D08"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A84DD8">
        <w:rPr>
          <w:b/>
          <w:color w:val="000000"/>
          <w:lang w:eastAsia="en-US"/>
        </w:rPr>
        <w:t>41</w:t>
      </w:r>
      <w:r>
        <w:rPr>
          <w:b/>
          <w:color w:val="000000"/>
          <w:lang w:eastAsia="en-US"/>
        </w:rPr>
        <w:br/>
      </w:r>
    </w:p>
    <w:p w14:paraId="42BA3F0E" w14:textId="1FA7D6BB" w:rsidR="004434AA" w:rsidRPr="00C65E98" w:rsidRDefault="00C65E98" w:rsidP="00BC13ED">
      <w:r>
        <w:rPr>
          <w:b/>
          <w:bCs/>
        </w:rPr>
        <w:t>Skriftligt samråd med EU-nämnden avseende lista med</w:t>
      </w:r>
      <w:r w:rsidRPr="0037060A">
        <w:rPr>
          <w:b/>
          <w:bCs/>
        </w:rPr>
        <w:t xml:space="preserve"> troliga A-punkter v. </w:t>
      </w:r>
      <w:r>
        <w:rPr>
          <w:b/>
          <w:bCs/>
        </w:rPr>
        <w:t>24</w:t>
      </w:r>
      <w:r>
        <w:rPr>
          <w:b/>
          <w:bCs/>
        </w:rPr>
        <w:br/>
      </w:r>
      <w:r>
        <w:t>Samrådet avslutades den 13 juni 2024. Det fanns stöd för regeringens ståndpunkter. Inga avvikande ståndpunkter har inkommit.</w:t>
      </w:r>
    </w:p>
    <w:p w14:paraId="7ADA3CC3" w14:textId="77777777" w:rsidR="00C65E98" w:rsidRDefault="00C65E98" w:rsidP="00BC13ED">
      <w:pPr>
        <w:rPr>
          <w:b/>
          <w:bCs/>
        </w:rPr>
      </w:pPr>
    </w:p>
    <w:p w14:paraId="2A2FF4BE" w14:textId="7F9FE5BD" w:rsidR="008E4B2F" w:rsidRDefault="008E4B2F" w:rsidP="00BC13ED">
      <w:pPr>
        <w:rPr>
          <w:b/>
          <w:bCs/>
        </w:rPr>
      </w:pPr>
      <w:r>
        <w:rPr>
          <w:b/>
          <w:bCs/>
        </w:rPr>
        <w:t>Skriftligt samråd med EU-nämnden avseende en annotering på utrikesområdet</w:t>
      </w:r>
    </w:p>
    <w:p w14:paraId="343D7122" w14:textId="5A47E799" w:rsidR="008E4B2F" w:rsidRPr="008E4B2F" w:rsidRDefault="008E4B2F" w:rsidP="00BC13ED">
      <w:r>
        <w:t xml:space="preserve">Skriftligt samråd avseende </w:t>
      </w:r>
      <w:r w:rsidR="00C65E98">
        <w:t>k</w:t>
      </w:r>
      <w:r>
        <w:t>onsekvenser av Rysslands aggression mot Ukraina</w:t>
      </w:r>
      <w:r w:rsidR="00C65E98">
        <w:t xml:space="preserve">: </w:t>
      </w:r>
      <w:r>
        <w:t>Beslut om förlängning av det tillfälliga skydd som beslutats genom genomförandebeslut (EU) 2022/382</w:t>
      </w:r>
      <w:r w:rsidR="00C65E98">
        <w:t xml:space="preserve">. Samrådet avslutades den 12 juni 2024. </w:t>
      </w:r>
      <w:r>
        <w:t xml:space="preserve">Det fanns stöd för regeringens ståndpunkt. Inga avvikande ståndpunkter har </w:t>
      </w:r>
      <w:r w:rsidR="00C65E98">
        <w:t>inkommit</w:t>
      </w:r>
      <w:r>
        <w:t>.</w:t>
      </w:r>
    </w:p>
    <w:p w14:paraId="2B3BEF95" w14:textId="77777777" w:rsidR="008E4B2F" w:rsidRDefault="008E4B2F" w:rsidP="00BC13ED">
      <w:pPr>
        <w:rPr>
          <w:b/>
          <w:bCs/>
        </w:rPr>
      </w:pPr>
    </w:p>
    <w:p w14:paraId="2F3126E3" w14:textId="171C0D1E" w:rsidR="0037060A" w:rsidRPr="008E4B2F" w:rsidRDefault="008E4B2F" w:rsidP="00BC13ED">
      <w:r>
        <w:rPr>
          <w:b/>
          <w:bCs/>
        </w:rPr>
        <w:t>Skriftligt samråd med EU-nämnden avseende en annotering på utrikesområdet</w:t>
      </w:r>
      <w:r>
        <w:rPr>
          <w:b/>
          <w:bCs/>
        </w:rPr>
        <w:br/>
      </w:r>
      <w:r>
        <w:t xml:space="preserve">Skriftligt samråd avseende antagande av rådsbeslut om ändring av Europeiska unionens </w:t>
      </w:r>
      <w:proofErr w:type="gramStart"/>
      <w:r>
        <w:t>råds beslut</w:t>
      </w:r>
      <w:proofErr w:type="gramEnd"/>
      <w:r>
        <w:t xml:space="preserve"> 2014/386/GUSP om restriktiva åtgärder med anledning av den olagliga annekteringen av Krim och Sevastopol. Samrådet avslutades den 12 juni 2024. Det fanns stöd för regeringens ståndpunkt. Inga avvikande ståndpunkter har inkommit.</w:t>
      </w:r>
    </w:p>
    <w:p w14:paraId="3A27BC71" w14:textId="77777777" w:rsidR="008E4B2F" w:rsidRDefault="008E4B2F" w:rsidP="00BC13ED">
      <w:pPr>
        <w:rPr>
          <w:b/>
          <w:bCs/>
        </w:rPr>
      </w:pPr>
    </w:p>
    <w:p w14:paraId="5633F973" w14:textId="59D37121" w:rsidR="008E4B2F" w:rsidRDefault="0037060A" w:rsidP="0037060A">
      <w:r>
        <w:rPr>
          <w:b/>
          <w:bCs/>
        </w:rPr>
        <w:t>Skriftligt samråd med EU-nämnden avseende lista med</w:t>
      </w:r>
      <w:r w:rsidRPr="0037060A">
        <w:rPr>
          <w:b/>
          <w:bCs/>
        </w:rPr>
        <w:t xml:space="preserve"> troliga A-punkter v. </w:t>
      </w:r>
      <w:r w:rsidR="008E4B2F">
        <w:rPr>
          <w:b/>
          <w:bCs/>
        </w:rPr>
        <w:t>23</w:t>
      </w:r>
      <w:r>
        <w:rPr>
          <w:b/>
          <w:bCs/>
        </w:rPr>
        <w:br/>
      </w:r>
      <w:r>
        <w:t>Samrådet avslutades den</w:t>
      </w:r>
      <w:r w:rsidR="008E4B2F">
        <w:t xml:space="preserve"> 7 juni</w:t>
      </w:r>
      <w:r>
        <w:t xml:space="preserve"> 2024. Det fanns stöd för regeringens ståndpunkter. Inga avvikande ståndpunkter har inkommit.</w:t>
      </w:r>
    </w:p>
    <w:p w14:paraId="4408D580" w14:textId="21F372A2" w:rsidR="008E4B2F" w:rsidRDefault="008E4B2F" w:rsidP="0037060A"/>
    <w:p w14:paraId="1381703E" w14:textId="4978D422" w:rsidR="008E4B2F" w:rsidRPr="008E4B2F" w:rsidRDefault="008E4B2F" w:rsidP="0037060A">
      <w:pPr>
        <w:rPr>
          <w:sz w:val="22"/>
          <w:szCs w:val="22"/>
        </w:rPr>
      </w:pPr>
      <w:r w:rsidRPr="008E4B2F">
        <w:rPr>
          <w:b/>
          <w:bCs/>
        </w:rPr>
        <w:t>Skriftligt samråd med EU-nämnden avseende en annotering på utrikesområdet</w:t>
      </w:r>
      <w:r w:rsidRPr="008E4B2F">
        <w:rPr>
          <w:b/>
          <w:bCs/>
        </w:rPr>
        <w:br/>
      </w:r>
      <w:r>
        <w:t xml:space="preserve">Skriftligt samråd avseende rådets beslut om den ståndpunkt som ska intas på EU:s vägnar vid det 16e mötet med </w:t>
      </w:r>
      <w:proofErr w:type="spellStart"/>
      <w:r>
        <w:t>OTIF:s</w:t>
      </w:r>
      <w:proofErr w:type="spellEnd"/>
      <w:r>
        <w:t xml:space="preserve"> tekniska experter. Samrådet avslutades den 7 juni 2024. Det fanns stöd för regeringens ståndpunkt. Inga avvikande ståndpunkter har inkommit.</w:t>
      </w:r>
    </w:p>
    <w:p w14:paraId="704C3728" w14:textId="77777777" w:rsidR="00AC0C28" w:rsidRDefault="00AC0C28" w:rsidP="00E65E0F">
      <w:pPr>
        <w:rPr>
          <w:b/>
          <w:bCs/>
        </w:rPr>
      </w:pPr>
    </w:p>
    <w:p w14:paraId="5FAC7EEA" w14:textId="77777777" w:rsidR="008E4B2F" w:rsidRPr="0037060A" w:rsidRDefault="008E4B2F" w:rsidP="008E4B2F">
      <w:pPr>
        <w:widowControl/>
        <w:rPr>
          <w:sz w:val="22"/>
          <w:szCs w:val="22"/>
        </w:rPr>
      </w:pPr>
      <w:r>
        <w:rPr>
          <w:b/>
          <w:bCs/>
        </w:rPr>
        <w:t xml:space="preserve">Skriftligt samråd med EU-nämnden avseende en annotering på utrikesområdet </w:t>
      </w:r>
    </w:p>
    <w:p w14:paraId="778DC91F" w14:textId="0070DA4F" w:rsidR="008E4B2F" w:rsidRDefault="008E4B2F" w:rsidP="008E4B2F">
      <w:pPr>
        <w:rPr>
          <w:sz w:val="22"/>
          <w:szCs w:val="22"/>
        </w:rPr>
      </w:pPr>
      <w:r>
        <w:t xml:space="preserve">Skriftligt samråd avseende rådets beslut om EU-koordinering inför </w:t>
      </w:r>
      <w:proofErr w:type="gramStart"/>
      <w:r>
        <w:t>ICAOs</w:t>
      </w:r>
      <w:proofErr w:type="gramEnd"/>
      <w:r>
        <w:t xml:space="preserve"> 232:e råd. Samrådet avslutades den 5 juni 2024. Det fanns stöd för regeringens ståndpunkter. Inga avvikande ståndpunkter har inkommit. </w:t>
      </w:r>
    </w:p>
    <w:p w14:paraId="1F47A36E" w14:textId="1A556910" w:rsidR="00651619" w:rsidRDefault="00651619" w:rsidP="00E65E0F"/>
    <w:p w14:paraId="02B47FE6" w14:textId="504C691B" w:rsidR="00A60859" w:rsidRDefault="00A60859" w:rsidP="008E4B2F">
      <w:pPr>
        <w:rPr>
          <w:sz w:val="22"/>
          <w:szCs w:val="22"/>
        </w:rPr>
      </w:pPr>
    </w:p>
    <w:p w14:paraId="619B3A06" w14:textId="77777777" w:rsidR="00A60859" w:rsidRDefault="00A60859" w:rsidP="00A60859"/>
    <w:p w14:paraId="70EE481F" w14:textId="1B0DDD1D" w:rsidR="00E90941" w:rsidRPr="0037060A" w:rsidRDefault="00E90941" w:rsidP="0037060A">
      <w:pPr>
        <w:widowControl/>
        <w:rPr>
          <w:sz w:val="22"/>
          <w:szCs w:val="22"/>
        </w:rPr>
      </w:pPr>
    </w:p>
    <w:p w14:paraId="75E906CE" w14:textId="77777777" w:rsidR="003A5A88" w:rsidRPr="003A5A88" w:rsidRDefault="003A5A88" w:rsidP="003A5A88">
      <w:pPr>
        <w:widowControl/>
        <w:rPr>
          <w:sz w:val="22"/>
          <w:szCs w:val="22"/>
        </w:rPr>
      </w:pPr>
    </w:p>
    <w:sectPr w:rsidR="003A5A88" w:rsidRPr="003A5A8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1E8F"/>
    <w:multiLevelType w:val="hybridMultilevel"/>
    <w:tmpl w:val="69F2D188"/>
    <w:lvl w:ilvl="0" w:tplc="511AB6B8">
      <w:start w:val="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78A4C54"/>
    <w:multiLevelType w:val="hybridMultilevel"/>
    <w:tmpl w:val="CD6AD0A6"/>
    <w:lvl w:ilvl="0" w:tplc="39A4D22E">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55322707"/>
    <w:multiLevelType w:val="hybridMultilevel"/>
    <w:tmpl w:val="BB183A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6012F96"/>
    <w:multiLevelType w:val="hybridMultilevel"/>
    <w:tmpl w:val="7644B2AE"/>
    <w:lvl w:ilvl="0" w:tplc="81E23AF0">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B85847"/>
    <w:multiLevelType w:val="hybridMultilevel"/>
    <w:tmpl w:val="35FAFFCC"/>
    <w:lvl w:ilvl="0" w:tplc="4F20007E">
      <w:start w:val="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7F15264"/>
    <w:multiLevelType w:val="hybridMultilevel"/>
    <w:tmpl w:val="B860F350"/>
    <w:lvl w:ilvl="0" w:tplc="0526C220">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B183964"/>
    <w:multiLevelType w:val="hybridMultilevel"/>
    <w:tmpl w:val="B9FC766A"/>
    <w:lvl w:ilvl="0" w:tplc="023E81D8">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4FC40F5"/>
    <w:multiLevelType w:val="hybridMultilevel"/>
    <w:tmpl w:val="C63EADD8"/>
    <w:lvl w:ilvl="0" w:tplc="B826F774">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
  </w:num>
  <w:num w:numId="28">
    <w:abstractNumId w:val="9"/>
  </w:num>
  <w:num w:numId="29">
    <w:abstractNumId w:val="38"/>
  </w:num>
  <w:num w:numId="30">
    <w:abstractNumId w:val="5"/>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3"/>
  </w:num>
  <w:num w:numId="35">
    <w:abstractNumId w:val="37"/>
  </w:num>
  <w:num w:numId="36">
    <w:abstractNumId w:val="7"/>
  </w:num>
  <w:num w:numId="37">
    <w:abstractNumId w:val="27"/>
  </w:num>
  <w:num w:numId="38">
    <w:abstractNumId w:val="29"/>
  </w:num>
  <w:num w:numId="39">
    <w:abstractNumId w:val="31"/>
  </w:num>
  <w:num w:numId="40">
    <w:abstractNumId w:val="0"/>
  </w:num>
  <w:num w:numId="41">
    <w:abstractNumId w:val="2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6701D"/>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25DC"/>
    <w:rsid w:val="003533EC"/>
    <w:rsid w:val="0035364C"/>
    <w:rsid w:val="003539C2"/>
    <w:rsid w:val="00353D2E"/>
    <w:rsid w:val="003540C7"/>
    <w:rsid w:val="00354B71"/>
    <w:rsid w:val="00354FD3"/>
    <w:rsid w:val="003570F6"/>
    <w:rsid w:val="00357C13"/>
    <w:rsid w:val="00357DE9"/>
    <w:rsid w:val="003635D1"/>
    <w:rsid w:val="003640B6"/>
    <w:rsid w:val="00364639"/>
    <w:rsid w:val="003648CD"/>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3EAA"/>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18D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219"/>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6CBB"/>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919"/>
    <w:rsid w:val="007D2BB6"/>
    <w:rsid w:val="007D310E"/>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560"/>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1C1B"/>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4B2F"/>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4B2"/>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20E"/>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6947"/>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8CF"/>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59"/>
    <w:rsid w:val="00A608B8"/>
    <w:rsid w:val="00A60E3F"/>
    <w:rsid w:val="00A6203D"/>
    <w:rsid w:val="00A627AF"/>
    <w:rsid w:val="00A62F08"/>
    <w:rsid w:val="00A63858"/>
    <w:rsid w:val="00A63AF1"/>
    <w:rsid w:val="00A63E76"/>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DD8"/>
    <w:rsid w:val="00A84E06"/>
    <w:rsid w:val="00A861A7"/>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6D65"/>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5E98"/>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0A4"/>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548C"/>
    <w:rsid w:val="00E25949"/>
    <w:rsid w:val="00E25996"/>
    <w:rsid w:val="00E261CF"/>
    <w:rsid w:val="00E26231"/>
    <w:rsid w:val="00E2678A"/>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5A74"/>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23"/>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77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75"/>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481053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1497461">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3564677">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38662274">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3814808">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365</TotalTime>
  <Pages>9</Pages>
  <Words>1861</Words>
  <Characters>11729</Characters>
  <Application>Microsoft Office Word</Application>
  <DocSecurity>0</DocSecurity>
  <Lines>1466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21</cp:revision>
  <cp:lastPrinted>2023-12-19T08:01:00Z</cp:lastPrinted>
  <dcterms:created xsi:type="dcterms:W3CDTF">2024-06-14T08:12:00Z</dcterms:created>
  <dcterms:modified xsi:type="dcterms:W3CDTF">2024-06-17T12:29:00Z</dcterms:modified>
</cp:coreProperties>
</file>