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7FA" w:rsidRPr="006E67B0" w:rsidRDefault="00AF67FA">
      <w:pPr>
        <w:pStyle w:val="Frslagsrubrik"/>
      </w:pPr>
      <w:r w:rsidRPr="006E67B0">
        <w:t>Förslag till riksdagsbeslut</w:t>
      </w:r>
    </w:p>
    <w:p w:rsidR="00AF67FA" w:rsidRPr="006E67B0" w:rsidRDefault="00AF67FA">
      <w:pPr>
        <w:pStyle w:val="Hemstlatt"/>
        <w:numPr>
          <w:ilvl w:val="0"/>
          <w:numId w:val="1"/>
        </w:numPr>
      </w:pPr>
      <w:r w:rsidRPr="006E67B0">
        <w:t>Riksdagen tillkännager för regeringen som sin mening vad som anförs i motionen om att återreseförbudet ska vara fem år.</w:t>
      </w:r>
    </w:p>
    <w:p w:rsidR="00AF67FA" w:rsidRPr="006E67B0" w:rsidRDefault="00AF67FA">
      <w:pPr>
        <w:pStyle w:val="Hemstlatt"/>
        <w:numPr>
          <w:ilvl w:val="0"/>
          <w:numId w:val="1"/>
        </w:numPr>
      </w:pPr>
      <w:r w:rsidRPr="006E67B0">
        <w:t>Riksdagen tillkännager för regeringen som sin mening vad som anförs i motionen om att den generella tiden som utlänningar kan hållas i förvar ska vara sex månader.</w:t>
      </w:r>
    </w:p>
    <w:p w:rsidR="00AF67FA" w:rsidRPr="006E67B0" w:rsidRDefault="00AF67FA">
      <w:pPr>
        <w:pStyle w:val="Hemstlatt"/>
        <w:numPr>
          <w:ilvl w:val="0"/>
          <w:numId w:val="1"/>
        </w:numPr>
      </w:pPr>
      <w:r w:rsidRPr="006E67B0">
        <w:t>Riksdagen tillkännager för regeringen som sin mening vad som anförs i motionen om att den tid som en utlänning kan hållas i förvar, då det finns synnerliga skäl eller då utlänningen inte samarb</w:t>
      </w:r>
      <w:r w:rsidRPr="006E67B0">
        <w:t>e</w:t>
      </w:r>
      <w:r w:rsidRPr="006E67B0">
        <w:t>tar eller då det tar lång tid att införskaffa handlingar, ska vara tolv månader utöver den generella tiden om sex mån</w:t>
      </w:r>
      <w:r w:rsidRPr="006E67B0">
        <w:t>a</w:t>
      </w:r>
      <w:r w:rsidRPr="006E67B0">
        <w:t>der.</w:t>
      </w:r>
    </w:p>
    <w:p w:rsidR="00AF67FA" w:rsidRPr="006E67B0" w:rsidRDefault="00AF67FA">
      <w:pPr>
        <w:pStyle w:val="Rubrik1"/>
      </w:pPr>
      <w:r w:rsidRPr="006E67B0">
        <w:t>Motivering</w:t>
      </w:r>
    </w:p>
    <w:p w:rsidR="00AF67FA" w:rsidRPr="006E67B0" w:rsidRDefault="00AF67FA">
      <w:r w:rsidRPr="006E67B0">
        <w:t>Regeringens proposition 2011/12:60 om genomförande av återvändandedire</w:t>
      </w:r>
      <w:r w:rsidRPr="006E67B0">
        <w:t>k</w:t>
      </w:r>
      <w:r w:rsidRPr="006E67B0">
        <w:t>tivet bygger på Alliansens migrationsöverenskommelse med Miljöpartiet. EU-direktivet stipulerar att samtliga medlemsstater ska införa minimikrav vad gäller återvändande av människor som vistas i unionen utan tillstånd, dvs. illegala invandrare. Det finns alltså ett visst handlingsutrymme enligt direkt</w:t>
      </w:r>
      <w:r w:rsidRPr="006E67B0">
        <w:t>i</w:t>
      </w:r>
      <w:r w:rsidRPr="006E67B0">
        <w:t>vet, så länge miniminivåer uppfylls.</w:t>
      </w:r>
    </w:p>
    <w:p w:rsidR="00AF67FA" w:rsidRPr="006E67B0" w:rsidRDefault="00AF67FA">
      <w:pPr>
        <w:pStyle w:val="Normaltindrag"/>
      </w:pPr>
      <w:r w:rsidRPr="006E67B0">
        <w:t>Inledningsvis ska sägas att Sverigedemokraterna avvisar gemensamma normer och regler på det migrationspolitiska området i EU, och hellre skulle se att varje land själv for</w:t>
      </w:r>
      <w:r w:rsidRPr="006E67B0">
        <w:t>mar sin migrationspolitik. Då direktivet emellertid ska införas fordras att det tas ställning till dess innehåll. Det finns flera fakt</w:t>
      </w:r>
      <w:r w:rsidRPr="006E67B0">
        <w:t>o</w:t>
      </w:r>
      <w:r w:rsidRPr="006E67B0">
        <w:t>rer som talar för en kraftig skärpning i jämförelse med de förslag som rege</w:t>
      </w:r>
      <w:r w:rsidRPr="006E67B0">
        <w:t>r</w:t>
      </w:r>
      <w:r w:rsidRPr="006E67B0">
        <w:t>ingen lagt fram i propositionen.</w:t>
      </w:r>
    </w:p>
    <w:p w:rsidR="00AF67FA" w:rsidRPr="006E67B0" w:rsidRDefault="00AF67FA">
      <w:pPr>
        <w:pStyle w:val="Normaltindrag"/>
      </w:pPr>
      <w:r w:rsidRPr="006E67B0">
        <w:t>Ett anmärkningsvärt förslag i propositionen är att den som befunnits upp</w:t>
      </w:r>
      <w:r w:rsidRPr="006E67B0">
        <w:t>e</w:t>
      </w:r>
      <w:r w:rsidRPr="006E67B0">
        <w:t>hålla sig olagligt i Sverige och vägrar lämna landet inom den givna tidsfristen</w:t>
      </w:r>
      <w:r w:rsidRPr="006E67B0">
        <w:rPr>
          <w:rStyle w:val="Fotnotsreferens"/>
        </w:rPr>
        <w:t xml:space="preserve"> </w:t>
      </w:r>
      <w:r w:rsidRPr="006E67B0">
        <w:lastRenderedPageBreak/>
        <w:t>om två veckor för avvisade och fyra veckor för utvisade tilldelas återresefö</w:t>
      </w:r>
      <w:r w:rsidRPr="006E67B0">
        <w:t>r</w:t>
      </w:r>
      <w:r w:rsidRPr="006E67B0">
        <w:t>bud på endast ett år. Direktivet medger återreseförbud på maximalt fem år men regeringspartierna tillsammans med Miljöpartiet har lagt sig på den ne</w:t>
      </w:r>
      <w:r w:rsidRPr="006E67B0">
        <w:t>d</w:t>
      </w:r>
      <w:r w:rsidRPr="006E67B0">
        <w:t>re gränsen. Ett års återreseförbud är att betrakta som mycket generöst, och det behövs hårdare regler i linje med direktivets maxgräns om återreseförbud på fem år för den som uppehållit sig illegalt i land</w:t>
      </w:r>
      <w:r w:rsidRPr="006E67B0">
        <w:t>et. Ett återreseförbud på ett år, förutom att vara synnerligen milt, skulle också innebära att Sverige utmärker sig som ett av de länder i EU med kortast tid för återreseförbud. Ett återres</w:t>
      </w:r>
      <w:r w:rsidRPr="006E67B0">
        <w:t>e</w:t>
      </w:r>
      <w:r w:rsidRPr="006E67B0">
        <w:t>förbud om fem år ser vi som fullt rimligt då det rör sig om utlänningar som enligt Migrationsverket inte befunnits ha någon godtagbar anledning att u</w:t>
      </w:r>
      <w:r w:rsidRPr="006E67B0">
        <w:t>p</w:t>
      </w:r>
      <w:r w:rsidRPr="006E67B0">
        <w:t>pehålla sig i Sverige.</w:t>
      </w:r>
    </w:p>
    <w:p w:rsidR="00AF67FA" w:rsidRPr="006E67B0" w:rsidRDefault="00AF67FA">
      <w:pPr>
        <w:pStyle w:val="Normaltindrag"/>
      </w:pPr>
      <w:r w:rsidRPr="006E67B0">
        <w:t xml:space="preserve">Vad gäller den generella tiden som utlänningar kan hållas i förvar innan återsändande till hemlandet verkställs föreslås i propositionen en maxgräns </w:t>
      </w:r>
      <w:r w:rsidRPr="006E67B0">
        <w:t>om två månader. Även här finns goda anledningar att förorda en längre tid, enligt den maximala tid om sex månader som direktivet tillåter. Undantag kan göras i fall då det finns synnerliga skäl (i propositionen föreslagen maxgräns tre månader) eller då utlänningen inte samarbetar eller då det tar lång tid att införskaffa nödvändiga handlingar (i propositionen föreslagen maxgräns tolv månader). Direktivet ger möjlighet att i dessa undantagsfall utöka förvarstiden till tolv månader utöver den generella gränse</w:t>
      </w:r>
      <w:r w:rsidRPr="006E67B0">
        <w:t>n, vilket i praktiken innebär arton månader. En generell gräns om sex månader och en gräns om ytterligare tolv månader förvarstid för såväl synnerliga skäl som i fall då utlänningen inte samarbetar eller då det tar lång tid att införskaffa handlingar bör införas.</w:t>
      </w:r>
    </w:p>
    <w:p w:rsidR="00AF67FA" w:rsidRPr="006E67B0" w:rsidRDefault="00AF67FA">
      <w:pPr>
        <w:pStyle w:val="Normaltindrag"/>
      </w:pPr>
      <w:r w:rsidRPr="006E67B0">
        <w:t>Det ovan anförda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7B0">
        <w:trPr>
          <w:cantSplit/>
        </w:trPr>
        <w:tc>
          <w:tcPr>
            <w:tcW w:w="3046" w:type="dxa"/>
          </w:tcPr>
          <w:p w:rsidR="00AF67FA" w:rsidRPr="006E67B0" w:rsidRDefault="00AF67FA">
            <w:pPr>
              <w:pStyle w:val="UnderskriftDatum"/>
              <w:spacing w:before="240"/>
            </w:pPr>
            <w:r w:rsidRPr="006E67B0">
              <w:t>Stockholm den 16 februari 2012</w:t>
            </w:r>
          </w:p>
        </w:tc>
        <w:tc>
          <w:tcPr>
            <w:tcW w:w="3047" w:type="dxa"/>
          </w:tcPr>
          <w:p w:rsidR="00AF67FA" w:rsidRPr="006E67B0" w:rsidRDefault="00AF67FA">
            <w:pPr>
              <w:pStyle w:val="Underskrifter"/>
              <w:spacing w:before="240"/>
            </w:pPr>
          </w:p>
        </w:tc>
      </w:tr>
      <w:tr w:rsidR="00000000" w:rsidRPr="006E67B0">
        <w:trPr>
          <w:cantSplit/>
        </w:trPr>
        <w:tc>
          <w:tcPr>
            <w:tcW w:w="3046" w:type="dxa"/>
          </w:tcPr>
          <w:p w:rsidR="00AF67FA" w:rsidRPr="006E67B0" w:rsidRDefault="00AF67FA">
            <w:pPr>
              <w:pStyle w:val="Underskrifter"/>
            </w:pPr>
            <w:r w:rsidRPr="006E67B0">
              <w:t>David Lång (SD)</w:t>
            </w:r>
          </w:p>
        </w:tc>
        <w:tc>
          <w:tcPr>
            <w:tcW w:w="3046" w:type="dxa"/>
          </w:tcPr>
          <w:p w:rsidR="00AF67FA" w:rsidRPr="006E67B0" w:rsidRDefault="00AF67FA">
            <w:pPr>
              <w:pStyle w:val="Underskrifter"/>
            </w:pPr>
          </w:p>
        </w:tc>
      </w:tr>
    </w:tbl>
    <w:p w:rsidR="00AF67FA" w:rsidRPr="006E67B0" w:rsidRDefault="00AF67FA">
      <w:pPr>
        <w:pStyle w:val="Normaltindrag"/>
      </w:pPr>
    </w:p>
    <w:sectPr w:rsidR="00AF67FA" w:rsidRPr="006E67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7FA" w:rsidRPr="006E67B0" w:rsidRDefault="00AF67FA">
      <w:r w:rsidRPr="006E67B0">
        <w:separator/>
      </w:r>
    </w:p>
  </w:endnote>
  <w:endnote w:type="continuationSeparator" w:id="0">
    <w:p w:rsidR="00AF67FA" w:rsidRPr="006E67B0" w:rsidRDefault="00AF67FA">
      <w:r w:rsidRPr="006E6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7FA" w:rsidRPr="006E67B0" w:rsidRDefault="006E67B0">
    <w:pPr>
      <w:pStyle w:val="Sidfot"/>
    </w:pPr>
    <w:r w:rsidRPr="006E67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067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7FA" w:rsidRDefault="00AF67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7FA" w:rsidRDefault="00AF67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7FA" w:rsidRPr="006E67B0" w:rsidRDefault="006E67B0">
    <w:pPr>
      <w:pStyle w:val="Sidfot"/>
    </w:pPr>
    <w:r w:rsidRPr="006E67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580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7FA" w:rsidRDefault="00AF67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7FA" w:rsidRDefault="00AF67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7FA" w:rsidRPr="006E67B0" w:rsidRDefault="006E67B0">
    <w:pPr>
      <w:pStyle w:val="Sidfot"/>
    </w:pPr>
    <w:r w:rsidRPr="006E67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598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7FA" w:rsidRDefault="00AF6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7FA" w:rsidRDefault="00AF6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7FA" w:rsidRPr="006E67B0" w:rsidRDefault="00AF67FA">
      <w:r w:rsidRPr="006E67B0">
        <w:separator/>
      </w:r>
    </w:p>
  </w:footnote>
  <w:footnote w:type="continuationSeparator" w:id="0">
    <w:p w:rsidR="00AF67FA" w:rsidRPr="006E67B0" w:rsidRDefault="00AF67FA">
      <w:r w:rsidRPr="006E6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7FA" w:rsidRPr="006E67B0" w:rsidRDefault="006E67B0">
    <w:pPr>
      <w:pStyle w:val="Sidhuvud"/>
    </w:pPr>
    <w:r w:rsidRPr="006E67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367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7FA" w:rsidRDefault="00AF67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7FA" w:rsidRDefault="00AF67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7FA" w:rsidRPr="006E67B0" w:rsidRDefault="006E67B0">
    <w:pPr>
      <w:pStyle w:val="Sidhuvud"/>
    </w:pPr>
    <w:r w:rsidRPr="006E67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539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7FA" w:rsidRDefault="00AF67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7FA" w:rsidRDefault="00AF67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7FA" w:rsidRPr="006E67B0" w:rsidRDefault="00AF67FA">
    <w:pPr>
      <w:pStyle w:val="FSHNormal"/>
      <w:tabs>
        <w:tab w:val="right" w:pos="5840"/>
      </w:tabs>
    </w:pPr>
    <w:r w:rsidRPr="006E67B0">
      <w:br/>
    </w:r>
    <w:r w:rsidRPr="006E67B0">
      <w:fldChar w:fldCharType="begin" w:fldLock="1"/>
    </w:r>
    <w:r w:rsidRPr="006E67B0">
      <w:instrText xml:space="preserve"> DOCPROPERTY</w:instrText>
    </w:r>
    <w:r w:rsidRPr="006E67B0">
      <w:rPr>
        <w:sz w:val="18"/>
      </w:rPr>
      <w:instrText xml:space="preserve"> "YearUser" *\charformat </w:instrText>
    </w:r>
    <w:r w:rsidRPr="006E67B0">
      <w:fldChar w:fldCharType="separate"/>
    </w:r>
    <w:r w:rsidRPr="006E67B0">
      <w:t>2011/12</w:t>
    </w:r>
    <w:r w:rsidRPr="006E67B0">
      <w:fldChar w:fldCharType="end"/>
    </w:r>
    <w:r w:rsidRPr="006E67B0">
      <w:t xml:space="preserve"> </w:t>
    </w:r>
    <w:r w:rsidRPr="006E67B0">
      <w:tab/>
      <w:t xml:space="preserve">mnr: </w:t>
    </w:r>
    <w:r w:rsidRPr="006E67B0">
      <w:fldChar w:fldCharType="begin" w:fldLock="1"/>
    </w:r>
    <w:r w:rsidRPr="006E67B0">
      <w:instrText xml:space="preserve"> DOCPROPERTY</w:instrText>
    </w:r>
    <w:r w:rsidRPr="006E67B0">
      <w:rPr>
        <w:sz w:val="18"/>
      </w:rPr>
      <w:instrText xml:space="preserve"> "Motionsnummer" *\charformat </w:instrText>
    </w:r>
    <w:r w:rsidRPr="006E67B0">
      <w:fldChar w:fldCharType="separate"/>
    </w:r>
    <w:r w:rsidRPr="006E67B0">
      <w:t>Sf3</w:t>
    </w:r>
    <w:r w:rsidRPr="006E67B0">
      <w:fldChar w:fldCharType="end"/>
    </w:r>
    <w:r w:rsidRPr="006E67B0">
      <w:br/>
    </w:r>
    <w:r w:rsidRPr="006E67B0">
      <w:fldChar w:fldCharType="begin" w:fldLock="1"/>
    </w:r>
    <w:r w:rsidRPr="006E67B0">
      <w:instrText xml:space="preserve"> DOCPROPERTY</w:instrText>
    </w:r>
    <w:r w:rsidRPr="006E67B0">
      <w:rPr>
        <w:sz w:val="18"/>
      </w:rPr>
      <w:instrText xml:space="preserve"> "Samling" *\charformat </w:instrText>
    </w:r>
    <w:r w:rsidRPr="006E67B0">
      <w:fldChar w:fldCharType="end"/>
    </w:r>
    <w:r w:rsidRPr="006E67B0">
      <w:tab/>
      <w:t xml:space="preserve">pnr: </w:t>
    </w:r>
    <w:r w:rsidRPr="006E67B0">
      <w:fldChar w:fldCharType="begin" w:fldLock="1"/>
    </w:r>
    <w:r w:rsidRPr="006E67B0">
      <w:instrText xml:space="preserve"> DOCPROPERTY</w:instrText>
    </w:r>
    <w:r w:rsidRPr="006E67B0">
      <w:rPr>
        <w:sz w:val="18"/>
      </w:rPr>
      <w:instrText xml:space="preserve"> "Partinummer" *\charformat </w:instrText>
    </w:r>
    <w:r w:rsidRPr="006E67B0">
      <w:fldChar w:fldCharType="separate"/>
    </w:r>
    <w:r w:rsidRPr="006E67B0">
      <w:t>SD225</w:t>
    </w:r>
    <w:r w:rsidRPr="006E67B0">
      <w:fldChar w:fldCharType="end"/>
    </w:r>
  </w:p>
  <w:p w:rsidR="00AF67FA" w:rsidRPr="006E67B0" w:rsidRDefault="00AF67FA">
    <w:pPr>
      <w:pStyle w:val="FSHRub1"/>
    </w:pPr>
    <w:r w:rsidRPr="006E67B0">
      <w:t>Motion till riksdagen</w:t>
    </w:r>
    <w:r w:rsidRPr="006E67B0">
      <w:br/>
    </w:r>
    <w:r w:rsidRPr="006E67B0">
      <w:fldChar w:fldCharType="begin" w:fldLock="1"/>
    </w:r>
    <w:r w:rsidRPr="006E67B0">
      <w:instrText xml:space="preserve"> DOCPROPERTY "YearUser" *\charformat </w:instrText>
    </w:r>
    <w:r w:rsidRPr="006E67B0">
      <w:fldChar w:fldCharType="separate"/>
    </w:r>
    <w:r w:rsidRPr="006E67B0">
      <w:t>2011/12</w:t>
    </w:r>
    <w:r w:rsidRPr="006E67B0">
      <w:fldChar w:fldCharType="end"/>
    </w:r>
    <w:r w:rsidRPr="006E67B0">
      <w:t>:</w:t>
    </w:r>
    <w:r w:rsidRPr="006E67B0">
      <w:fldChar w:fldCharType="begin" w:fldLock="1"/>
    </w:r>
    <w:r w:rsidRPr="006E67B0">
      <w:instrText xml:space="preserve"> DOCPROPERTY "Motionsnummer" *\charformat </w:instrText>
    </w:r>
    <w:r w:rsidRPr="006E67B0">
      <w:fldChar w:fldCharType="separate"/>
    </w:r>
    <w:r w:rsidRPr="006E67B0">
      <w:t>Sf3</w:t>
    </w:r>
    <w:r w:rsidRPr="006E67B0">
      <w:fldChar w:fldCharType="end"/>
    </w:r>
  </w:p>
  <w:p w:rsidR="00AF67FA" w:rsidRPr="006E67B0" w:rsidRDefault="00AF67FA">
    <w:pPr>
      <w:pStyle w:val="FSHNormalS5"/>
    </w:pPr>
    <w:r w:rsidRPr="006E67B0">
      <w:fldChar w:fldCharType="begin" w:fldLock="1"/>
    </w:r>
    <w:r w:rsidRPr="006E67B0">
      <w:instrText xml:space="preserve"> DOCPROPERTY "MotionarText" *\charformat </w:instrText>
    </w:r>
    <w:r w:rsidRPr="006E67B0">
      <w:fldChar w:fldCharType="separate"/>
    </w:r>
    <w:r w:rsidRPr="006E67B0">
      <w:t>av David Lång (SD)</w:t>
    </w:r>
    <w:r w:rsidRPr="006E67B0">
      <w:fldChar w:fldCharType="end"/>
    </w:r>
    <w:r w:rsidRPr="006E67B0">
      <w:br/>
    </w:r>
    <w:r w:rsidRPr="006E67B0">
      <w:fldChar w:fldCharType="begin" w:fldLock="1"/>
    </w:r>
    <w:r w:rsidRPr="006E67B0">
      <w:instrText xml:space="preserve"> DOCPROPERTY "SvarFrasKort" *\charformat </w:instrText>
    </w:r>
    <w:r w:rsidRPr="006E67B0">
      <w:fldChar w:fldCharType="separate"/>
    </w:r>
    <w:r w:rsidRPr="006E67B0">
      <w:t>med anledning av prop. 2011/12:60</w:t>
    </w:r>
    <w:r w:rsidRPr="006E67B0">
      <w:fldChar w:fldCharType="end"/>
    </w:r>
  </w:p>
  <w:p w:rsidR="00AF67FA" w:rsidRPr="006E67B0" w:rsidRDefault="00AF67FA">
    <w:pPr>
      <w:pStyle w:val="FSHTitel"/>
    </w:pPr>
    <w:r w:rsidRPr="006E67B0">
      <w:fldChar w:fldCharType="begin" w:fldLock="1"/>
    </w:r>
    <w:r w:rsidRPr="006E67B0">
      <w:instrText xml:space="preserve"> DOCPROPERTY</w:instrText>
    </w:r>
    <w:r w:rsidRPr="006E67B0">
      <w:rPr>
        <w:sz w:val="18"/>
      </w:rPr>
      <w:instrText xml:space="preserve"> "RubrikSvar" *\charformat </w:instrText>
    </w:r>
    <w:r w:rsidRPr="006E67B0">
      <w:fldChar w:fldCharType="separate"/>
    </w:r>
    <w:r w:rsidRPr="006E67B0">
      <w:t>Genomförande av återvändandedirektivet</w:t>
    </w:r>
    <w:r w:rsidRPr="006E67B0">
      <w:fldChar w:fldCharType="end"/>
    </w:r>
  </w:p>
  <w:p w:rsidR="00AF67FA" w:rsidRPr="006E67B0" w:rsidRDefault="00AF67FA">
    <w:pPr>
      <w:pStyle w:val="Normal00"/>
    </w:pPr>
  </w:p>
  <w:p w:rsidR="00AF67FA" w:rsidRPr="006E67B0" w:rsidRDefault="00AF67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8D6B56"/>
    <w:multiLevelType w:val="hybridMultilevel"/>
    <w:tmpl w:val="A900069C"/>
    <w:lvl w:ilvl="0" w:tplc="809455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4153956">
    <w:abstractNumId w:val="3"/>
  </w:num>
  <w:num w:numId="2" w16cid:durableId="637608417">
    <w:abstractNumId w:val="2"/>
  </w:num>
  <w:num w:numId="3" w16cid:durableId="1888445317">
    <w:abstractNumId w:val="1"/>
  </w:num>
  <w:num w:numId="4" w16cid:durableId="1100218737">
    <w:abstractNumId w:val="0"/>
  </w:num>
  <w:num w:numId="5" w16cid:durableId="2118452011">
    <w:abstractNumId w:val="7"/>
  </w:num>
  <w:num w:numId="6" w16cid:durableId="667951980">
    <w:abstractNumId w:val="6"/>
  </w:num>
  <w:num w:numId="7" w16cid:durableId="708142125">
    <w:abstractNumId w:val="5"/>
  </w:num>
  <w:num w:numId="8" w16cid:durableId="1872916424">
    <w:abstractNumId w:val="4"/>
  </w:num>
  <w:num w:numId="9" w16cid:durableId="452289556">
    <w:abstractNumId w:val="8"/>
  </w:num>
  <w:num w:numId="10" w16cid:durableId="513501840">
    <w:abstractNumId w:val="9"/>
  </w:num>
  <w:num w:numId="11" w16cid:durableId="1381593869">
    <w:abstractNumId w:val="10"/>
  </w:num>
  <w:num w:numId="12" w16cid:durableId="355156739">
    <w:abstractNumId w:val="13"/>
  </w:num>
  <w:num w:numId="13" w16cid:durableId="350884020">
    <w:abstractNumId w:val="15"/>
  </w:num>
  <w:num w:numId="14" w16cid:durableId="1908028075">
    <w:abstractNumId w:val="16"/>
  </w:num>
  <w:num w:numId="15" w16cid:durableId="1981184542">
    <w:abstractNumId w:val="11"/>
  </w:num>
  <w:num w:numId="16" w16cid:durableId="413476128">
    <w:abstractNumId w:val="19"/>
  </w:num>
  <w:num w:numId="17" w16cid:durableId="1914242637">
    <w:abstractNumId w:val="17"/>
  </w:num>
  <w:num w:numId="18" w16cid:durableId="1475636557">
    <w:abstractNumId w:val="14"/>
  </w:num>
  <w:num w:numId="19" w16cid:durableId="1954096657">
    <w:abstractNumId w:val="12"/>
  </w:num>
  <w:num w:numId="20" w16cid:durableId="493038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09"/>
    <w:docVar w:name="PersonGUIDs" w:val="{91552D3C-C99E-461F-B71B-0E113B8C02CC}"/>
  </w:docVars>
  <w:rsids>
    <w:rsidRoot w:val="00624662"/>
    <w:rsid w:val="00624662"/>
    <w:rsid w:val="006E67B0"/>
    <w:rsid w:val="00AF67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E92C26-A516-47EF-9ECF-F52F6EE6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0555">
      <w:bodyDiv w:val="1"/>
      <w:marLeft w:val="0"/>
      <w:marRight w:val="0"/>
      <w:marTop w:val="0"/>
      <w:marBottom w:val="0"/>
      <w:divBdr>
        <w:top w:val="none" w:sz="0" w:space="0" w:color="auto"/>
        <w:left w:val="none" w:sz="0" w:space="0" w:color="auto"/>
        <w:bottom w:val="none" w:sz="0" w:space="0" w:color="auto"/>
        <w:right w:val="none" w:sz="0" w:space="0" w:color="auto"/>
      </w:divBdr>
      <w:divsChild>
        <w:div w:id="374160775">
          <w:marLeft w:val="0"/>
          <w:marRight w:val="0"/>
          <w:marTop w:val="0"/>
          <w:marBottom w:val="0"/>
          <w:divBdr>
            <w:top w:val="none" w:sz="0" w:space="0" w:color="auto"/>
            <w:left w:val="none" w:sz="0" w:space="0" w:color="auto"/>
            <w:bottom w:val="none" w:sz="0" w:space="0" w:color="auto"/>
            <w:right w:val="none" w:sz="0" w:space="0" w:color="auto"/>
          </w:divBdr>
          <w:divsChild>
            <w:div w:id="10067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2921</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SD225</vt:lpstr>
    </vt:vector>
  </TitlesOfParts>
  <Company>Riksdagen</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SD225</dc:title>
  <dc:subject>SD225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2012-02-20T11:16:00Z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mot2000_533_2012-02-09</vt:lpwstr>
  </property>
  <property fmtid="{D5CDD505-2E9C-101B-9397-08002B2CF9AE}" pid="3" name="version">
    <vt:lpwstr>mot2000_533_2012-02-09</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2011/12:60 Genomförande av återvändandedirektivet</vt:lpwstr>
  </property>
  <property fmtid="{D5CDD505-2E9C-101B-9397-08002B2CF9AE}" pid="11" name="SvarFrasKort">
    <vt:lpwstr>med anledning av prop. 2011/12:60</vt:lpwstr>
  </property>
  <property fmtid="{D5CDD505-2E9C-101B-9397-08002B2CF9AE}" pid="12" name="Svar">
    <vt:lpwstr>Proposition</vt:lpwstr>
  </property>
  <property fmtid="{D5CDD505-2E9C-101B-9397-08002B2CF9AE}" pid="13" name="SvarNr">
    <vt:lpwstr>2011/12:60</vt:lpwstr>
  </property>
  <property fmtid="{D5CDD505-2E9C-101B-9397-08002B2CF9AE}" pid="14" name="RubrikSvar">
    <vt:lpwstr>Genomförande av återvändandedirektivet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februari 2012</vt:lpwstr>
  </property>
  <property fmtid="{D5CDD505-2E9C-101B-9397-08002B2CF9AE}" pid="44" name="NotesUID">
    <vt:lpwstr>gustav.kasselstrand@riksdagen.se</vt:lpwstr>
  </property>
  <property fmtid="{D5CDD505-2E9C-101B-9397-08002B2CF9AE}" pid="45" name="ReservUID">
    <vt:lpwstr>gv0627aa</vt:lpwstr>
  </property>
  <property fmtid="{D5CDD505-2E9C-101B-9397-08002B2CF9AE}" pid="46" name="MotionID">
    <vt:lpwstr>20112012000000830068000002250069</vt:lpwstr>
  </property>
  <property fmtid="{D5CDD505-2E9C-101B-9397-08002B2CF9AE}" pid="47" name="datum">
    <vt:lpwstr>120216</vt:lpwstr>
  </property>
  <property fmtid="{D5CDD505-2E9C-101B-9397-08002B2CF9AE}" pid="48" name="avsändar-e-post">
    <vt:lpwstr>gustav.kasselstrand@riksdagen.se</vt:lpwstr>
  </property>
  <property fmtid="{D5CDD505-2E9C-101B-9397-08002B2CF9AE}" pid="49" name="id">
    <vt:lpwstr>20112012000000830068000002250069</vt:lpwstr>
  </property>
  <property fmtid="{D5CDD505-2E9C-101B-9397-08002B2CF9AE}" pid="50" name="nummer">
    <vt:lpwstr>3</vt:lpwstr>
  </property>
  <property fmtid="{D5CDD505-2E9C-101B-9397-08002B2CF9AE}" pid="51" name="utskottsbeteckning">
    <vt:lpwstr>Sf</vt:lpwstr>
  </property>
  <property fmtid="{D5CDD505-2E9C-101B-9397-08002B2CF9AE}" pid="52" name="GlobalUID">
    <vt:lpwstr>{A112BD62-3798-4AD4-A6F7-2F0013FF2B5E}</vt:lpwstr>
  </property>
  <property fmtid="{D5CDD505-2E9C-101B-9397-08002B2CF9AE}" pid="53" name="Överföringar">
    <vt:i4>0</vt:i4>
  </property>
  <property fmtid="{D5CDD505-2E9C-101B-9397-08002B2CF9AE}" pid="54" name="Checksum">
    <vt:lpwstr>*1010349636692*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120220 12:53:34.490</vt:lpwstr>
  </property>
  <property fmtid="{D5CDD505-2E9C-101B-9397-08002B2CF9AE}" pid="58" name="urixGuid">
    <vt:lpwstr>{EBBEED29-AD15-40E7-B69C-6031FD6D0D1C}</vt:lpwstr>
  </property>
</Properties>
</file>