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CA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51141D" w:rsidRPr="00CA54F6" w:rsidRDefault="0051141D">
            <w:pPr>
              <w:pStyle w:val="HuvudRubrik"/>
            </w:pPr>
            <w:r w:rsidRPr="00CA54F6">
              <w:t>Regeringskansliet</w:t>
            </w:r>
          </w:p>
          <w:p w:rsidR="0051141D" w:rsidRPr="00CA54F6" w:rsidRDefault="0051141D">
            <w:pPr>
              <w:pStyle w:val="HuvudRubrik"/>
            </w:pPr>
            <w:r w:rsidRPr="00CA54F6">
              <w:t xml:space="preserve">Faktapromemoria  </w:t>
            </w:r>
            <w:r w:rsidRPr="00CA54F6">
              <w:t>2006/07</w:t>
            </w:r>
            <w:r w:rsidRPr="00CA54F6">
              <w:t>:</w:t>
            </w:r>
            <w:r w:rsidRPr="00CA54F6">
              <w:t>FPM68</w:t>
            </w:r>
          </w:p>
        </w:tc>
      </w:tr>
      <w:tr w:rsidR="00000000" w:rsidRPr="00CA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51141D" w:rsidRPr="00CA54F6" w:rsidRDefault="0051141D">
            <w:pPr>
              <w:pStyle w:val="HuvudRubrik"/>
              <w:rPr>
                <w:sz w:val="28"/>
              </w:rPr>
            </w:pPr>
            <w:r w:rsidRPr="00CA54F6">
              <w:t>Förordning om folk- och bostadsräkningar</w:t>
            </w:r>
          </w:p>
        </w:tc>
      </w:tr>
      <w:tr w:rsidR="00767703" w:rsidRPr="00CA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767703" w:rsidRPr="00CA54F6" w:rsidRDefault="008F005D">
            <w:pPr>
              <w:pStyle w:val="Departement"/>
              <w:rPr>
                <w:sz w:val="28"/>
              </w:rPr>
            </w:pPr>
            <w:r w:rsidRPr="00CA54F6">
              <w:t>Finansdepartementet</w:t>
            </w:r>
          </w:p>
        </w:tc>
      </w:tr>
      <w:tr w:rsidR="00767703" w:rsidRPr="00CA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767703" w:rsidRPr="00CA54F6" w:rsidRDefault="008F005D">
            <w:pPr>
              <w:pStyle w:val="Dokumentdatum"/>
            </w:pPr>
            <w:r w:rsidRPr="00CA54F6">
              <w:t>2007-04-24</w:t>
            </w:r>
          </w:p>
        </w:tc>
      </w:tr>
      <w:tr w:rsidR="00767703" w:rsidRPr="00CA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767703" w:rsidRPr="00CA54F6" w:rsidRDefault="00767703">
            <w:pPr>
              <w:pStyle w:val="Dokumentbeteckning"/>
            </w:pPr>
            <w:r w:rsidRPr="00CA54F6">
              <w:t>Dokumentbeteckning</w:t>
            </w:r>
          </w:p>
        </w:tc>
      </w:tr>
      <w:tr w:rsidR="00DF0884" w:rsidRPr="00CA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DF0884" w:rsidRPr="00CA54F6" w:rsidRDefault="008F005D" w:rsidP="00962F7F">
            <w:bookmarkStart w:id="0" w:name="KomNr"/>
            <w:bookmarkEnd w:id="0"/>
            <w:r w:rsidRPr="00CA54F6">
              <w:t>KOM (2007) 69</w:t>
            </w:r>
          </w:p>
        </w:tc>
      </w:tr>
      <w:tr w:rsidR="00962F7F" w:rsidRPr="00CA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962F7F" w:rsidRPr="00CA54F6" w:rsidRDefault="008F005D" w:rsidP="00962F7F">
            <w:pPr>
              <w:pStyle w:val="Dokumentbeteckning-titel"/>
            </w:pPr>
            <w:r w:rsidRPr="00CA54F6">
              <w:t>Förslag till Europaparlamentets och rådets förordning om folk- och bostadsräkningar.</w:t>
            </w:r>
          </w:p>
        </w:tc>
      </w:tr>
    </w:tbl>
    <w:p w:rsidR="00767703" w:rsidRPr="00CA54F6" w:rsidRDefault="00767703"/>
    <w:p w:rsidR="00767703" w:rsidRPr="00CA54F6" w:rsidRDefault="00767703">
      <w:pPr>
        <w:pStyle w:val="Rubrik1"/>
        <w:numPr>
          <w:ilvl w:val="0"/>
          <w:numId w:val="0"/>
        </w:numPr>
      </w:pPr>
      <w:r w:rsidRPr="00CA54F6">
        <w:t>Sammanfattning</w:t>
      </w:r>
    </w:p>
    <w:p w:rsidR="004E03E6" w:rsidRPr="00CA54F6" w:rsidRDefault="004E03E6" w:rsidP="004E03E6">
      <w:r w:rsidRPr="00CA54F6">
        <w:t>Förs</w:t>
      </w:r>
      <w:r w:rsidR="00A1745F" w:rsidRPr="00CA54F6">
        <w:t xml:space="preserve">laget </w:t>
      </w:r>
      <w:r w:rsidRPr="00CA54F6">
        <w:t xml:space="preserve">innebär att medlemsstaterna </w:t>
      </w:r>
      <w:r w:rsidR="00A1745F" w:rsidRPr="00CA54F6">
        <w:t>vart tionde år till kommissionen (Eurostat) skall rapportera in uppgifter om befolkning och bostäder med fas</w:t>
      </w:r>
      <w:r w:rsidR="00351CC6" w:rsidRPr="00CA54F6">
        <w:t xml:space="preserve">tställda demografiska, sociala </w:t>
      </w:r>
      <w:r w:rsidR="00A1745F" w:rsidRPr="00CA54F6">
        <w:t xml:space="preserve">och ekonomiska variabler samt boendevariabler för enskilda individer, familjer, hushåll, enskilda bostäder och bostadshus på nationell och regional nivå. </w:t>
      </w:r>
    </w:p>
    <w:p w:rsidR="002349FE" w:rsidRPr="00CA54F6" w:rsidRDefault="002349FE" w:rsidP="008F005D">
      <w:r w:rsidRPr="00CA54F6">
        <w:t xml:space="preserve">Sverige stödjer förslaget men kommer inte att kunna leverera statistik för alla obligatoriska variabler som nu föreslås. </w:t>
      </w:r>
    </w:p>
    <w:p w:rsidR="00767703" w:rsidRPr="00CA54F6" w:rsidRDefault="00767703" w:rsidP="004E03E6">
      <w:pPr>
        <w:pStyle w:val="Rubrik1"/>
        <w:numPr>
          <w:ilvl w:val="0"/>
          <w:numId w:val="0"/>
        </w:numPr>
      </w:pPr>
      <w:r w:rsidRPr="00CA54F6">
        <w:t>Förslaget</w:t>
      </w:r>
    </w:p>
    <w:p w:rsidR="00767703" w:rsidRPr="00CA54F6" w:rsidRDefault="00767703">
      <w:pPr>
        <w:pStyle w:val="Rubrik2"/>
      </w:pPr>
      <w:r w:rsidRPr="00CA54F6">
        <w:t>Innehåll</w:t>
      </w:r>
    </w:p>
    <w:p w:rsidR="00230B6E" w:rsidRPr="00CA54F6" w:rsidRDefault="008E430F" w:rsidP="00BE79DF">
      <w:r w:rsidRPr="00CA54F6">
        <w:t xml:space="preserve">Internationella, europeiska och nationella institutioner </w:t>
      </w:r>
      <w:r w:rsidR="00987E6C" w:rsidRPr="00CA54F6">
        <w:t>behöver ha tillräckligt t</w:t>
      </w:r>
      <w:r w:rsidR="00164741" w:rsidRPr="00CA54F6">
        <w:t>illförlitlig</w:t>
      </w:r>
      <w:r w:rsidRPr="00CA54F6">
        <w:t xml:space="preserve"> information om befolkning</w:t>
      </w:r>
      <w:r w:rsidR="00987E6C" w:rsidRPr="00CA54F6">
        <w:t xml:space="preserve"> och bostäder i Europeiska unionen. Inom nästan varje </w:t>
      </w:r>
      <w:r w:rsidR="00BE79DF" w:rsidRPr="00CA54F6">
        <w:t>politikområde</w:t>
      </w:r>
      <w:r w:rsidR="00987E6C" w:rsidRPr="00CA54F6">
        <w:t xml:space="preserve"> – såväl ekonomiska, sociala som miljörelaterade - där EU är aktivt </w:t>
      </w:r>
      <w:r w:rsidRPr="00CA54F6">
        <w:t xml:space="preserve">krävs </w:t>
      </w:r>
      <w:r w:rsidR="00987E6C" w:rsidRPr="00CA54F6">
        <w:t>det befolkningsuppgifter av hög</w:t>
      </w:r>
      <w:r w:rsidRPr="00CA54F6">
        <w:t xml:space="preserve"> kvalitet </w:t>
      </w:r>
      <w:r w:rsidR="00987E6C" w:rsidRPr="00CA54F6">
        <w:t xml:space="preserve">som underlag </w:t>
      </w:r>
      <w:r w:rsidRPr="00CA54F6">
        <w:t xml:space="preserve">för att </w:t>
      </w:r>
      <w:r w:rsidR="00987E6C" w:rsidRPr="00CA54F6">
        <w:t xml:space="preserve">man skall kunna utforma verksamhetsrelaterade mål och bedöma vilka framsteg som gjorts. Med uppgifter från folk- och bostadsräkningar går det att göra välgrundade jämförelser mellan EU:s medlemsstater. </w:t>
      </w:r>
    </w:p>
    <w:p w:rsidR="00BE79DF" w:rsidRPr="00CA54F6" w:rsidRDefault="00BE79DF" w:rsidP="008F005D">
      <w:r w:rsidRPr="00CA54F6">
        <w:t>Dessutom utgör folkräkningsuppgifter som är jämförbara på EU-nivå stommen i de årliga befolkningsskattningarna, urvalsundersökningar och regionala analyser.</w:t>
      </w:r>
    </w:p>
    <w:p w:rsidR="00AB7A89" w:rsidRPr="00CA54F6" w:rsidRDefault="00AB7A89" w:rsidP="008F005D">
      <w:r w:rsidRPr="00CA54F6">
        <w:lastRenderedPageBreak/>
        <w:t xml:space="preserve">Den senaste </w:t>
      </w:r>
      <w:r w:rsidR="00D12990" w:rsidRPr="00CA54F6">
        <w:t xml:space="preserve">folk- och bostadsräkningen i Europeiska unionen gjordes för rapporteringsåret </w:t>
      </w:r>
      <w:r w:rsidRPr="00CA54F6">
        <w:t xml:space="preserve">2001. Den </w:t>
      </w:r>
      <w:r w:rsidR="0055647F" w:rsidRPr="00CA54F6">
        <w:t xml:space="preserve">gjordes inte på grund av någon EU-lagstiftning utan byggde </w:t>
      </w:r>
      <w:r w:rsidRPr="00CA54F6">
        <w:t>på en frivillig överenskommelse</w:t>
      </w:r>
      <w:r w:rsidR="005E4875" w:rsidRPr="00CA54F6">
        <w:t xml:space="preserve"> mellan medlemsländerna</w:t>
      </w:r>
      <w:r w:rsidRPr="00CA54F6">
        <w:t xml:space="preserve">. Det har i efterhand visat sig att detta tillvägagångssätt inte i tillräckligt hög grad garanterar </w:t>
      </w:r>
      <w:r w:rsidR="00522610" w:rsidRPr="00CA54F6">
        <w:t>den data</w:t>
      </w:r>
      <w:r w:rsidR="00D12990" w:rsidRPr="00CA54F6">
        <w:t>kvalitet</w:t>
      </w:r>
      <w:r w:rsidRPr="00CA54F6">
        <w:t xml:space="preserve"> </w:t>
      </w:r>
      <w:r w:rsidR="00D12990" w:rsidRPr="00CA54F6">
        <w:t>som krävs</w:t>
      </w:r>
      <w:r w:rsidR="00C46120" w:rsidRPr="00CA54F6">
        <w:t>. Referensdagarna</w:t>
      </w:r>
      <w:r w:rsidR="00522610" w:rsidRPr="00CA54F6">
        <w:t xml:space="preserve"> mellan medlemsstate</w:t>
      </w:r>
      <w:r w:rsidR="00351CC6" w:rsidRPr="00CA54F6">
        <w:t>rna varierade stort och u</w:t>
      </w:r>
      <w:r w:rsidR="00D12990" w:rsidRPr="00CA54F6">
        <w:t>ppgifterna levererades inte i tid</w:t>
      </w:r>
      <w:r w:rsidR="005E4875" w:rsidRPr="00CA54F6">
        <w:t xml:space="preserve">. </w:t>
      </w:r>
      <w:r w:rsidR="00BE79DF" w:rsidRPr="00CA54F6">
        <w:t xml:space="preserve">Även om överenskommelsen var att alla uppgifter skulle vara Eurostat tillhanda senast den 30 juni 2003 rapporterades </w:t>
      </w:r>
      <w:r w:rsidR="005E4875" w:rsidRPr="00CA54F6">
        <w:t xml:space="preserve">de sista uppgifterna </w:t>
      </w:r>
      <w:r w:rsidR="00BE79DF" w:rsidRPr="00CA54F6">
        <w:t xml:space="preserve">in </w:t>
      </w:r>
      <w:r w:rsidR="00C46120" w:rsidRPr="00CA54F6">
        <w:t xml:space="preserve">först </w:t>
      </w:r>
      <w:r w:rsidR="00BE79DF" w:rsidRPr="00CA54F6">
        <w:t>i mitten av 2005.</w:t>
      </w:r>
      <w:r w:rsidR="004436D3" w:rsidRPr="00CA54F6">
        <w:t xml:space="preserve"> U</w:t>
      </w:r>
      <w:r w:rsidR="00BE79DF" w:rsidRPr="00CA54F6">
        <w:t xml:space="preserve">ppgifterna </w:t>
      </w:r>
      <w:r w:rsidR="005E4875" w:rsidRPr="00CA54F6">
        <w:t xml:space="preserve">var ofta ofullständiga, </w:t>
      </w:r>
      <w:r w:rsidR="00BE79DF" w:rsidRPr="00CA54F6">
        <w:t>inte fullt va</w:t>
      </w:r>
      <w:r w:rsidR="002349FE" w:rsidRPr="00CA54F6">
        <w:t>liderade eller inkonsistenta. Sverige</w:t>
      </w:r>
      <w:r w:rsidR="00BE79DF" w:rsidRPr="00CA54F6">
        <w:t xml:space="preserve"> </w:t>
      </w:r>
      <w:r w:rsidR="005E4875" w:rsidRPr="00CA54F6">
        <w:t>kunde inte leverera fullstän</w:t>
      </w:r>
      <w:r w:rsidR="00BE79DF" w:rsidRPr="00CA54F6">
        <w:t xml:space="preserve">diga data enligt överenskommelsen eftersom det </w:t>
      </w:r>
      <w:r w:rsidR="005E4875" w:rsidRPr="00CA54F6">
        <w:t>inte genomförde</w:t>
      </w:r>
      <w:r w:rsidR="00BE79DF" w:rsidRPr="00CA54F6">
        <w:t>s</w:t>
      </w:r>
      <w:r w:rsidR="005E4875" w:rsidRPr="00CA54F6">
        <w:t xml:space="preserve"> någon folk- och bostadsräkning</w:t>
      </w:r>
      <w:r w:rsidR="00BE79DF" w:rsidRPr="00CA54F6">
        <w:t xml:space="preserve"> här</w:t>
      </w:r>
      <w:r w:rsidR="005E4875" w:rsidRPr="00CA54F6">
        <w:t>.</w:t>
      </w:r>
    </w:p>
    <w:p w:rsidR="0055647F" w:rsidRPr="00CA54F6" w:rsidRDefault="0055647F" w:rsidP="008F005D">
      <w:r w:rsidRPr="00CA54F6">
        <w:t xml:space="preserve">Föreliggande förslag klargör ansvarsområden och roller samt innehåller gemensamma krav på kvalitet och öppenhet i fråga om resultat och metoder. Det står medlemsstaterna fritt att ta fram uppgifterna på det sätt som de anser bäst i sina respektive länder. Medlemsstaterna får också själva bestämma från vilken källa de vill hämta uppgifterna. Samtidigt ger förslaget en garanti för att uppgifterna håller hög kvalitet, i synnerhet genom att de blir jämförbara på EU-nivå. I grund och botten fokuserar strategin på resultatet, inte på metoden. </w:t>
      </w:r>
    </w:p>
    <w:p w:rsidR="00851D35" w:rsidRPr="00CA54F6" w:rsidRDefault="00D45B13" w:rsidP="008F005D">
      <w:r w:rsidRPr="00CA54F6">
        <w:t>Genom förordningen fastställs gemensamma bestämmelser för tillhandahållande vart tionde år av omfattande uppgifter om befolkning och bostäder</w:t>
      </w:r>
      <w:r w:rsidR="00661F01" w:rsidRPr="00CA54F6">
        <w:t xml:space="preserve"> (paragraf 1)</w:t>
      </w:r>
      <w:r w:rsidR="009463B3" w:rsidRPr="00CA54F6">
        <w:t xml:space="preserve">. </w:t>
      </w:r>
    </w:p>
    <w:p w:rsidR="00661F01" w:rsidRPr="00CA54F6" w:rsidRDefault="00D45B13" w:rsidP="008F005D">
      <w:r w:rsidRPr="00CA54F6">
        <w:t>Förordningen definierar begreppen</w:t>
      </w:r>
      <w:r w:rsidR="00440A40" w:rsidRPr="00CA54F6">
        <w:t xml:space="preserve"> </w:t>
      </w:r>
      <w:r w:rsidR="00661F01" w:rsidRPr="00CA54F6">
        <w:t xml:space="preserve"> ”befolkning”, </w:t>
      </w:r>
      <w:r w:rsidRPr="00CA54F6">
        <w:t>”bostäder</w:t>
      </w:r>
      <w:r w:rsidR="006A175A" w:rsidRPr="00CA54F6">
        <w:t xml:space="preserve">”, </w:t>
      </w:r>
      <w:r w:rsidRPr="00CA54F6">
        <w:t>”stadigvarande bosättning</w:t>
      </w:r>
      <w:r w:rsidR="00661F01" w:rsidRPr="00CA54F6">
        <w:t>”</w:t>
      </w:r>
      <w:r w:rsidR="00440A40" w:rsidRPr="00CA54F6">
        <w:t xml:space="preserve">, </w:t>
      </w:r>
      <w:r w:rsidRPr="00CA54F6">
        <w:t xml:space="preserve"> ”referensdag</w:t>
      </w:r>
      <w:r w:rsidR="00661F01" w:rsidRPr="00CA54F6">
        <w:t xml:space="preserve">”, </w:t>
      </w:r>
      <w:r w:rsidR="00440A40" w:rsidRPr="00CA54F6">
        <w:t>”nationell”, ”regional</w:t>
      </w:r>
      <w:r w:rsidRPr="00CA54F6">
        <w:t xml:space="preserve">”, ”väsentliga inslag i folk- och bostadsräkningar”, </w:t>
      </w:r>
      <w:r w:rsidR="00440A40" w:rsidRPr="00CA54F6">
        <w:t>”grundläggande kännetecke</w:t>
      </w:r>
      <w:r w:rsidR="008216D0" w:rsidRPr="00CA54F6">
        <w:t xml:space="preserve">n för folk- och bostadsräkning” samt </w:t>
      </w:r>
      <w:r w:rsidR="006A175A" w:rsidRPr="00CA54F6">
        <w:t>”avidentifierade mikrodata”</w:t>
      </w:r>
      <w:r w:rsidR="00440A40" w:rsidRPr="00CA54F6">
        <w:t xml:space="preserve"> (paragraf 2).</w:t>
      </w:r>
    </w:p>
    <w:p w:rsidR="006A175A" w:rsidRPr="00CA54F6" w:rsidRDefault="008216D0" w:rsidP="008F005D">
      <w:r w:rsidRPr="00CA54F6">
        <w:t>M</w:t>
      </w:r>
      <w:r w:rsidR="006A175A" w:rsidRPr="00CA54F6">
        <w:t xml:space="preserve">edlemsstaterna </w:t>
      </w:r>
      <w:r w:rsidRPr="00CA54F6">
        <w:t>skall till kommissionen (</w:t>
      </w:r>
      <w:r w:rsidR="006A175A" w:rsidRPr="00CA54F6">
        <w:t>Eurostat</w:t>
      </w:r>
      <w:r w:rsidRPr="00CA54F6">
        <w:t xml:space="preserve">) rapportera in uppgifter om befolkning och bostäder med fastställda demografiska, sociala och ekonomiska variabler samt boendevariabler för enskilda individer, familjer, hushåll, enskilda bostäder och bostadshus på nationell och regional nivå i enlighet med vad som fastställs i en bilaga </w:t>
      </w:r>
      <w:r w:rsidR="00B61C07" w:rsidRPr="00CA54F6">
        <w:t>(paragraf 3).</w:t>
      </w:r>
    </w:p>
    <w:p w:rsidR="00661F01" w:rsidRPr="00CA54F6" w:rsidRDefault="006E7087" w:rsidP="008F005D">
      <w:r w:rsidRPr="00CA54F6">
        <w:t>M</w:t>
      </w:r>
      <w:r w:rsidR="006F371C" w:rsidRPr="00CA54F6">
        <w:t xml:space="preserve">edlemsstaterna </w:t>
      </w:r>
      <w:r w:rsidRPr="00CA54F6">
        <w:t xml:space="preserve">kan grunda sin statistik på olika datakällor, </w:t>
      </w:r>
      <w:r w:rsidR="00851D35" w:rsidRPr="00CA54F6">
        <w:t>exempelvis traditionell folk- och bostadsräkning med blanketter eller registerba</w:t>
      </w:r>
      <w:r w:rsidR="00661F01" w:rsidRPr="00CA54F6">
        <w:t>serad folk</w:t>
      </w:r>
      <w:r w:rsidR="00B61C07" w:rsidRPr="00CA54F6">
        <w:t>- och bostadsräkning (paragraf 4</w:t>
      </w:r>
      <w:r w:rsidR="00661F01" w:rsidRPr="00CA54F6">
        <w:t xml:space="preserve">). </w:t>
      </w:r>
    </w:p>
    <w:p w:rsidR="00661F01" w:rsidRPr="00CA54F6" w:rsidRDefault="006F371C" w:rsidP="008F005D">
      <w:r w:rsidRPr="00CA54F6">
        <w:t xml:space="preserve">Förordningen reglerar också överföringen av uppgifterna till </w:t>
      </w:r>
      <w:r w:rsidR="006E7087" w:rsidRPr="00CA54F6">
        <w:t xml:space="preserve">kommissionen. Kommissionen skall anta ett program för de </w:t>
      </w:r>
      <w:r w:rsidR="003D6A11" w:rsidRPr="00CA54F6">
        <w:t xml:space="preserve">statistiska data och övriga </w:t>
      </w:r>
      <w:r w:rsidRPr="00CA54F6">
        <w:t xml:space="preserve">data </w:t>
      </w:r>
      <w:r w:rsidR="00A03DF6" w:rsidRPr="00CA54F6">
        <w:t xml:space="preserve">som </w:t>
      </w:r>
      <w:r w:rsidR="006E7087" w:rsidRPr="00CA54F6">
        <w:t xml:space="preserve">skall översändas för att kraven på insamling av uppgifter skall anses uppfyllda. Programmet över statistiska uppgifter får utöver aggregerade data även omfatta ett urval av avidentifierade mikrodata (paragraf 5). </w:t>
      </w:r>
    </w:p>
    <w:p w:rsidR="00440A40" w:rsidRPr="00CA54F6" w:rsidRDefault="00440A40" w:rsidP="008F005D">
      <w:r w:rsidRPr="00CA54F6">
        <w:t>Förordningen reglerar också vissa</w:t>
      </w:r>
      <w:r w:rsidR="006E7087" w:rsidRPr="00CA54F6">
        <w:t xml:space="preserve"> tillämpnings</w:t>
      </w:r>
      <w:r w:rsidR="007F2F11" w:rsidRPr="00CA54F6">
        <w:t>åtgärder (artikel 6</w:t>
      </w:r>
      <w:r w:rsidRPr="00CA54F6">
        <w:t xml:space="preserve">). </w:t>
      </w:r>
    </w:p>
    <w:p w:rsidR="00661F01" w:rsidRPr="00CA54F6" w:rsidRDefault="006E7087" w:rsidP="008F005D">
      <w:r w:rsidRPr="00CA54F6">
        <w:t xml:space="preserve">Kommissionen skall biträdas </w:t>
      </w:r>
      <w:r w:rsidR="00661F01" w:rsidRPr="00CA54F6">
        <w:t xml:space="preserve">av </w:t>
      </w:r>
      <w:r w:rsidR="00A1745F" w:rsidRPr="00CA54F6">
        <w:t xml:space="preserve">Statistikkommittén </w:t>
      </w:r>
      <w:r w:rsidR="004436D3" w:rsidRPr="00CA54F6">
        <w:t xml:space="preserve">och </w:t>
      </w:r>
      <w:r w:rsidR="00661F01" w:rsidRPr="00CA54F6">
        <w:t>en föreskrivande proc</w:t>
      </w:r>
      <w:r w:rsidR="007F2F11" w:rsidRPr="00CA54F6">
        <w:t>edur skall tillämpas (paragraf 7</w:t>
      </w:r>
      <w:r w:rsidR="00661F01" w:rsidRPr="00CA54F6">
        <w:t>).</w:t>
      </w:r>
    </w:p>
    <w:p w:rsidR="00767703" w:rsidRPr="00CA54F6" w:rsidRDefault="00767703">
      <w:pPr>
        <w:pStyle w:val="Rubrik2"/>
      </w:pPr>
      <w:r w:rsidRPr="00CA54F6">
        <w:t>Gällande svenska regler och förslagets effekt på dessa</w:t>
      </w:r>
    </w:p>
    <w:p w:rsidR="00767703" w:rsidRPr="00CA54F6" w:rsidRDefault="00A1745F">
      <w:r w:rsidRPr="00CA54F6">
        <w:t xml:space="preserve">Lag (2001:99) om den officiella statistiken. Förordning (2001:100) om den officiella statistiken. </w:t>
      </w:r>
      <w:r w:rsidR="0005524A" w:rsidRPr="00CA54F6">
        <w:t>Lag (2006:378) om lägenhetsregister.</w:t>
      </w:r>
      <w:r w:rsidR="00503475" w:rsidRPr="00CA54F6">
        <w:t xml:space="preserve"> Förordning (20</w:t>
      </w:r>
      <w:r w:rsidR="00B90A2A" w:rsidRPr="00CA54F6">
        <w:t>07:108</w:t>
      </w:r>
      <w:r w:rsidR="00503475" w:rsidRPr="00CA54F6">
        <w:t xml:space="preserve">) om lägenhetsregister. </w:t>
      </w:r>
    </w:p>
    <w:p w:rsidR="00767703" w:rsidRPr="00CA54F6" w:rsidRDefault="00767703">
      <w:pPr>
        <w:pStyle w:val="Rubrik2"/>
      </w:pPr>
      <w:r w:rsidRPr="00CA54F6">
        <w:t>Budgetära konsekvenser</w:t>
      </w:r>
    </w:p>
    <w:p w:rsidR="009D4B35" w:rsidRPr="00CA54F6" w:rsidRDefault="008124B3">
      <w:r w:rsidRPr="00CA54F6">
        <w:t xml:space="preserve">För att uppfylla kravet </w:t>
      </w:r>
      <w:r w:rsidR="002349FE" w:rsidRPr="00CA54F6">
        <w:t>i förordningen krävs att Sverige</w:t>
      </w:r>
      <w:r w:rsidRPr="00CA54F6">
        <w:t xml:space="preserve"> samlar in hushålls- oc</w:t>
      </w:r>
      <w:r w:rsidR="00B44E07" w:rsidRPr="00CA54F6">
        <w:t>h bostadsstatistik</w:t>
      </w:r>
      <w:r w:rsidR="009D4B35" w:rsidRPr="00CA54F6">
        <w:t xml:space="preserve">. </w:t>
      </w:r>
      <w:r w:rsidR="00B44E07" w:rsidRPr="00CA54F6">
        <w:t xml:space="preserve">Insamlingen </w:t>
      </w:r>
      <w:r w:rsidR="007F2F11" w:rsidRPr="00CA54F6">
        <w:t xml:space="preserve">av statistiken </w:t>
      </w:r>
      <w:r w:rsidR="008E6FE9" w:rsidRPr="00CA54F6">
        <w:t xml:space="preserve">kommer </w:t>
      </w:r>
      <w:r w:rsidR="009D4B35" w:rsidRPr="00CA54F6">
        <w:t xml:space="preserve">att </w:t>
      </w:r>
      <w:r w:rsidR="007F2F11" w:rsidRPr="00CA54F6">
        <w:t xml:space="preserve">ske </w:t>
      </w:r>
      <w:r w:rsidRPr="00CA54F6">
        <w:t xml:space="preserve">med </w:t>
      </w:r>
      <w:r w:rsidR="007F2F11" w:rsidRPr="00CA54F6">
        <w:t>stöd av lägenhetsregistret</w:t>
      </w:r>
      <w:r w:rsidRPr="00CA54F6">
        <w:t xml:space="preserve"> o</w:t>
      </w:r>
      <w:r w:rsidR="008B22AE" w:rsidRPr="00CA54F6">
        <w:t xml:space="preserve">ch folkbokföring på lägenheter. Kostnaden </w:t>
      </w:r>
      <w:r w:rsidR="009D4B35" w:rsidRPr="00CA54F6">
        <w:t>för</w:t>
      </w:r>
      <w:r w:rsidR="00351CC6" w:rsidRPr="00CA54F6">
        <w:t xml:space="preserve"> uppbyggnad av lägenhetsregistret</w:t>
      </w:r>
      <w:r w:rsidR="009D4B35" w:rsidRPr="00CA54F6">
        <w:t xml:space="preserve"> och folkbokföring på lägenheter </w:t>
      </w:r>
      <w:r w:rsidR="008E6FE9" w:rsidRPr="00CA54F6">
        <w:t xml:space="preserve">uppgår till 460 miljoner kronor, varav 360 miljoner kronor </w:t>
      </w:r>
      <w:r w:rsidR="00230B6E" w:rsidRPr="00CA54F6">
        <w:t xml:space="preserve">tidigare </w:t>
      </w:r>
      <w:r w:rsidR="009D4B35" w:rsidRPr="00CA54F6">
        <w:t>är</w:t>
      </w:r>
      <w:r w:rsidR="0090031E" w:rsidRPr="00CA54F6">
        <w:t xml:space="preserve"> beviljade</w:t>
      </w:r>
      <w:r w:rsidR="009D4B35" w:rsidRPr="00CA54F6">
        <w:t xml:space="preserve"> av riksdagen. </w:t>
      </w:r>
      <w:r w:rsidR="00D12990" w:rsidRPr="00CA54F6">
        <w:t xml:space="preserve">De årliga </w:t>
      </w:r>
      <w:r w:rsidR="008B22AE" w:rsidRPr="00CA54F6">
        <w:t xml:space="preserve">kostnaderna för </w:t>
      </w:r>
      <w:r w:rsidR="00D12990" w:rsidRPr="00CA54F6">
        <w:t xml:space="preserve">ajourföring av </w:t>
      </w:r>
      <w:r w:rsidR="008B22AE" w:rsidRPr="00CA54F6">
        <w:t xml:space="preserve">lägenhetsregistret, folkbokföring på lägenheter och statistikframställning är beräknade till </w:t>
      </w:r>
      <w:r w:rsidR="00B44E07" w:rsidRPr="00CA54F6">
        <w:t xml:space="preserve">ca 25 miljoner </w:t>
      </w:r>
      <w:r w:rsidR="008B22AE" w:rsidRPr="00CA54F6">
        <w:t xml:space="preserve">kronor. </w:t>
      </w:r>
    </w:p>
    <w:p w:rsidR="0090031E" w:rsidRPr="00CA54F6" w:rsidRDefault="00942E99" w:rsidP="008F005D">
      <w:r w:rsidRPr="00CA54F6">
        <w:t xml:space="preserve">Som jämförelse kan nämnas att </w:t>
      </w:r>
      <w:r w:rsidR="00B74BF4" w:rsidRPr="00CA54F6">
        <w:t>en ny delvis enkätbaserad</w:t>
      </w:r>
      <w:r w:rsidR="00D45B13" w:rsidRPr="00CA54F6">
        <w:t xml:space="preserve"> </w:t>
      </w:r>
      <w:r w:rsidR="00895ADD" w:rsidRPr="00CA54F6">
        <w:t>folk- och b</w:t>
      </w:r>
      <w:r w:rsidRPr="00CA54F6">
        <w:t xml:space="preserve">ostadsräkning </w:t>
      </w:r>
      <w:r w:rsidR="0090031E" w:rsidRPr="00CA54F6">
        <w:t>är kostnadsberäknad</w:t>
      </w:r>
      <w:r w:rsidR="00895ADD" w:rsidRPr="00CA54F6">
        <w:t xml:space="preserve"> till ca 400 miljoner kronor. </w:t>
      </w:r>
    </w:p>
    <w:p w:rsidR="00767703" w:rsidRPr="00CA54F6" w:rsidRDefault="00D45B13" w:rsidP="008F005D">
      <w:r w:rsidRPr="00CA54F6">
        <w:t>En urvalsundersökning uppfyller inte de krav som ställs på statistikens innehåll.</w:t>
      </w:r>
    </w:p>
    <w:p w:rsidR="00767703" w:rsidRPr="00CA54F6" w:rsidRDefault="00767703">
      <w:pPr>
        <w:pStyle w:val="Rubrik1"/>
      </w:pPr>
      <w:r w:rsidRPr="00CA54F6">
        <w:t>Ståndpunkter</w:t>
      </w:r>
    </w:p>
    <w:p w:rsidR="00767703" w:rsidRPr="00CA54F6" w:rsidRDefault="00767703">
      <w:pPr>
        <w:pStyle w:val="Rubrik2"/>
      </w:pPr>
      <w:r w:rsidRPr="00CA54F6">
        <w:t>Svensk ståndpunkt</w:t>
      </w:r>
    </w:p>
    <w:p w:rsidR="00767703" w:rsidRPr="00CA54F6" w:rsidRDefault="002349FE">
      <w:r w:rsidRPr="00CA54F6">
        <w:t>Sverige</w:t>
      </w:r>
      <w:r w:rsidR="00D158A1" w:rsidRPr="00CA54F6">
        <w:t xml:space="preserve"> </w:t>
      </w:r>
      <w:r w:rsidR="00854DB3" w:rsidRPr="00CA54F6">
        <w:t>stödjer förslag</w:t>
      </w:r>
      <w:r w:rsidR="00BD5F93" w:rsidRPr="00CA54F6">
        <w:t xml:space="preserve">et om en förordning på området. Behovet av tillförlitlig information om befolkning och bostäder är stort såväl nationellt som i Europeiska unionen. Förslaget </w:t>
      </w:r>
      <w:r w:rsidR="00854DB3" w:rsidRPr="00CA54F6">
        <w:t>garanterar möjligheterna för Eurostat att publicera efterfrågad jämförbar statistik av god kvalitet.</w:t>
      </w:r>
      <w:r w:rsidRPr="00CA54F6">
        <w:t xml:space="preserve"> Sverige</w:t>
      </w:r>
      <w:r w:rsidR="00D71B18" w:rsidRPr="00CA54F6">
        <w:t xml:space="preserve"> </w:t>
      </w:r>
      <w:r w:rsidR="00386AA3" w:rsidRPr="00CA54F6">
        <w:t xml:space="preserve">ställer sig frågande till </w:t>
      </w:r>
      <w:r w:rsidR="00BD5F93" w:rsidRPr="00CA54F6">
        <w:t xml:space="preserve">Eurostats behov av </w:t>
      </w:r>
      <w:r w:rsidR="00386AA3" w:rsidRPr="00CA54F6">
        <w:t>avidentifierade mikrodata. B</w:t>
      </w:r>
      <w:r w:rsidR="00D71B18" w:rsidRPr="00CA54F6">
        <w:t xml:space="preserve">ilagan till förordningen </w:t>
      </w:r>
      <w:r w:rsidR="00386AA3" w:rsidRPr="00CA54F6">
        <w:t>bör innehålla</w:t>
      </w:r>
      <w:r w:rsidR="00D71B18" w:rsidRPr="00CA54F6">
        <w:t xml:space="preserve"> en</w:t>
      </w:r>
      <w:r w:rsidR="0090031E" w:rsidRPr="00CA54F6">
        <w:t>dast obligatoriska variabler. V</w:t>
      </w:r>
      <w:r w:rsidR="00626DD9" w:rsidRPr="00CA54F6">
        <w:t>ariabler</w:t>
      </w:r>
      <w:r w:rsidR="0090031E" w:rsidRPr="00CA54F6">
        <w:t>na</w:t>
      </w:r>
      <w:r w:rsidR="00626DD9" w:rsidRPr="00CA54F6">
        <w:t>, ”vattenledningar”, ”toalett”, ”bad- eller duschrum” sam</w:t>
      </w:r>
      <w:r w:rsidR="0090031E" w:rsidRPr="00CA54F6">
        <w:t>t ”uppvärmning” kommer inte att kunna samlas in genom lägenhetsregistret varför dessa variabler bör var</w:t>
      </w:r>
      <w:r w:rsidR="000474AE" w:rsidRPr="00CA54F6">
        <w:t>a frivilliga för medlemsstaterna</w:t>
      </w:r>
      <w:r w:rsidR="0090031E" w:rsidRPr="00CA54F6">
        <w:t>.</w:t>
      </w:r>
    </w:p>
    <w:p w:rsidR="00767703" w:rsidRPr="00CA54F6" w:rsidRDefault="00767703">
      <w:pPr>
        <w:pStyle w:val="Rubrik2"/>
      </w:pPr>
      <w:r w:rsidRPr="00CA54F6">
        <w:t>Medlemsstaternas ståndpunkter</w:t>
      </w:r>
    </w:p>
    <w:p w:rsidR="00767703" w:rsidRPr="00CA54F6" w:rsidRDefault="001761AF">
      <w:r w:rsidRPr="00CA54F6">
        <w:t xml:space="preserve">Förslaget har mottagits positivt i allmänna ordalag. Flera medlemsstater </w:t>
      </w:r>
      <w:r w:rsidR="00D158A1" w:rsidRPr="00CA54F6">
        <w:t xml:space="preserve"> förordar att bilagan till förordningen innehåller endast obligatoriska </w:t>
      </w:r>
      <w:r w:rsidR="00386AA3" w:rsidRPr="00CA54F6">
        <w:t>variabler. Vissa medlem</w:t>
      </w:r>
      <w:r w:rsidR="00230B6E" w:rsidRPr="00CA54F6">
        <w:t>s</w:t>
      </w:r>
      <w:r w:rsidR="00386AA3" w:rsidRPr="00CA54F6">
        <w:t>stater</w:t>
      </w:r>
      <w:r w:rsidR="00D158A1" w:rsidRPr="00CA54F6">
        <w:t xml:space="preserve"> </w:t>
      </w:r>
      <w:r w:rsidR="00EE20E8" w:rsidRPr="00CA54F6">
        <w:t xml:space="preserve">har uttryckt tveksamhet när det gäller leverans av mikrodata till Eurostat. </w:t>
      </w:r>
    </w:p>
    <w:p w:rsidR="00767703" w:rsidRPr="00CA54F6" w:rsidRDefault="00767703">
      <w:pPr>
        <w:pStyle w:val="Rubrik2"/>
      </w:pPr>
      <w:r w:rsidRPr="00CA54F6">
        <w:t>Institutionernas ståndpunkter</w:t>
      </w:r>
    </w:p>
    <w:p w:rsidR="00767703" w:rsidRPr="00CA54F6" w:rsidRDefault="0005524A">
      <w:r w:rsidRPr="00CA54F6">
        <w:t xml:space="preserve">Europaparlamentet har ännu inte </w:t>
      </w:r>
      <w:r w:rsidR="0074379F" w:rsidRPr="00CA54F6">
        <w:t xml:space="preserve">startat sin behandling av </w:t>
      </w:r>
      <w:r w:rsidRPr="00CA54F6">
        <w:t>förslaget.</w:t>
      </w:r>
    </w:p>
    <w:p w:rsidR="00767703" w:rsidRPr="00CA54F6" w:rsidRDefault="00767703">
      <w:pPr>
        <w:pStyle w:val="Rubrik2"/>
      </w:pPr>
      <w:r w:rsidRPr="00CA54F6">
        <w:t>Remissinstansernas ståndpunkter</w:t>
      </w:r>
    </w:p>
    <w:p w:rsidR="00767703" w:rsidRPr="00CA54F6" w:rsidRDefault="00386AA3">
      <w:r w:rsidRPr="00CA54F6">
        <w:t xml:space="preserve">Förslaget har behandlats av Statistiska centralbyrån som stödjer förslaget. Någon formell remissbehandling förutses inte. </w:t>
      </w:r>
    </w:p>
    <w:p w:rsidR="00767703" w:rsidRPr="00CA54F6" w:rsidRDefault="00767703">
      <w:pPr>
        <w:pStyle w:val="Rubrik1"/>
      </w:pPr>
      <w:r w:rsidRPr="00CA54F6">
        <w:t>Övrigt</w:t>
      </w:r>
    </w:p>
    <w:p w:rsidR="00767703" w:rsidRPr="00CA54F6" w:rsidRDefault="00767703">
      <w:pPr>
        <w:pStyle w:val="Rubrik2"/>
      </w:pPr>
      <w:r w:rsidRPr="00CA54F6">
        <w:t>Fortsatt behandling av ärendet</w:t>
      </w:r>
    </w:p>
    <w:p w:rsidR="00767703" w:rsidRPr="00CA54F6" w:rsidRDefault="002349FE">
      <w:r w:rsidRPr="00CA54F6">
        <w:t xml:space="preserve">Arbetet i rådets arbetsgrupp för statistik har inletts. Tidsplan och ansvarsfördelning för arbetet i Europaparlamentet är ännu inte klar. </w:t>
      </w:r>
    </w:p>
    <w:p w:rsidR="00767703" w:rsidRPr="00CA54F6" w:rsidRDefault="00767703">
      <w:pPr>
        <w:pStyle w:val="Rubrik2"/>
      </w:pPr>
      <w:r w:rsidRPr="00CA54F6">
        <w:t>Rättslig grund och beslutsförfarande</w:t>
      </w:r>
    </w:p>
    <w:p w:rsidR="00767703" w:rsidRPr="00CA54F6" w:rsidRDefault="002349FE">
      <w:r w:rsidRPr="00CA54F6">
        <w:t>Rättslig grund är a</w:t>
      </w:r>
      <w:r w:rsidR="00BD3976" w:rsidRPr="00CA54F6">
        <w:t>rtikel 285 i EG-fördraget. Beslut fattas av rådet m</w:t>
      </w:r>
      <w:r w:rsidRPr="00CA54F6">
        <w:t>ed kvalificerad majoritet och medbeslutande</w:t>
      </w:r>
      <w:r w:rsidR="00A5531B" w:rsidRPr="00CA54F6">
        <w:t xml:space="preserve"> gäller enligt 251 i EG-fördraget.</w:t>
      </w:r>
    </w:p>
    <w:p w:rsidR="00767703" w:rsidRPr="00CA54F6" w:rsidRDefault="00767703">
      <w:pPr>
        <w:pStyle w:val="Rubrik2"/>
      </w:pPr>
      <w:r w:rsidRPr="00CA54F6">
        <w:t>Fackuttryck/termer</w:t>
      </w:r>
    </w:p>
    <w:p w:rsidR="00BD3976" w:rsidRPr="00CA54F6" w:rsidRDefault="00BD3976"/>
    <w:sectPr w:rsidR="00BD3976" w:rsidRPr="00CA5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41D" w:rsidRPr="00CA54F6" w:rsidRDefault="0051141D">
      <w:r w:rsidRPr="00CA54F6">
        <w:separator/>
      </w:r>
    </w:p>
  </w:endnote>
  <w:endnote w:type="continuationSeparator" w:id="0">
    <w:p w:rsidR="0051141D" w:rsidRPr="00CA54F6" w:rsidRDefault="0051141D">
      <w:r w:rsidRPr="00CA54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9BF" w:rsidRPr="00CA54F6" w:rsidRDefault="004829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9BF" w:rsidRPr="00CA54F6" w:rsidRDefault="0051141D">
    <w:pPr>
      <w:pStyle w:val="SidfotH"/>
      <w:framePr w:wrap="around"/>
    </w:pPr>
    <w:r w:rsidRPr="00CA54F6">
      <w:t>2</w:t>
    </w:r>
  </w:p>
  <w:p w:rsidR="004829BF" w:rsidRPr="00CA54F6" w:rsidRDefault="004829B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9BF" w:rsidRPr="00CA54F6" w:rsidRDefault="0051141D">
    <w:pPr>
      <w:pStyle w:val="SidfotH"/>
      <w:framePr w:wrap="around"/>
    </w:pPr>
    <w:r w:rsidRPr="00CA54F6">
      <w:t>1</w:t>
    </w:r>
  </w:p>
  <w:p w:rsidR="004829BF" w:rsidRPr="00CA54F6" w:rsidRDefault="004829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41D" w:rsidRPr="00CA54F6" w:rsidRDefault="0051141D">
      <w:r w:rsidRPr="00CA54F6">
        <w:separator/>
      </w:r>
    </w:p>
  </w:footnote>
  <w:footnote w:type="continuationSeparator" w:id="0">
    <w:p w:rsidR="0051141D" w:rsidRPr="00CA54F6" w:rsidRDefault="0051141D">
      <w:r w:rsidRPr="00CA54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9BF" w:rsidRPr="00CA54F6" w:rsidRDefault="004829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9BF" w:rsidRPr="00CA54F6" w:rsidRDefault="004829BF">
    <w:pPr>
      <w:pStyle w:val="Kantrubrik"/>
      <w:framePr w:h="1157" w:hRule="exact" w:wrap="around" w:y="738"/>
    </w:pPr>
    <w:r w:rsidRPr="00CA54F6">
      <w:t>2006/07:FPM68</w:t>
    </w:r>
  </w:p>
  <w:p w:rsidR="004829BF" w:rsidRPr="00CA54F6" w:rsidRDefault="004829B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9BF" w:rsidRPr="00CA54F6" w:rsidRDefault="00CA54F6">
    <w:pPr>
      <w:pStyle w:val="Sidhuvud"/>
    </w:pPr>
    <w:r w:rsidRPr="00CA54F6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575622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9BF" w:rsidRDefault="004829BF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5987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4829BF" w:rsidRDefault="004829BF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59879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05476896">
    <w:abstractNumId w:val="4"/>
  </w:num>
  <w:num w:numId="2" w16cid:durableId="1063064076">
    <w:abstractNumId w:val="1"/>
  </w:num>
  <w:num w:numId="3" w16cid:durableId="188376811">
    <w:abstractNumId w:val="2"/>
  </w:num>
  <w:num w:numId="4" w16cid:durableId="200093769">
    <w:abstractNumId w:val="3"/>
  </w:num>
  <w:num w:numId="5" w16cid:durableId="576940665">
    <w:abstractNumId w:val="5"/>
  </w:num>
  <w:num w:numId="6" w16cid:durableId="193038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4-24"/>
    <w:docVar w:name="Ar" w:val="2006/07"/>
    <w:docVar w:name="Dep" w:val="Finansdepartementet"/>
    <w:docVar w:name="DepWeb" w:val="Finansdepartementet"/>
    <w:docVar w:name="GDB1" w:val="KOM (2007) 69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förordning om folk- och bostadsräkningar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7) 69"/>
    <w:docVar w:name="Nr" w:val="68"/>
    <w:docVar w:name="RD_APPVERSION" w:val="3.00"/>
    <w:docVar w:name="Rub" w:val="Förordning om folk- och bostadsräkningar"/>
    <w:docVar w:name="UppDat" w:val="2007-04-24"/>
    <w:docVar w:name="Utsk" w:val="Finansutskottet"/>
  </w:docVars>
  <w:rsids>
    <w:rsidRoot w:val="00CA54F6"/>
    <w:rsid w:val="000474AE"/>
    <w:rsid w:val="0005524A"/>
    <w:rsid w:val="000660F0"/>
    <w:rsid w:val="0010352C"/>
    <w:rsid w:val="00137FB2"/>
    <w:rsid w:val="00140602"/>
    <w:rsid w:val="00164741"/>
    <w:rsid w:val="00166C32"/>
    <w:rsid w:val="001761AF"/>
    <w:rsid w:val="00207A90"/>
    <w:rsid w:val="00213514"/>
    <w:rsid w:val="00230B6E"/>
    <w:rsid w:val="002349FE"/>
    <w:rsid w:val="00252741"/>
    <w:rsid w:val="002548D4"/>
    <w:rsid w:val="00254D01"/>
    <w:rsid w:val="002A746C"/>
    <w:rsid w:val="002D2E97"/>
    <w:rsid w:val="00351CC6"/>
    <w:rsid w:val="00386AA3"/>
    <w:rsid w:val="0039658C"/>
    <w:rsid w:val="003D6A11"/>
    <w:rsid w:val="003F4129"/>
    <w:rsid w:val="00440A40"/>
    <w:rsid w:val="004436D3"/>
    <w:rsid w:val="004829BF"/>
    <w:rsid w:val="004979B7"/>
    <w:rsid w:val="004C3ADA"/>
    <w:rsid w:val="004C593C"/>
    <w:rsid w:val="004E03E6"/>
    <w:rsid w:val="00503475"/>
    <w:rsid w:val="0051141D"/>
    <w:rsid w:val="00522610"/>
    <w:rsid w:val="0055647F"/>
    <w:rsid w:val="005E3120"/>
    <w:rsid w:val="005E4875"/>
    <w:rsid w:val="00617028"/>
    <w:rsid w:val="00626DD9"/>
    <w:rsid w:val="00652728"/>
    <w:rsid w:val="00661F01"/>
    <w:rsid w:val="006A175A"/>
    <w:rsid w:val="006A52DA"/>
    <w:rsid w:val="006E7087"/>
    <w:rsid w:val="006F371C"/>
    <w:rsid w:val="0074379F"/>
    <w:rsid w:val="00765471"/>
    <w:rsid w:val="00767703"/>
    <w:rsid w:val="007C5CA9"/>
    <w:rsid w:val="007F2F11"/>
    <w:rsid w:val="008124B3"/>
    <w:rsid w:val="00814B4A"/>
    <w:rsid w:val="008216D0"/>
    <w:rsid w:val="00827225"/>
    <w:rsid w:val="00851D35"/>
    <w:rsid w:val="00854DB3"/>
    <w:rsid w:val="00895ADD"/>
    <w:rsid w:val="008B22AE"/>
    <w:rsid w:val="008E430F"/>
    <w:rsid w:val="008E6FE9"/>
    <w:rsid w:val="008F005D"/>
    <w:rsid w:val="0090031E"/>
    <w:rsid w:val="00942E99"/>
    <w:rsid w:val="009463B3"/>
    <w:rsid w:val="00962F7F"/>
    <w:rsid w:val="00987E6C"/>
    <w:rsid w:val="00992D1F"/>
    <w:rsid w:val="009B258A"/>
    <w:rsid w:val="009D4B35"/>
    <w:rsid w:val="009F5550"/>
    <w:rsid w:val="00A03DF6"/>
    <w:rsid w:val="00A1745F"/>
    <w:rsid w:val="00A17770"/>
    <w:rsid w:val="00A5531B"/>
    <w:rsid w:val="00A76EE8"/>
    <w:rsid w:val="00AA0942"/>
    <w:rsid w:val="00AB5C71"/>
    <w:rsid w:val="00AB7A89"/>
    <w:rsid w:val="00AD6B52"/>
    <w:rsid w:val="00B44E07"/>
    <w:rsid w:val="00B61C07"/>
    <w:rsid w:val="00B74BF4"/>
    <w:rsid w:val="00B90A2A"/>
    <w:rsid w:val="00BD3976"/>
    <w:rsid w:val="00BD5F93"/>
    <w:rsid w:val="00BE7422"/>
    <w:rsid w:val="00BE79DF"/>
    <w:rsid w:val="00C172E9"/>
    <w:rsid w:val="00C46120"/>
    <w:rsid w:val="00C544CE"/>
    <w:rsid w:val="00CA54F6"/>
    <w:rsid w:val="00D062FA"/>
    <w:rsid w:val="00D12990"/>
    <w:rsid w:val="00D158A1"/>
    <w:rsid w:val="00D45B13"/>
    <w:rsid w:val="00D534AA"/>
    <w:rsid w:val="00D71B18"/>
    <w:rsid w:val="00DF0884"/>
    <w:rsid w:val="00E32133"/>
    <w:rsid w:val="00E9684B"/>
    <w:rsid w:val="00E96EEF"/>
    <w:rsid w:val="00EE1E0B"/>
    <w:rsid w:val="00EE20E8"/>
    <w:rsid w:val="00EF0DFD"/>
    <w:rsid w:val="00F37898"/>
    <w:rsid w:val="00F604EC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791BFB-54D5-49CE-BD57-050FB0E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878</Words>
  <Characters>6027</Characters>
  <Application>Microsoft Office Word</Application>
  <DocSecurity>4</DocSecurity>
  <Lines>120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FPM_200607__68</vt:lpstr>
    </vt:vector>
  </TitlesOfParts>
  <Company>RD-DTSL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FPM_200607__68</dc:title>
  <dc:subject>FPM_200607__68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2007-04-24T10:17:00Z</cp:lastPrinted>
  <dcterms:created xsi:type="dcterms:W3CDTF">2025-12-17T03:14:00Z</dcterms:created>
  <dcterms:modified xsi:type="dcterms:W3CDTF">2025-12-17T03:14:00Z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68</vt:lpwstr>
  </property>
  <property fmtid="{D5CDD505-2E9C-101B-9397-08002B2CF9AE}" pid="4" name="GDB1">
    <vt:lpwstr>KOM (2007) 69</vt:lpwstr>
  </property>
  <property fmtid="{D5CDD505-2E9C-101B-9397-08002B2CF9AE}" pid="5" name="GDT1">
    <vt:lpwstr> </vt:lpwstr>
  </property>
  <property fmtid="{D5CDD505-2E9C-101B-9397-08002B2CF9AE}" pid="6" name="Dep">
    <vt:lpwstr>Finansdepartementet</vt:lpwstr>
  </property>
  <property fmtid="{D5CDD505-2E9C-101B-9397-08002B2CF9AE}" pid="7" name="Rub">
    <vt:lpwstr>Förordning om folk- och bostadsräkningar</vt:lpwstr>
  </property>
  <property fmtid="{D5CDD505-2E9C-101B-9397-08002B2CF9AE}" pid="8" name="UppDat">
    <vt:lpwstr>2007-04-24</vt:lpwstr>
  </property>
  <property fmtid="{D5CDD505-2E9C-101B-9397-08002B2CF9AE}" pid="9" name="AnkDat">
    <vt:lpwstr>2007-04-24</vt:lpwstr>
  </property>
  <property fmtid="{D5CDD505-2E9C-101B-9397-08002B2CF9AE}" pid="10" name="Utsk">
    <vt:lpwstr>Finansutskottet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ta0108aa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JA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6;0;0;261</vt:lpwstr>
  </property>
  <property fmtid="{D5CDD505-2E9C-101B-9397-08002B2CF9AE}" pid="41" name="Sprak">
    <vt:lpwstr>Svenska</vt:lpwstr>
  </property>
  <property fmtid="{D5CDD505-2E9C-101B-9397-08002B2CF9AE}" pid="42" name="DokID">
    <vt:i4>80</vt:i4>
  </property>
</Properties>
</file>