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3273A" w:rsidRDefault="005B4E38" w14:paraId="0391D1B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B2A17B7EFC5468CB0C70CD7ECBC246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341251-16a8-4ef7-aafa-7ff07575e9a5"/>
        <w:id w:val="-1788039233"/>
        <w:lock w:val="sdtLocked"/>
      </w:sdtPr>
      <w:sdtEndPr/>
      <w:sdtContent>
        <w:p w:rsidR="0032110A" w:rsidRDefault="006205E2" w14:paraId="5CF6E3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ett utökat huvudentreprenörsansvar där löneansvaret för underentreprenörers personal i huvudentreprenörens kontrakt går vidare till huvudentreprenören vid konkurs av underentreprenör,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A6991FD12B4439B18DDDABA4583243"/>
        </w:placeholder>
        <w:text/>
      </w:sdtPr>
      <w:sdtEndPr/>
      <w:sdtContent>
        <w:p w:rsidRPr="009B062B" w:rsidR="006D79C9" w:rsidP="00333E95" w:rsidRDefault="006D79C9" w14:paraId="5530D6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B4E38" w:rsidR="00D34C93" w:rsidP="005B4E38" w:rsidRDefault="00D34C93" w14:paraId="5A94B851" w14:textId="6B2320CD">
      <w:pPr>
        <w:pStyle w:val="Normalutanindragellerluft"/>
        <w:rPr>
          <w:spacing w:val="-1"/>
        </w:rPr>
      </w:pPr>
      <w:r w:rsidRPr="005B4E38">
        <w:rPr>
          <w:spacing w:val="-1"/>
        </w:rPr>
        <w:t>Inom vissa branscher har vi sett att det är lätt att undvika sitt arbetsgivaransvar genom att anlita underentreprenörer som är mer eller mindre associerade med huvudentreprenören.</w:t>
      </w:r>
    </w:p>
    <w:p w:rsidR="00D34C93" w:rsidP="005B4E38" w:rsidRDefault="00D34C93" w14:paraId="166FEB39" w14:textId="0C650C15">
      <w:r>
        <w:t>Till exempel kan underentreprenörer gå i konkurs utan att huvudentreprenören hålls ansvarig för deras personal. Om en underentreprenör går i konkurs vänder sig arbets</w:t>
      </w:r>
      <w:r w:rsidR="005B4E38">
        <w:softHyphen/>
      </w:r>
      <w:r>
        <w:t>tagaren till konkursförvaltaren för att</w:t>
      </w:r>
      <w:r w:rsidR="006205E2">
        <w:t xml:space="preserve"> få</w:t>
      </w:r>
      <w:r>
        <w:t xml:space="preserve"> sin lön utbetald via den statliga lönegarantin, vilket gör att det är skattepengar som går till att betala den anställde hos en underentre</w:t>
      </w:r>
      <w:r w:rsidR="005B4E38">
        <w:softHyphen/>
      </w:r>
      <w:r>
        <w:t>prenör trots att huvudentreprenören kan gå med vinst.</w:t>
      </w:r>
    </w:p>
    <w:p w:rsidRPr="00422B9E" w:rsidR="00422B9E" w:rsidP="005B4E38" w:rsidRDefault="00D34C93" w14:paraId="4D9818FC" w14:textId="294846F5">
      <w:r>
        <w:t xml:space="preserve">Vårt förslag är att en entreprenör som anlitar en underentreprenör kan bli skyldig att </w:t>
      </w:r>
      <w:r w:rsidRPr="005B4E38">
        <w:rPr>
          <w:spacing w:val="-2"/>
        </w:rPr>
        <w:t>betala lön till underleverantörs arbetstagare om denne inte tar sitt ansvar som arbetsgivare.</w:t>
      </w:r>
    </w:p>
    <w:sdt>
      <w:sdtPr>
        <w:alias w:val="CC_Underskrifter"/>
        <w:tag w:val="CC_Underskrifter"/>
        <w:id w:val="583496634"/>
        <w:lock w:val="sdtContentLocked"/>
        <w:placeholder>
          <w:docPart w:val="2068B78C3D864C29A85A5F2390F83F2B"/>
        </w:placeholder>
      </w:sdtPr>
      <w:sdtEndPr/>
      <w:sdtContent>
        <w:p w:rsidR="0053273A" w:rsidP="0053273A" w:rsidRDefault="0053273A" w14:paraId="5257F8E8" w14:textId="77777777"/>
        <w:p w:rsidRPr="008E0FE2" w:rsidR="004801AC" w:rsidP="0053273A" w:rsidRDefault="005B4E38" w14:paraId="55F4B33B" w14:textId="5C9C10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110A" w14:paraId="55A61168" w14:textId="77777777">
        <w:trPr>
          <w:cantSplit/>
        </w:trPr>
        <w:tc>
          <w:tcPr>
            <w:tcW w:w="50" w:type="pct"/>
            <w:vAlign w:val="bottom"/>
          </w:tcPr>
          <w:p w:rsidR="0032110A" w:rsidRDefault="006205E2" w14:paraId="4468765F" w14:textId="77777777"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32110A" w:rsidRDefault="006205E2" w14:paraId="7691E25D" w14:textId="77777777">
            <w:pPr>
              <w:pStyle w:val="Underskrifter"/>
              <w:spacing w:after="0"/>
            </w:pPr>
            <w:r>
              <w:t>Mattias Jonsson (S)</w:t>
            </w:r>
          </w:p>
        </w:tc>
      </w:tr>
    </w:tbl>
    <w:p w:rsidR="002043E7" w:rsidRDefault="002043E7" w14:paraId="2BF40D0C" w14:textId="77777777"/>
    <w:sectPr w:rsidR="002043E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55E1" w14:textId="77777777" w:rsidR="00A300AF" w:rsidRDefault="00A300AF" w:rsidP="000C1CAD">
      <w:pPr>
        <w:spacing w:line="240" w:lineRule="auto"/>
      </w:pPr>
      <w:r>
        <w:separator/>
      </w:r>
    </w:p>
  </w:endnote>
  <w:endnote w:type="continuationSeparator" w:id="0">
    <w:p w14:paraId="6103E0B4" w14:textId="77777777" w:rsidR="00A300AF" w:rsidRDefault="00A300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82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EC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A480" w14:textId="39630E87" w:rsidR="00262EA3" w:rsidRPr="0053273A" w:rsidRDefault="00262EA3" w:rsidP="005327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C89D" w14:textId="77777777" w:rsidR="00A300AF" w:rsidRDefault="00A300AF" w:rsidP="000C1CAD">
      <w:pPr>
        <w:spacing w:line="240" w:lineRule="auto"/>
      </w:pPr>
      <w:r>
        <w:separator/>
      </w:r>
    </w:p>
  </w:footnote>
  <w:footnote w:type="continuationSeparator" w:id="0">
    <w:p w14:paraId="6E210094" w14:textId="77777777" w:rsidR="00A300AF" w:rsidRDefault="00A300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8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C1882F" wp14:editId="3A9241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8FCBE" w14:textId="3099228F" w:rsidR="00262EA3" w:rsidRDefault="005B4E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34C9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34C93">
                                <w:t>1927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C188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C8FCBE" w14:textId="3099228F" w:rsidR="00262EA3" w:rsidRDefault="005B4E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34C9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34C93">
                          <w:t>1927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0B38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D591" w14:textId="77777777" w:rsidR="00262EA3" w:rsidRDefault="00262EA3" w:rsidP="008563AC">
    <w:pPr>
      <w:jc w:val="right"/>
    </w:pPr>
  </w:p>
  <w:p w14:paraId="5D1615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4788" w14:textId="77777777" w:rsidR="00262EA3" w:rsidRDefault="005B4E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DFF2BA" wp14:editId="056F95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ED2232" w14:textId="1CCD0A1E" w:rsidR="00262EA3" w:rsidRDefault="005B4E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27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4C9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4C93">
          <w:t>1927</w:t>
        </w:r>
      </w:sdtContent>
    </w:sdt>
  </w:p>
  <w:p w14:paraId="7C45A051" w14:textId="77777777" w:rsidR="00262EA3" w:rsidRPr="008227B3" w:rsidRDefault="005B4E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24408F" w14:textId="13196C3B" w:rsidR="00262EA3" w:rsidRPr="008227B3" w:rsidRDefault="005B4E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273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273A">
          <w:t>:1835</w:t>
        </w:r>
      </w:sdtContent>
    </w:sdt>
  </w:p>
  <w:p w14:paraId="07CD6E9E" w14:textId="7BAA27AE" w:rsidR="00262EA3" w:rsidRDefault="005B4E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273A">
          <w:t>av Lars Mejern Larsson och Mattias Jonsson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194D81" w14:textId="650E182C" w:rsidR="00262EA3" w:rsidRDefault="00D34C93" w:rsidP="00283E0F">
        <w:pPr>
          <w:pStyle w:val="FSHRub2"/>
        </w:pPr>
        <w:r>
          <w:t>Huvudentreprenörsansvar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BF51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4C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3E7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0A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3A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E38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5E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C9D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0AF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C93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EFF85"/>
  <w15:chartTrackingRefBased/>
  <w15:docId w15:val="{82D0D14A-D1EE-4B54-9E81-1ABF614B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2A17B7EFC5468CB0C70CD7ECBC2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0B411-25FC-4E81-829D-F7A767AC1D2A}"/>
      </w:docPartPr>
      <w:docPartBody>
        <w:p w:rsidR="007B5721" w:rsidRDefault="008E0BA9">
          <w:pPr>
            <w:pStyle w:val="4B2A17B7EFC5468CB0C70CD7ECBC24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A6991FD12B4439B18DDDABA4583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75E0E-EAF8-40DC-93B5-234BE7EDCED7}"/>
      </w:docPartPr>
      <w:docPartBody>
        <w:p w:rsidR="007B5721" w:rsidRDefault="008E0BA9">
          <w:pPr>
            <w:pStyle w:val="68A6991FD12B4439B18DDDABA45832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68B78C3D864C29A85A5F2390F83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EF302-E90D-4F2E-A328-9204BDE164D1}"/>
      </w:docPartPr>
      <w:docPartBody>
        <w:p w:rsidR="00225C85" w:rsidRDefault="00225C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A9"/>
    <w:rsid w:val="00225C85"/>
    <w:rsid w:val="007B5721"/>
    <w:rsid w:val="008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2A17B7EFC5468CB0C70CD7ECBC2460">
    <w:name w:val="4B2A17B7EFC5468CB0C70CD7ECBC2460"/>
  </w:style>
  <w:style w:type="paragraph" w:customStyle="1" w:styleId="68A6991FD12B4439B18DDDABA4583243">
    <w:name w:val="68A6991FD12B4439B18DDDABA4583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7EF64-EA45-4E78-8295-F3EBA414B709}"/>
</file>

<file path=customXml/itemProps2.xml><?xml version="1.0" encoding="utf-8"?>
<ds:datastoreItem xmlns:ds="http://schemas.openxmlformats.org/officeDocument/2006/customXml" ds:itemID="{199FAF2C-1174-47D7-8849-47749F01101A}"/>
</file>

<file path=customXml/itemProps3.xml><?xml version="1.0" encoding="utf-8"?>
<ds:datastoreItem xmlns:ds="http://schemas.openxmlformats.org/officeDocument/2006/customXml" ds:itemID="{725503D0-A646-43C0-BD1A-46D703EC1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1009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