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CC0DF8A291044E2B58E28570CAC3C11"/>
        </w:placeholder>
        <w15:appearance w15:val="hidden"/>
        <w:text/>
      </w:sdtPr>
      <w:sdtEndPr/>
      <w:sdtContent>
        <w:p w:rsidRPr="009B062B" w:rsidR="00AF30DD" w:rsidP="009B062B" w:rsidRDefault="00AF30DD" w14:paraId="04A8A86C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e58c3c4d-d3b2-49dd-93a5-aa2f51337ddc"/>
        <w:id w:val="16433188"/>
        <w:lock w:val="sdtLocked"/>
      </w:sdtPr>
      <w:sdtEndPr/>
      <w:sdtContent>
        <w:p w:rsidR="00FF102B" w:rsidRDefault="00B401FE" w14:paraId="04A8A86D" w14:textId="34FCDC2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göra en översyn med syfte att reformera Arbetsförmedlingen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B1DF5E8192E4200A3F48F7C4BCAAB24"/>
        </w:placeholder>
        <w15:appearance w15:val="hidden"/>
        <w:text/>
      </w:sdtPr>
      <w:sdtEndPr/>
      <w:sdtContent>
        <w:p w:rsidRPr="009B062B" w:rsidR="006D79C9" w:rsidP="00333E95" w:rsidRDefault="006D79C9" w14:paraId="04A8A86E" w14:textId="77777777">
          <w:pPr>
            <w:pStyle w:val="Rubrik1"/>
          </w:pPr>
          <w:r>
            <w:t>Motivering</w:t>
          </w:r>
        </w:p>
      </w:sdtContent>
    </w:sdt>
    <w:p w:rsidR="00C009C3" w:rsidP="00C009C3" w:rsidRDefault="00C009C3" w14:paraId="04A8A86F" w14:textId="4BF2A3DB">
      <w:pPr>
        <w:pStyle w:val="Normalutanindragellerluft"/>
      </w:pPr>
      <w:r>
        <w:t>Arbetsförmedlingen är Sveriges största förmedlare av arbeten</w:t>
      </w:r>
      <w:r w:rsidR="00BC02EA">
        <w:t>, och myndighetens</w:t>
      </w:r>
      <w:r>
        <w:t xml:space="preserve"> främsta uppdrag består av att sammanföra arbetsgivare med arbetssökande.</w:t>
      </w:r>
      <w:r w:rsidR="00BC02EA">
        <w:t xml:space="preserve"> Det råder inget tvivel om att A</w:t>
      </w:r>
      <w:r>
        <w:t>rbetsförmedlingens uppdrag är viktigt, men med en årlig budget på cirka 80 miljarder är de</w:t>
      </w:r>
      <w:r w:rsidR="00BC02EA">
        <w:t>t inte konstigt att många häpnar över myndighetens</w:t>
      </w:r>
      <w:r>
        <w:t xml:space="preserve"> ineffektivitet. Som exempel kan vi se hur arbetsmarknadsutbildningen, som även råkar vara den dyraste programinsatsen, ger negativa resultat där enbart några få procent av </w:t>
      </w:r>
      <w:r w:rsidR="00BC02EA">
        <w:t xml:space="preserve">de </w:t>
      </w:r>
      <w:r>
        <w:t xml:space="preserve">inskrivna arbetslösa får information som sedan resulterar i en anställning. </w:t>
      </w:r>
    </w:p>
    <w:p w:rsidRPr="00BC02EA" w:rsidR="00C009C3" w:rsidP="00BC02EA" w:rsidRDefault="00BC02EA" w14:paraId="04A8A870" w14:textId="6DB4D315">
      <w:r w:rsidRPr="00BC02EA">
        <w:t>Vad vi sett i ljuset av A</w:t>
      </w:r>
      <w:r w:rsidRPr="00BC02EA" w:rsidR="00C009C3">
        <w:t>rbetsförmedlingens brister är istället betydligt mer effektiva privata aktörer som agerar arbetsförmedlare, vilka gör såväl enskilda arbetslösa och olika föret</w:t>
      </w:r>
      <w:r w:rsidRPr="00BC02EA">
        <w:t>ag</w:t>
      </w:r>
      <w:r w:rsidRPr="00BC02EA" w:rsidR="00C009C3">
        <w:t xml:space="preserve"> som samhället en rejäl tjänst. I andra länder ser vi likaså betydligt lägre utgifter för liknande tjänster (exempelvis Tyskland har </w:t>
      </w:r>
      <w:r w:rsidRPr="00BC02EA">
        <w:t>i relation till BNP upp till 30 </w:t>
      </w:r>
      <w:r w:rsidRPr="00BC02EA" w:rsidR="00C009C3">
        <w:t>procent lägre kostnader). Kort och gott ser vi att det finns andra möjligheter för samhället att erbjuda behövande arbetslö</w:t>
      </w:r>
      <w:r w:rsidRPr="00BC02EA">
        <w:t>sa det stöd de behöver och att A</w:t>
      </w:r>
      <w:r w:rsidRPr="00BC02EA" w:rsidR="00C009C3">
        <w:t>rbetsförmedlingen i</w:t>
      </w:r>
      <w:r w:rsidR="00130021">
        <w:t xml:space="preserve"> sin nuvarande form inte behövs.</w:t>
      </w:r>
      <w:r w:rsidRPr="00BC02EA" w:rsidR="00C009C3">
        <w:t xml:space="preserve"> </w:t>
      </w:r>
    </w:p>
    <w:p w:rsidRPr="00BC02EA" w:rsidR="00652B73" w:rsidP="00BC02EA" w:rsidRDefault="00C009C3" w14:paraId="04A8A871" w14:textId="28B1C615">
      <w:r w:rsidRPr="00BC02EA">
        <w:t>Regeringen bör aktivt verka för att systemet ändras i grunden. Det krävs därför en översyn för att exempelvis outsourca delar av verksamheten, aktivt arbeta med resultatuppföljning så att det lönar sig med högpresterande satsningar samt rent generellt lägga ett st</w:t>
      </w:r>
      <w:r w:rsidR="00641C73">
        <w:t>örre fokus på löpande kostnader.</w:t>
      </w:r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5AA48F6A62A49538944A35CD025B9E9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B06463" w:rsidRDefault="00641C73" w14:paraId="04A8A872" w14:textId="6A56C204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F4442" w:rsidP="00B06463" w:rsidRDefault="001F4442" w14:paraId="1D5E0FE9" w14:textId="77777777"/>
    <w:p w:rsidR="00BC02EA" w:rsidP="00B06463" w:rsidRDefault="00BC02EA" w14:paraId="4E5A3670" w14:textId="77777777"/>
    <w:p w:rsidR="009469CF" w:rsidRDefault="009469CF" w14:paraId="04A8A876" w14:textId="77777777"/>
    <w:sectPr w:rsidR="009469C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8A878" w14:textId="77777777" w:rsidR="00C009C3" w:rsidRDefault="00C009C3" w:rsidP="000C1CAD">
      <w:pPr>
        <w:spacing w:line="240" w:lineRule="auto"/>
      </w:pPr>
      <w:r>
        <w:separator/>
      </w:r>
    </w:p>
  </w:endnote>
  <w:endnote w:type="continuationSeparator" w:id="0">
    <w:p w14:paraId="04A8A879" w14:textId="77777777" w:rsidR="00C009C3" w:rsidRDefault="00C009C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8A87E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8A87F" w14:textId="450EDFBA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41C7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8A876" w14:textId="77777777" w:rsidR="00C009C3" w:rsidRDefault="00C009C3" w:rsidP="000C1CAD">
      <w:pPr>
        <w:spacing w:line="240" w:lineRule="auto"/>
      </w:pPr>
      <w:r>
        <w:separator/>
      </w:r>
    </w:p>
  </w:footnote>
  <w:footnote w:type="continuationSeparator" w:id="0">
    <w:p w14:paraId="04A8A877" w14:textId="77777777" w:rsidR="00C009C3" w:rsidRDefault="00C009C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4A8A87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4A8A889" wp14:anchorId="04A8A88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641C73" w14:paraId="04A8A88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399C7764E8F4E8694FC0BA21DB4EAF4"/>
                              </w:placeholder>
                              <w:text/>
                            </w:sdtPr>
                            <w:sdtEndPr/>
                            <w:sdtContent>
                              <w:r w:rsidR="00C009C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EFEDC8AF34742E4BCF74593793E3A1D"/>
                              </w:placeholder>
                              <w:text/>
                            </w:sdtPr>
                            <w:sdtEndPr/>
                            <w:sdtContent>
                              <w:r w:rsidR="00C009C3">
                                <w:t>52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04A8A88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BC02EA" w14:paraId="04A8A88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399C7764E8F4E8694FC0BA21DB4EAF4"/>
                        </w:placeholder>
                        <w:text/>
                      </w:sdtPr>
                      <w:sdtEndPr/>
                      <w:sdtContent>
                        <w:r w:rsidR="00C009C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EFEDC8AF34742E4BCF74593793E3A1D"/>
                        </w:placeholder>
                        <w:text/>
                      </w:sdtPr>
                      <w:sdtEndPr/>
                      <w:sdtContent>
                        <w:r w:rsidR="00C009C3">
                          <w:t>52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4A8A87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41C73" w14:paraId="04A8A87C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9EFEDC8AF34742E4BCF74593793E3A1D"/>
        </w:placeholder>
        <w:text/>
      </w:sdtPr>
      <w:sdtEndPr/>
      <w:sdtContent>
        <w:r w:rsidR="00C009C3">
          <w:t>SD</w:t>
        </w:r>
      </w:sdtContent>
    </w:sdt>
    <w:sdt>
      <w:sdtPr>
        <w:alias w:val="CC_Noformat_Partinummer"/>
        <w:tag w:val="CC_Noformat_Partinummer"/>
        <w:id w:val="1197820850"/>
        <w:placeholder>
          <w:docPart w:val="FE98DA9ACA5D46299CBDCE7A4624F669"/>
        </w:placeholder>
        <w:text/>
      </w:sdtPr>
      <w:sdtEndPr/>
      <w:sdtContent>
        <w:r w:rsidR="00C009C3">
          <w:t>52</w:t>
        </w:r>
      </w:sdtContent>
    </w:sdt>
  </w:p>
  <w:p w:rsidR="004F35FE" w:rsidP="00776B74" w:rsidRDefault="004F35FE" w14:paraId="04A8A87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41C73" w14:paraId="04A8A880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C009C3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009C3">
          <w:t>52</w:t>
        </w:r>
      </w:sdtContent>
    </w:sdt>
  </w:p>
  <w:p w:rsidR="004F35FE" w:rsidP="00A314CF" w:rsidRDefault="00641C73" w14:paraId="04A8A88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641C73" w14:paraId="04A8A88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641C73" w14:paraId="04A8A88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:75</w:t>
        </w:r>
      </w:sdtContent>
    </w:sdt>
  </w:p>
  <w:p w:rsidR="004F35FE" w:rsidP="00E03A3D" w:rsidRDefault="00641C73" w14:paraId="04A8A88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Markus Wiechel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B401FE" w14:paraId="04A8A885" w14:textId="4A8BC8E5">
        <w:pPr>
          <w:pStyle w:val="FSHRub2"/>
        </w:pPr>
        <w:r>
          <w:t>Avskaffa Arbetsförmedlingen i dess nuvarande form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4A8A88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C3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30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0021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4442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168E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C73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1CE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817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469CF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463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1FE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2EA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09C3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E7CF5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739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102B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4A8A86B"/>
  <w15:chartTrackingRefBased/>
  <w15:docId w15:val="{4AE5661F-30CD-430B-9E21-0DC6F8B5E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CC0DF8A291044E2B58E28570CAC3C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10C719-6334-4A60-8DBD-C4D29724554F}"/>
      </w:docPartPr>
      <w:docPartBody>
        <w:p w:rsidR="00A433A3" w:rsidRDefault="008F50C0">
          <w:pPr>
            <w:pStyle w:val="5CC0DF8A291044E2B58E28570CAC3C1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B1DF5E8192E4200A3F48F7C4BCAAB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60CDFC-E997-4553-900C-0A859C91B1DA}"/>
      </w:docPartPr>
      <w:docPartBody>
        <w:p w:rsidR="00A433A3" w:rsidRDefault="008F50C0">
          <w:pPr>
            <w:pStyle w:val="2B1DF5E8192E4200A3F48F7C4BCAAB2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5AA48F6A62A49538944A35CD025B9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AF4C73-E4AE-4A18-A0C2-DFC1C92115A4}"/>
      </w:docPartPr>
      <w:docPartBody>
        <w:p w:rsidR="00A433A3" w:rsidRDefault="008F50C0">
          <w:pPr>
            <w:pStyle w:val="65AA48F6A62A49538944A35CD025B9E9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B399C7764E8F4E8694FC0BA21DB4EA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0BE89D-853B-416C-99DB-BBDB00FD3C64}"/>
      </w:docPartPr>
      <w:docPartBody>
        <w:p w:rsidR="00A433A3" w:rsidRDefault="008F50C0">
          <w:pPr>
            <w:pStyle w:val="B399C7764E8F4E8694FC0BA21DB4EA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FEDC8AF34742E4BCF74593793E3A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B0F826-5CB9-483C-AE1F-8F6EF00AD766}"/>
      </w:docPartPr>
      <w:docPartBody>
        <w:p w:rsidR="00A433A3" w:rsidRDefault="008F50C0">
          <w:pPr>
            <w:pStyle w:val="9EFEDC8AF34742E4BCF74593793E3A1D"/>
          </w:pPr>
          <w:r>
            <w:t xml:space="preserve"> </w:t>
          </w:r>
        </w:p>
      </w:docPartBody>
    </w:docPart>
    <w:docPart>
      <w:docPartPr>
        <w:name w:val="FE98DA9ACA5D46299CBDCE7A4624F6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8B10AF-7DF6-4848-A908-9AACD3D06867}"/>
      </w:docPartPr>
      <w:docPartBody>
        <w:p w:rsidR="00A433A3" w:rsidRDefault="008F50C0" w:rsidP="008F50C0">
          <w:pPr>
            <w:pStyle w:val="FE98DA9ACA5D46299CBDCE7A4624F66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0C0"/>
    <w:rsid w:val="008F50C0"/>
    <w:rsid w:val="00A4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F50C0"/>
    <w:rPr>
      <w:color w:val="F4B083" w:themeColor="accent2" w:themeTint="99"/>
    </w:rPr>
  </w:style>
  <w:style w:type="paragraph" w:customStyle="1" w:styleId="5CC0DF8A291044E2B58E28570CAC3C11">
    <w:name w:val="5CC0DF8A291044E2B58E28570CAC3C11"/>
  </w:style>
  <w:style w:type="paragraph" w:customStyle="1" w:styleId="C52D6060887F455CB08C32ADA049B37A">
    <w:name w:val="C52D6060887F455CB08C32ADA049B37A"/>
  </w:style>
  <w:style w:type="paragraph" w:customStyle="1" w:styleId="F2A41DBD608E4A868B05199608564C9F">
    <w:name w:val="F2A41DBD608E4A868B05199608564C9F"/>
  </w:style>
  <w:style w:type="paragraph" w:customStyle="1" w:styleId="2B1DF5E8192E4200A3F48F7C4BCAAB24">
    <w:name w:val="2B1DF5E8192E4200A3F48F7C4BCAAB24"/>
  </w:style>
  <w:style w:type="paragraph" w:customStyle="1" w:styleId="65AA48F6A62A49538944A35CD025B9E9">
    <w:name w:val="65AA48F6A62A49538944A35CD025B9E9"/>
  </w:style>
  <w:style w:type="paragraph" w:customStyle="1" w:styleId="B399C7764E8F4E8694FC0BA21DB4EAF4">
    <w:name w:val="B399C7764E8F4E8694FC0BA21DB4EAF4"/>
  </w:style>
  <w:style w:type="paragraph" w:customStyle="1" w:styleId="9EFEDC8AF34742E4BCF74593793E3A1D">
    <w:name w:val="9EFEDC8AF34742E4BCF74593793E3A1D"/>
  </w:style>
  <w:style w:type="paragraph" w:customStyle="1" w:styleId="FE98DA9ACA5D46299CBDCE7A4624F669">
    <w:name w:val="FE98DA9ACA5D46299CBDCE7A4624F669"/>
    <w:rsid w:val="008F50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91C13D-31D4-4470-97D6-6126B69FCAD6}"/>
</file>

<file path=customXml/itemProps2.xml><?xml version="1.0" encoding="utf-8"?>
<ds:datastoreItem xmlns:ds="http://schemas.openxmlformats.org/officeDocument/2006/customXml" ds:itemID="{7FB82183-F8A5-43E7-851B-A35B27DBE066}"/>
</file>

<file path=customXml/itemProps3.xml><?xml version="1.0" encoding="utf-8"?>
<ds:datastoreItem xmlns:ds="http://schemas.openxmlformats.org/officeDocument/2006/customXml" ds:itemID="{E08F8462-0EB3-40B2-ABE5-45E66D9F44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243</Words>
  <Characters>1423</Characters>
  <Application>Microsoft Office Word</Application>
  <DocSecurity>0</DocSecurity>
  <Lines>27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SD52 Avskaffa arbetsförmedlingen i sin nuvarande form</vt:lpstr>
      <vt:lpstr>
      </vt:lpstr>
    </vt:vector>
  </TitlesOfParts>
  <Company>Sveriges riksdag</Company>
  <LinksUpToDate>false</LinksUpToDate>
  <CharactersWithSpaces>1658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