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2DC4" w:rsidP="00DA0661">
      <w:pPr>
        <w:pStyle w:val="Title"/>
      </w:pPr>
      <w:bookmarkStart w:id="0" w:name="Start"/>
      <w:bookmarkEnd w:id="0"/>
      <w:r>
        <w:t>Svar på fråga 2022/23:700 av Tomas Eneroth (S)</w:t>
      </w:r>
      <w:r>
        <w:br/>
        <w:t>Folkhögskolornas betydelse</w:t>
      </w:r>
    </w:p>
    <w:p w:rsidR="00342DC4" w:rsidP="002749F7">
      <w:pPr>
        <w:pStyle w:val="BodyText"/>
      </w:pPr>
      <w:r>
        <w:t xml:space="preserve">Tomas Eneroth har frågat mig om jag avser att ta några initiativ för att ekonomiskt stärka landets folkhögskolor. </w:t>
      </w:r>
    </w:p>
    <w:p w:rsidR="00342DC4" w:rsidP="002749F7">
      <w:pPr>
        <w:pStyle w:val="BodyText"/>
      </w:pPr>
      <w:r>
        <w:t xml:space="preserve">Låt mig </w:t>
      </w:r>
      <w:r w:rsidR="00EF41CE">
        <w:t>börja med a</w:t>
      </w:r>
      <w:r>
        <w:t xml:space="preserve">tt understryka </w:t>
      </w:r>
      <w:r w:rsidR="006A6C50">
        <w:t xml:space="preserve">att </w:t>
      </w:r>
      <w:r>
        <w:t xml:space="preserve">folkhögskolornas arbete är värdefullt på många olika sätt. Jag delar Tomas Eneroths </w:t>
      </w:r>
      <w:r>
        <w:t>uppfattning om att folkhögskol</w:t>
      </w:r>
      <w:r>
        <w:t>an som utbildningsform</w:t>
      </w:r>
      <w:r>
        <w:t xml:space="preserve"> </w:t>
      </w:r>
      <w:r>
        <w:t xml:space="preserve">är betydelsefull för såväl individers möjligheter till utbildning som för den svenska kompetensförsörjningen. </w:t>
      </w:r>
    </w:p>
    <w:p w:rsidR="008D469C" w:rsidP="00AB70D9">
      <w:pPr>
        <w:pStyle w:val="BodyText"/>
      </w:pPr>
      <w:r w:rsidRPr="002069CA">
        <w:t xml:space="preserve">Riksdagens beslut om budgetpropositionen för 2023 innebär, i enlighet med regeringens förslag, att </w:t>
      </w:r>
      <w:r>
        <w:t>cirka</w:t>
      </w:r>
      <w:r w:rsidRPr="002069CA">
        <w:t xml:space="preserve"> 4,6 miljarder kronor </w:t>
      </w:r>
      <w:r w:rsidR="00170C70">
        <w:t xml:space="preserve">i statsbidrag </w:t>
      </w:r>
      <w:r w:rsidRPr="002069CA">
        <w:t xml:space="preserve">fördelas till folkbildningen. </w:t>
      </w:r>
      <w:r w:rsidRPr="002069CA">
        <w:t>Under pandemin tillfördes tillfällig</w:t>
      </w:r>
      <w:r>
        <w:t>t</w:t>
      </w:r>
      <w:r w:rsidRPr="002069CA">
        <w:t xml:space="preserve"> extra medel till folkhögskolorna. </w:t>
      </w:r>
      <w:r w:rsidRPr="002069CA">
        <w:t>Det var sedan tidigare aviserat att dessa medel skulle upphöra med 2022 års utgång och regeringen bedömde i sina prioriteringar att behovet av tillfälliga förstärkningar med anledning av pandemin inte kvarstod</w:t>
      </w:r>
      <w:r>
        <w:t>.</w:t>
      </w:r>
      <w:r>
        <w:t xml:space="preserve"> </w:t>
      </w:r>
    </w:p>
    <w:p w:rsidR="002C06B7" w:rsidP="00AB70D9">
      <w:pPr>
        <w:pStyle w:val="BodyText"/>
      </w:pPr>
      <w:r w:rsidRPr="002069CA">
        <w:t>Folkbildningsrådet fördelar</w:t>
      </w:r>
      <w:r>
        <w:t xml:space="preserve"> </w:t>
      </w:r>
      <w:r w:rsidRPr="002069CA">
        <w:t xml:space="preserve">ut </w:t>
      </w:r>
      <w:r>
        <w:t>mer än hälften av statsbidraget till folkhögskolorna</w:t>
      </w:r>
      <w:r w:rsidRPr="002069CA">
        <w:t>.</w:t>
      </w:r>
      <w:r>
        <w:t xml:space="preserve"> Det är därmed ett betydande stöd som fortsatt fördelas till folkhögskolorna. </w:t>
      </w:r>
    </w:p>
    <w:p w:rsidR="00342DC4" w:rsidP="00342DC4">
      <w:pPr>
        <w:pStyle w:val="BodyText"/>
      </w:pPr>
      <w:r>
        <w:t xml:space="preserve">För att möta behoven av utbildning för vuxna </w:t>
      </w:r>
      <w:r w:rsidR="00A90383">
        <w:t xml:space="preserve">och få fler i arbete </w:t>
      </w:r>
      <w:r>
        <w:t>har regeringen vidare i</w:t>
      </w:r>
      <w:r>
        <w:t xml:space="preserve"> vårändringsbudgeten för 2023 föreslagit kraftiga förstärkningar </w:t>
      </w:r>
      <w:r w:rsidR="000026B1">
        <w:t>av</w:t>
      </w:r>
      <w:r w:rsidR="00EF41CE">
        <w:t xml:space="preserve"> kommunal vuxenutbildning (komvux) och yrkeshögskolan. </w:t>
      </w:r>
      <w:r>
        <w:t>Förslagen innebär</w:t>
      </w:r>
      <w:r w:rsidRPr="00A37487">
        <w:t xml:space="preserve"> att 40</w:t>
      </w:r>
      <w:r w:rsidR="00EF41CE">
        <w:t>0 </w:t>
      </w:r>
      <w:r w:rsidRPr="00A37487">
        <w:t>miljoner kronor tillförs för att förstärka regionalt yrkesvux inom kommunal vuxenutbildning</w:t>
      </w:r>
      <w:r>
        <w:t xml:space="preserve"> och</w:t>
      </w:r>
      <w:r w:rsidR="00EF41CE">
        <w:t xml:space="preserve"> </w:t>
      </w:r>
      <w:r w:rsidRPr="00A37487">
        <w:t>70 miljoner kronor tillförs yrkeshögskolan.</w:t>
      </w:r>
      <w:r>
        <w:t xml:space="preserve"> Regeringen tillför också </w:t>
      </w:r>
      <w:r w:rsidRPr="004A5ECC">
        <w:t xml:space="preserve">100 miljoner kronor i statsbidrag </w:t>
      </w:r>
      <w:r>
        <w:t xml:space="preserve">till </w:t>
      </w:r>
      <w:r>
        <w:t>kommunerna för att möjliggöra för</w:t>
      </w:r>
      <w:r w:rsidRPr="004A5ECC">
        <w:t xml:space="preserve"> kommunerna </w:t>
      </w:r>
      <w:r>
        <w:t xml:space="preserve">att </w:t>
      </w:r>
      <w:r w:rsidRPr="004A5ECC">
        <w:t xml:space="preserve">kunna erbjuda kommunal vuxenutbildning i svenska för invandrare (sfi) för personer med skydd av det så kallade massflyktsdirektivet. Målgruppen är de som har flytt från kriget i Ukraina. </w:t>
      </w:r>
    </w:p>
    <w:p w:rsidR="00342DC4" w:rsidP="006A2DF9">
      <w:pPr>
        <w:pStyle w:val="BodyText"/>
      </w:pPr>
      <w:r>
        <w:t>Jag är</w:t>
      </w:r>
      <w:r w:rsidR="006240B9">
        <w:t xml:space="preserve"> samtidigt</w:t>
      </w:r>
      <w:r>
        <w:t xml:space="preserve"> medveten om att många folkhögskolor runtom i landet har det tufft ekonomiskt. </w:t>
      </w:r>
      <w:r w:rsidR="00E305A3">
        <w:t xml:space="preserve">Jag följer </w:t>
      </w:r>
      <w:r w:rsidR="00D81F9E">
        <w:t xml:space="preserve">frågan </w:t>
      </w:r>
      <w:r w:rsidRPr="00A66302" w:rsidR="00E305A3">
        <w:t>noga och utesluter inte framtida åtgärder.</w:t>
      </w:r>
    </w:p>
    <w:p w:rsidR="00342DC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9F0E9F6A8044A03AE48AAFD7C38C835"/>
          </w:placeholder>
          <w:dataBinding w:xpath="/ns0:DocumentInfo[1]/ns0:BaseInfo[1]/ns0:HeaderDate[1]" w:storeItemID="{33392DFC-ED58-472A-B12C-3F2EEBA0F89C}" w:prefixMappings="xmlns:ns0='http://lp/documentinfo/RK' "/>
          <w:date w:fullDate="2023-05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F41CE">
            <w:t>30 maj 2023</w:t>
          </w:r>
        </w:sdtContent>
      </w:sdt>
    </w:p>
    <w:p w:rsidR="00342DC4" w:rsidP="004E7A8F">
      <w:pPr>
        <w:pStyle w:val="Brdtextutanavstnd"/>
      </w:pPr>
    </w:p>
    <w:p w:rsidR="00342DC4" w:rsidP="004E7A8F">
      <w:pPr>
        <w:pStyle w:val="Brdtextutanavstnd"/>
      </w:pPr>
    </w:p>
    <w:p w:rsidR="00342DC4" w:rsidP="004E7A8F">
      <w:pPr>
        <w:pStyle w:val="Brdtextutanavstnd"/>
      </w:pPr>
    </w:p>
    <w:p w:rsidR="00342DC4" w:rsidP="00422A41">
      <w:pPr>
        <w:pStyle w:val="BodyText"/>
      </w:pPr>
      <w:r>
        <w:t>Mats Persson</w:t>
      </w:r>
    </w:p>
    <w:p w:rsidR="00342DC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42D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42DC4" w:rsidRPr="007D73AB" w:rsidP="00340DE0">
          <w:pPr>
            <w:pStyle w:val="Header"/>
          </w:pPr>
        </w:p>
      </w:tc>
      <w:tc>
        <w:tcPr>
          <w:tcW w:w="1134" w:type="dxa"/>
        </w:tcPr>
        <w:p w:rsidR="00342DC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42DC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42DC4" w:rsidRPr="00710A6C" w:rsidP="00EE3C0F">
          <w:pPr>
            <w:pStyle w:val="Header"/>
            <w:rPr>
              <w:b/>
            </w:rPr>
          </w:pPr>
        </w:p>
        <w:p w:rsidR="00342DC4" w:rsidP="00EE3C0F">
          <w:pPr>
            <w:pStyle w:val="Header"/>
          </w:pPr>
        </w:p>
        <w:p w:rsidR="00342DC4" w:rsidP="00EE3C0F">
          <w:pPr>
            <w:pStyle w:val="Header"/>
          </w:pPr>
        </w:p>
        <w:p w:rsidR="00342D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A62E90C88BD495DBCCA688B81F0F2B8"/>
            </w:placeholder>
            <w:dataBinding w:xpath="/ns0:DocumentInfo[1]/ns0:BaseInfo[1]/ns0:Dnr[1]" w:storeItemID="{33392DFC-ED58-472A-B12C-3F2EEBA0F89C}" w:prefixMappings="xmlns:ns0='http://lp/documentinfo/RK' "/>
            <w:text/>
          </w:sdtPr>
          <w:sdtContent>
            <w:p w:rsidR="00342DC4" w:rsidP="00EE3C0F">
              <w:pPr>
                <w:pStyle w:val="Header"/>
              </w:pPr>
              <w:r w:rsidRPr="003E5D10">
                <w:t>U2023/01746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140DB6F2F5464495103CBCB75B69E3"/>
            </w:placeholder>
            <w:showingPlcHdr/>
            <w:dataBinding w:xpath="/ns0:DocumentInfo[1]/ns0:BaseInfo[1]/ns0:DocNumber[1]" w:storeItemID="{33392DFC-ED58-472A-B12C-3F2EEBA0F89C}" w:prefixMappings="xmlns:ns0='http://lp/documentinfo/RK' "/>
            <w:text/>
          </w:sdtPr>
          <w:sdtContent>
            <w:p w:rsidR="00342D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42DC4" w:rsidP="00EE3C0F">
          <w:pPr>
            <w:pStyle w:val="Header"/>
          </w:pPr>
        </w:p>
      </w:tc>
      <w:tc>
        <w:tcPr>
          <w:tcW w:w="1134" w:type="dxa"/>
        </w:tcPr>
        <w:p w:rsidR="00342DC4" w:rsidP="0094502D">
          <w:pPr>
            <w:pStyle w:val="Header"/>
          </w:pPr>
        </w:p>
        <w:p w:rsidR="00342D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5368DBAE0F4F5B8012F6F9920E60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70C70" w:rsidRPr="00170C70" w:rsidP="00340DE0">
              <w:pPr>
                <w:pStyle w:val="Header"/>
                <w:rPr>
                  <w:b/>
                </w:rPr>
              </w:pPr>
              <w:r w:rsidRPr="00170C70">
                <w:rPr>
                  <w:b/>
                </w:rPr>
                <w:t>Utbildningsdepartementet</w:t>
              </w:r>
            </w:p>
            <w:p w:rsidR="004060B8" w:rsidP="00340DE0">
              <w:pPr>
                <w:pStyle w:val="Header"/>
              </w:pPr>
              <w:r w:rsidRPr="00170C70">
                <w:t>Utbildningsministern</w:t>
              </w:r>
            </w:p>
            <w:p w:rsidR="004060B8" w:rsidP="00340DE0">
              <w:pPr>
                <w:pStyle w:val="Header"/>
              </w:pPr>
            </w:p>
            <w:p w:rsidR="004060B8" w:rsidP="00340DE0">
              <w:pPr>
                <w:pStyle w:val="Header"/>
              </w:pPr>
            </w:p>
            <w:p w:rsidR="00342DC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75BFCFD8A64D8EA2E84A741A1EB6D8"/>
          </w:placeholder>
          <w:dataBinding w:xpath="/ns0:DocumentInfo[1]/ns0:BaseInfo[1]/ns0:Recipient[1]" w:storeItemID="{33392DFC-ED58-472A-B12C-3F2EEBA0F89C}" w:prefixMappings="xmlns:ns0='http://lp/documentinfo/RK' "/>
          <w:text w:multiLine="1"/>
        </w:sdtPr>
        <w:sdtContent>
          <w:tc>
            <w:tcPr>
              <w:tcW w:w="3170" w:type="dxa"/>
            </w:tcPr>
            <w:p w:rsidR="00342DC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42DC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500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62E90C88BD495DBCCA688B81F0F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F3FB5-AEFA-46B9-97C5-7EB5EDB34145}"/>
      </w:docPartPr>
      <w:docPartBody>
        <w:p w:rsidR="0031189B" w:rsidP="006D3F5F">
          <w:pPr>
            <w:pStyle w:val="BA62E90C88BD495DBCCA688B81F0F2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40DB6F2F5464495103CBCB75B6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22A3A-3DDE-4F56-B735-A0B3C455667A}"/>
      </w:docPartPr>
      <w:docPartBody>
        <w:p w:rsidR="0031189B" w:rsidP="006D3F5F">
          <w:pPr>
            <w:pStyle w:val="D0140DB6F2F5464495103CBCB75B69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5368DBAE0F4F5B8012F6F9920E6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51FB4-0EFB-4089-9115-FD8B3CB81973}"/>
      </w:docPartPr>
      <w:docPartBody>
        <w:p w:rsidR="0031189B" w:rsidP="006D3F5F">
          <w:pPr>
            <w:pStyle w:val="0A5368DBAE0F4F5B8012F6F9920E60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75BFCFD8A64D8EA2E84A741A1EB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6A620-70E5-4915-B6DA-61B3315E959F}"/>
      </w:docPartPr>
      <w:docPartBody>
        <w:p w:rsidR="0031189B" w:rsidP="006D3F5F">
          <w:pPr>
            <w:pStyle w:val="A275BFCFD8A64D8EA2E84A741A1EB6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F0E9F6A8044A03AE48AAFD7C38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9C767-1FF1-495C-9962-C234C858D9B8}"/>
      </w:docPartPr>
      <w:docPartBody>
        <w:p w:rsidR="0031189B" w:rsidP="006D3F5F">
          <w:pPr>
            <w:pStyle w:val="D9F0E9F6A8044A03AE48AAFD7C38C83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F5F"/>
    <w:rPr>
      <w:noProof w:val="0"/>
      <w:color w:val="808080"/>
    </w:rPr>
  </w:style>
  <w:style w:type="paragraph" w:customStyle="1" w:styleId="BA62E90C88BD495DBCCA688B81F0F2B8">
    <w:name w:val="BA62E90C88BD495DBCCA688B81F0F2B8"/>
    <w:rsid w:val="006D3F5F"/>
  </w:style>
  <w:style w:type="paragraph" w:customStyle="1" w:styleId="A275BFCFD8A64D8EA2E84A741A1EB6D8">
    <w:name w:val="A275BFCFD8A64D8EA2E84A741A1EB6D8"/>
    <w:rsid w:val="006D3F5F"/>
  </w:style>
  <w:style w:type="paragraph" w:customStyle="1" w:styleId="D0140DB6F2F5464495103CBCB75B69E31">
    <w:name w:val="D0140DB6F2F5464495103CBCB75B69E31"/>
    <w:rsid w:val="006D3F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5368DBAE0F4F5B8012F6F9920E60BE1">
    <w:name w:val="0A5368DBAE0F4F5B8012F6F9920E60BE1"/>
    <w:rsid w:val="006D3F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F0E9F6A8044A03AE48AAFD7C38C835">
    <w:name w:val="D9F0E9F6A8044A03AE48AAFD7C38C835"/>
    <w:rsid w:val="006D3F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9ae17659-ea42-43e0-9ee2-12018c7a728e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2023-05-30T00:00:00</HeaderDate>
    <Office/>
    <Dnr>U2023/01746</Dnr>
    <ParagrafNr/>
    <DocumentTitle/>
    <VisitingAddress/>
    <Extra1/>
    <Extra2/>
    <Extra3>Tomas Eneroth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4D5C5AB-006F-45C0-9E8E-1B2B7096E7A8}"/>
</file>

<file path=customXml/itemProps2.xml><?xml version="1.0" encoding="utf-8"?>
<ds:datastoreItem xmlns:ds="http://schemas.openxmlformats.org/officeDocument/2006/customXml" ds:itemID="{F006CE63-6FF1-46A7-A9F4-DF46180F18D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1231A55-972C-4E1C-9CA2-73F9163B5414}"/>
</file>

<file path=customXml/itemProps5.xml><?xml version="1.0" encoding="utf-8"?>
<ds:datastoreItem xmlns:ds="http://schemas.openxmlformats.org/officeDocument/2006/customXml" ds:itemID="{33392DFC-ED58-472A-B12C-3F2EEBA0F8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2022-23 700 av Tomas Eneroth (S) Folkhögskolornas betydelse.docx</dc:title>
  <cp:revision>37</cp:revision>
  <dcterms:created xsi:type="dcterms:W3CDTF">2023-05-23T11:12:00Z</dcterms:created>
  <dcterms:modified xsi:type="dcterms:W3CDTF">2023-05-29T11:14:00Z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XJ53JA4DFUZ7-1000368836-1737</vt:lpwstr>
  </property>
  <property fmtid="{D5CDD505-2E9C-101B-9397-08002B2CF9AE}" pid="7" name="_dlc_DocIdItemGuid">
    <vt:lpwstr>417ffc50-9362-492d-8e26-c898e42db3b4</vt:lpwstr>
  </property>
  <property fmtid="{D5CDD505-2E9C-101B-9397-08002B2CF9AE}" pid="8" name="_dlc_DocIdUrl">
    <vt:lpwstr>https://dhs.sp.regeringskansliet.se/yta/u-GV/_layouts/15/DocIdRedir.aspx?ID=XJ53JA4DFUZ7-1000368836-1737, XJ53JA4DFUZ7-1000368836-1737</vt:lpwstr>
  </property>
</Properties>
</file>