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7938" w:rsidP="00457938" w:rsidRDefault="00AB4A4B" w14:paraId="65B18931"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3AB356EE026B4030843E6F6F400DC3B1"/>
        </w:placeholder>
        <w:text/>
      </w:sdtPr>
      <w:sdtEndPr/>
      <w:sdtContent>
        <w:p w:rsidRPr="009B062B" w:rsidR="00AF30DD" w:rsidP="00F164D0" w:rsidRDefault="00AF30DD" w14:paraId="65B18932" w14:textId="77777777">
          <w:pPr>
            <w:pStyle w:val="Rubrik1"/>
            <w:spacing w:after="300"/>
          </w:pPr>
          <w:r w:rsidRPr="009B062B">
            <w:t>Förslag till riksdagsbeslut</w:t>
          </w:r>
        </w:p>
      </w:sdtContent>
    </w:sdt>
    <w:sdt>
      <w:sdtPr>
        <w:alias w:val="Yrkande 1"/>
        <w:tag w:val="f607ba3f-ef88-4c05-bf28-04796a8265fb"/>
        <w:id w:val="-1674632337"/>
        <w:lock w:val="sdtLocked"/>
      </w:sdtPr>
      <w:sdtEndPr/>
      <w:sdtContent>
        <w:p w:rsidR="00B34C1E" w:rsidRDefault="00434630" w14:paraId="65B18933" w14:textId="77777777">
          <w:pPr>
            <w:pStyle w:val="Frslagstext"/>
            <w:numPr>
              <w:ilvl w:val="0"/>
              <w:numId w:val="0"/>
            </w:numPr>
          </w:pPr>
          <w:r>
            <w:t>Riksdagen ställer sig bakom det som anförs i motionen om att studera förutsättningarna för att i myndigheternas regleringsbrev fastslå ett ansvar för lokal och regional utveckling i hela landet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C3FEDB2743AE4A9D852DD38C4584BD4F"/>
        </w:placeholder>
        <w:text/>
      </w:sdtPr>
      <w:sdtEndPr/>
      <w:sdtContent>
        <w:p w:rsidRPr="009B062B" w:rsidR="006D79C9" w:rsidP="00333E95" w:rsidRDefault="006D79C9" w14:paraId="65B18934" w14:textId="77777777">
          <w:pPr>
            <w:pStyle w:val="Rubrik1"/>
          </w:pPr>
          <w:r>
            <w:t>Motivering</w:t>
          </w:r>
        </w:p>
      </w:sdtContent>
    </w:sdt>
    <w:p w:rsidRPr="00A066E6" w:rsidR="00546063" w:rsidP="00A066E6" w:rsidRDefault="00546063" w14:paraId="65B18935" w14:textId="77777777">
      <w:pPr>
        <w:pStyle w:val="Normalutanindragellerluft"/>
      </w:pPr>
      <w:r w:rsidRPr="00A066E6">
        <w:t xml:space="preserve">För att möjliggöra att alla medborgare får tillgång till samhällsservice av hög kvalitet behöver det finnas service med beslutskapacitet på plats i kommunerna, på t.ex. en arbetsförmedling eller ett lokalt försäkringskassekontor. </w:t>
      </w:r>
    </w:p>
    <w:p w:rsidRPr="00A066E6" w:rsidR="00546063" w:rsidP="00A066E6" w:rsidRDefault="00546063" w14:paraId="65B18936" w14:textId="77777777">
      <w:r w:rsidRPr="00A066E6">
        <w:t xml:space="preserve">Varje gång ett rationaliseringsbehov uppstår på en statlig myndighet så ser man myndighetsledningen över antalet kontor. Ofta landar de i att lägga ned kontor i mindre kommuner.  </w:t>
      </w:r>
    </w:p>
    <w:p w:rsidRPr="00A066E6" w:rsidR="00546063" w:rsidP="00A066E6" w:rsidRDefault="00546063" w14:paraId="65B18937" w14:textId="77777777">
      <w:r w:rsidRPr="00A066E6">
        <w:t xml:space="preserve">Detta får ofta negativa konsekvenser för de berörda kommunerna och deras invånare. En konsekvens av kontorsnedläggningar är att möjligheterna till fysiska möten med myndighetsföreträdare minskar och därmed blir service inte tillgänglig för alla medborgare. En annan konsekvens är att möjligheterna att få anställning inom en statlig verksamhet där man bor minskar. Förutom att det innebär att arbetstillfällen försvinner och att den lokala arbetsmarknaden blir mindre diversifierad kan nedläggning av lokala </w:t>
      </w:r>
      <w:r w:rsidRPr="00A066E6">
        <w:lastRenderedPageBreak/>
        <w:t xml:space="preserve">statliga servicemyndigheter även påverka kommunernas och medborgarnas möjligheter till kontakt och samarbete med dessa myndigheter. </w:t>
      </w:r>
    </w:p>
    <w:p w:rsidRPr="00A066E6" w:rsidR="00546063" w:rsidP="00A066E6" w:rsidRDefault="00546063" w14:paraId="65B18938" w14:textId="77777777">
      <w:r w:rsidRPr="00A066E6">
        <w:t>Att staten med sina verksamheter drar sig undan från mindre kommuner påverkar också den lokala attraktiviteten negativt, vilket i förlängningen innebär att kompetensförsörjningen till såväl offentlig som privat sektor försvåras.</w:t>
      </w:r>
    </w:p>
    <w:p w:rsidRPr="00A066E6" w:rsidR="00546063" w:rsidP="00A066E6" w:rsidRDefault="00546063" w14:paraId="65B18939" w14:textId="77777777">
      <w:r w:rsidRPr="00A066E6">
        <w:t>Staten behöver vidta åtgärder för att underlätta kommunernas kompetensförsörjning, avseende både ökat arbetskraftsdeltagande och olika utbildningsinsatser</w:t>
      </w:r>
    </w:p>
    <w:p w:rsidRPr="00A066E6" w:rsidR="00546063" w:rsidP="00A066E6" w:rsidRDefault="00546063" w14:paraId="65B1893A" w14:textId="77777777">
      <w:r w:rsidRPr="00A066E6">
        <w:t>Ska statliga verk överleva i landet så måste hela verksamheten flyttas ut det vill säga både beslutsfattande och service. De utflyttade myndigheternas huvudkontor behöver ha tillgång till regional kompetensförsörjning i kommunerna.</w:t>
      </w:r>
    </w:p>
    <w:p w:rsidRPr="00A066E6" w:rsidR="00546063" w:rsidP="00A066E6" w:rsidRDefault="00546063" w14:paraId="65B1893B" w14:textId="77777777">
      <w:r w:rsidRPr="00A066E6">
        <w:t>Ett redskap som kan användas för att möjliggöra detta är de årliga regleringsbreven från regeringen till myndigheterna. En möjlighet vore att till exempel skriva in krav på att man ska ta ansvar för lokal och regional utveckling vid förläggningen av kontor i regleringsbreven till myndigheterna.</w:t>
      </w:r>
    </w:p>
    <w:p w:rsidRPr="00A066E6" w:rsidR="00F164D0" w:rsidP="00A066E6" w:rsidRDefault="00546063" w14:paraId="65B1893C" w14:textId="77777777">
      <w:r w:rsidRPr="00A066E6">
        <w:t xml:space="preserve">En ytterligare möjlighet är att i förfrågningsunderlag vid upphandling av tjänster ställa sådana krav även på entreprenörerna.   </w:t>
      </w:r>
    </w:p>
    <w:sdt>
      <w:sdtPr>
        <w:rPr>
          <w:i/>
          <w:noProof/>
        </w:rPr>
        <w:alias w:val="CC_Underskrifter"/>
        <w:tag w:val="CC_Underskrifter"/>
        <w:id w:val="583496634"/>
        <w:lock w:val="sdtContentLocked"/>
        <w:placeholder>
          <w:docPart w:val="AE6845575FB141578D758BD8E46F5B77"/>
        </w:placeholder>
      </w:sdtPr>
      <w:sdtEndPr>
        <w:rPr>
          <w:i w:val="0"/>
          <w:noProof w:val="0"/>
        </w:rPr>
      </w:sdtEndPr>
      <w:sdtContent>
        <w:p w:rsidR="00F164D0" w:rsidP="007039ED" w:rsidRDefault="00F164D0" w14:paraId="65B1893D" w14:textId="77777777"/>
        <w:p w:rsidRPr="008E0FE2" w:rsidR="004801AC" w:rsidP="007039ED" w:rsidRDefault="007A29A3" w14:paraId="65B1893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Strömkvist (S)</w:t>
            </w:r>
          </w:p>
        </w:tc>
        <w:tc>
          <w:tcPr>
            <w:tcW w:w="50" w:type="pct"/>
            <w:vAlign w:val="bottom"/>
          </w:tcPr>
          <w:p>
            <w:pPr>
              <w:pStyle w:val="Underskrifter"/>
            </w:pPr>
            <w:r>
              <w:t> </w:t>
            </w:r>
          </w:p>
        </w:tc>
      </w:tr>
      <w:tr>
        <w:trPr>
          <w:cantSplit/>
        </w:trPr>
        <w:tc>
          <w:tcPr>
            <w:tcW w:w="50" w:type="pct"/>
            <w:vAlign w:val="bottom"/>
          </w:tcPr>
          <w:p>
            <w:pPr>
              <w:pStyle w:val="Underskrifter"/>
              <w:spacing w:after="0"/>
            </w:pPr>
            <w:r>
              <w:t>Roza Güclü Hedin (S)</w:t>
            </w:r>
          </w:p>
        </w:tc>
        <w:tc>
          <w:tcPr>
            <w:tcW w:w="50" w:type="pct"/>
            <w:vAlign w:val="bottom"/>
          </w:tcPr>
          <w:p>
            <w:pPr>
              <w:pStyle w:val="Underskrifter"/>
              <w:spacing w:after="0"/>
            </w:pPr>
            <w:r>
              <w:t>Patrik Engström (S)</w:t>
            </w:r>
          </w:p>
        </w:tc>
      </w:tr>
    </w:tbl>
    <w:p w:rsidR="009B21CF" w:rsidRDefault="009B21CF" w14:paraId="65B18945" w14:textId="77777777"/>
    <w:sectPr w:rsidR="009B21C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B18947" w14:textId="77777777" w:rsidR="00F33973" w:rsidRDefault="00F33973" w:rsidP="000C1CAD">
      <w:pPr>
        <w:spacing w:line="240" w:lineRule="auto"/>
      </w:pPr>
      <w:r>
        <w:separator/>
      </w:r>
    </w:p>
  </w:endnote>
  <w:endnote w:type="continuationSeparator" w:id="0">
    <w:p w14:paraId="65B18948" w14:textId="77777777" w:rsidR="00F33973" w:rsidRDefault="00F3397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B1894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B1894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B18956" w14:textId="77777777" w:rsidR="00262EA3" w:rsidRPr="007039ED" w:rsidRDefault="00262EA3" w:rsidP="007039E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B18945" w14:textId="77777777" w:rsidR="00F33973" w:rsidRDefault="00F33973" w:rsidP="000C1CAD">
      <w:pPr>
        <w:spacing w:line="240" w:lineRule="auto"/>
      </w:pPr>
      <w:r>
        <w:separator/>
      </w:r>
    </w:p>
  </w:footnote>
  <w:footnote w:type="continuationSeparator" w:id="0">
    <w:p w14:paraId="65B18946" w14:textId="77777777" w:rsidR="00F33973" w:rsidRDefault="00F3397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5B1894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5B18958" wp14:anchorId="65B1895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A29A3" w14:paraId="65B1895B" w14:textId="77777777">
                          <w:pPr>
                            <w:jc w:val="right"/>
                          </w:pPr>
                          <w:sdt>
                            <w:sdtPr>
                              <w:alias w:val="CC_Noformat_Partikod"/>
                              <w:tag w:val="CC_Noformat_Partikod"/>
                              <w:id w:val="-53464382"/>
                              <w:placeholder>
                                <w:docPart w:val="839DA242896149359BDA5349A804982E"/>
                              </w:placeholder>
                              <w:text/>
                            </w:sdtPr>
                            <w:sdtEndPr/>
                            <w:sdtContent>
                              <w:r w:rsidR="00546063">
                                <w:t>S</w:t>
                              </w:r>
                            </w:sdtContent>
                          </w:sdt>
                          <w:sdt>
                            <w:sdtPr>
                              <w:alias w:val="CC_Noformat_Partinummer"/>
                              <w:tag w:val="CC_Noformat_Partinummer"/>
                              <w:id w:val="-1709555926"/>
                              <w:placeholder>
                                <w:docPart w:val="6F2A17A2E31B4F41A05F359D1A6923B2"/>
                              </w:placeholder>
                              <w:text/>
                            </w:sdtPr>
                            <w:sdtEndPr/>
                            <w:sdtContent>
                              <w:r w:rsidR="00546063">
                                <w:t>1649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5B1895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A29A3" w14:paraId="65B1895B" w14:textId="77777777">
                    <w:pPr>
                      <w:jc w:val="right"/>
                    </w:pPr>
                    <w:sdt>
                      <w:sdtPr>
                        <w:alias w:val="CC_Noformat_Partikod"/>
                        <w:tag w:val="CC_Noformat_Partikod"/>
                        <w:id w:val="-53464382"/>
                        <w:placeholder>
                          <w:docPart w:val="839DA242896149359BDA5349A804982E"/>
                        </w:placeholder>
                        <w:text/>
                      </w:sdtPr>
                      <w:sdtEndPr/>
                      <w:sdtContent>
                        <w:r w:rsidR="00546063">
                          <w:t>S</w:t>
                        </w:r>
                      </w:sdtContent>
                    </w:sdt>
                    <w:sdt>
                      <w:sdtPr>
                        <w:alias w:val="CC_Noformat_Partinummer"/>
                        <w:tag w:val="CC_Noformat_Partinummer"/>
                        <w:id w:val="-1709555926"/>
                        <w:placeholder>
                          <w:docPart w:val="6F2A17A2E31B4F41A05F359D1A6923B2"/>
                        </w:placeholder>
                        <w:text/>
                      </w:sdtPr>
                      <w:sdtEndPr/>
                      <w:sdtContent>
                        <w:r w:rsidR="00546063">
                          <w:t>1649</w:t>
                        </w:r>
                      </w:sdtContent>
                    </w:sdt>
                  </w:p>
                </w:txbxContent>
              </v:textbox>
              <w10:wrap anchorx="page"/>
            </v:shape>
          </w:pict>
        </mc:Fallback>
      </mc:AlternateContent>
    </w:r>
  </w:p>
  <w:p w:rsidRPr="00293C4F" w:rsidR="00262EA3" w:rsidP="00776B74" w:rsidRDefault="00262EA3" w14:paraId="65B1894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5B1894B" w14:textId="77777777">
    <w:pPr>
      <w:jc w:val="right"/>
    </w:pPr>
  </w:p>
  <w:p w:rsidR="00262EA3" w:rsidP="00776B74" w:rsidRDefault="00262EA3" w14:paraId="65B1894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A29A3" w14:paraId="65B1894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5B1895A" wp14:anchorId="65B1895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A29A3" w14:paraId="65B1895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46063">
          <w:t>S</w:t>
        </w:r>
      </w:sdtContent>
    </w:sdt>
    <w:sdt>
      <w:sdtPr>
        <w:alias w:val="CC_Noformat_Partinummer"/>
        <w:tag w:val="CC_Noformat_Partinummer"/>
        <w:id w:val="-2014525982"/>
        <w:text/>
      </w:sdtPr>
      <w:sdtEndPr/>
      <w:sdtContent>
        <w:r w:rsidR="00546063">
          <w:t>1649</w:t>
        </w:r>
      </w:sdtContent>
    </w:sdt>
  </w:p>
  <w:p w:rsidRPr="008227B3" w:rsidR="00262EA3" w:rsidP="008227B3" w:rsidRDefault="007A29A3" w14:paraId="65B1895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A29A3" w14:paraId="65B1895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:2007</w:t>
        </w:r>
      </w:sdtContent>
    </w:sdt>
  </w:p>
  <w:p w:rsidR="00262EA3" w:rsidP="00E03A3D" w:rsidRDefault="007A29A3" w14:paraId="65B18953" w14:textId="77777777">
    <w:pPr>
      <w:pStyle w:val="Motionr"/>
    </w:pPr>
    <w:sdt>
      <w:sdtPr>
        <w:alias w:val="CC_Noformat_Avtext"/>
        <w:tag w:val="CC_Noformat_Avtext"/>
        <w:id w:val="-2020768203"/>
        <w:lock w:val="sdtContentLocked"/>
        <w15:appearance w15:val="hidden"/>
        <w:text/>
      </w:sdtPr>
      <w:sdtEndPr/>
      <w:sdtContent>
        <w:r>
          <w:t>av Maria Strömkvist m.fl. (S)</w:t>
        </w:r>
      </w:sdtContent>
    </w:sdt>
  </w:p>
  <w:sdt>
    <w:sdtPr>
      <w:alias w:val="CC_Noformat_Rubtext"/>
      <w:tag w:val="CC_Noformat_Rubtext"/>
      <w:id w:val="-218060500"/>
      <w:lock w:val="sdtLocked"/>
      <w:text/>
    </w:sdtPr>
    <w:sdtEndPr/>
    <w:sdtContent>
      <w:p w:rsidR="00262EA3" w:rsidP="00283E0F" w:rsidRDefault="00546063" w14:paraId="65B18954" w14:textId="77777777">
        <w:pPr>
          <w:pStyle w:val="FSHRub2"/>
        </w:pPr>
        <w:r>
          <w:t>Statliga myndigheters ansvar för regional utveckling</w:t>
        </w:r>
      </w:p>
    </w:sdtContent>
  </w:sdt>
  <w:sdt>
    <w:sdtPr>
      <w:alias w:val="CC_Boilerplate_3"/>
      <w:tag w:val="CC_Boilerplate_3"/>
      <w:id w:val="1606463544"/>
      <w:lock w:val="sdtContentLocked"/>
      <w15:appearance w15:val="hidden"/>
      <w:text w:multiLine="1"/>
    </w:sdtPr>
    <w:sdtEndPr/>
    <w:sdtContent>
      <w:p w:rsidR="00262EA3" w:rsidP="00283E0F" w:rsidRDefault="00262EA3" w14:paraId="65B1895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54606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630"/>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6063"/>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9ED"/>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796"/>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29A3"/>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5F6E"/>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21CF"/>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6E6"/>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586E"/>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4C1E"/>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AE8"/>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150"/>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4D0"/>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397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5B18931"/>
  <w15:chartTrackingRefBased/>
  <w15:docId w15:val="{AF674E93-43BE-4426-A8C1-829075F21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AB356EE026B4030843E6F6F400DC3B1"/>
        <w:category>
          <w:name w:val="Allmänt"/>
          <w:gallery w:val="placeholder"/>
        </w:category>
        <w:types>
          <w:type w:val="bbPlcHdr"/>
        </w:types>
        <w:behaviors>
          <w:behavior w:val="content"/>
        </w:behaviors>
        <w:guid w:val="{E4A55469-1563-461B-92B1-25093F7FAF84}"/>
      </w:docPartPr>
      <w:docPartBody>
        <w:p w:rsidR="00B42E5A" w:rsidRDefault="00154DCB">
          <w:pPr>
            <w:pStyle w:val="3AB356EE026B4030843E6F6F400DC3B1"/>
          </w:pPr>
          <w:r w:rsidRPr="005A0A93">
            <w:rPr>
              <w:rStyle w:val="Platshllartext"/>
            </w:rPr>
            <w:t>Förslag till riksdagsbeslut</w:t>
          </w:r>
        </w:p>
      </w:docPartBody>
    </w:docPart>
    <w:docPart>
      <w:docPartPr>
        <w:name w:val="C3FEDB2743AE4A9D852DD38C4584BD4F"/>
        <w:category>
          <w:name w:val="Allmänt"/>
          <w:gallery w:val="placeholder"/>
        </w:category>
        <w:types>
          <w:type w:val="bbPlcHdr"/>
        </w:types>
        <w:behaviors>
          <w:behavior w:val="content"/>
        </w:behaviors>
        <w:guid w:val="{92E77410-59EE-4750-817B-89772288E0D9}"/>
      </w:docPartPr>
      <w:docPartBody>
        <w:p w:rsidR="00B42E5A" w:rsidRDefault="00154DCB">
          <w:pPr>
            <w:pStyle w:val="C3FEDB2743AE4A9D852DD38C4584BD4F"/>
          </w:pPr>
          <w:r w:rsidRPr="005A0A93">
            <w:rPr>
              <w:rStyle w:val="Platshllartext"/>
            </w:rPr>
            <w:t>Motivering</w:t>
          </w:r>
        </w:p>
      </w:docPartBody>
    </w:docPart>
    <w:docPart>
      <w:docPartPr>
        <w:name w:val="839DA242896149359BDA5349A804982E"/>
        <w:category>
          <w:name w:val="Allmänt"/>
          <w:gallery w:val="placeholder"/>
        </w:category>
        <w:types>
          <w:type w:val="bbPlcHdr"/>
        </w:types>
        <w:behaviors>
          <w:behavior w:val="content"/>
        </w:behaviors>
        <w:guid w:val="{68470583-D5AC-498C-B1F0-A3E060E3B849}"/>
      </w:docPartPr>
      <w:docPartBody>
        <w:p w:rsidR="00B42E5A" w:rsidRDefault="00154DCB">
          <w:pPr>
            <w:pStyle w:val="839DA242896149359BDA5349A804982E"/>
          </w:pPr>
          <w:r>
            <w:rPr>
              <w:rStyle w:val="Platshllartext"/>
            </w:rPr>
            <w:t xml:space="preserve"> </w:t>
          </w:r>
        </w:p>
      </w:docPartBody>
    </w:docPart>
    <w:docPart>
      <w:docPartPr>
        <w:name w:val="6F2A17A2E31B4F41A05F359D1A6923B2"/>
        <w:category>
          <w:name w:val="Allmänt"/>
          <w:gallery w:val="placeholder"/>
        </w:category>
        <w:types>
          <w:type w:val="bbPlcHdr"/>
        </w:types>
        <w:behaviors>
          <w:behavior w:val="content"/>
        </w:behaviors>
        <w:guid w:val="{C8A08BC7-2EF5-4F17-BD77-81D90A207963}"/>
      </w:docPartPr>
      <w:docPartBody>
        <w:p w:rsidR="00B42E5A" w:rsidRDefault="00154DCB">
          <w:pPr>
            <w:pStyle w:val="6F2A17A2E31B4F41A05F359D1A6923B2"/>
          </w:pPr>
          <w:r>
            <w:t xml:space="preserve"> </w:t>
          </w:r>
        </w:p>
      </w:docPartBody>
    </w:docPart>
    <w:docPart>
      <w:docPartPr>
        <w:name w:val="AE6845575FB141578D758BD8E46F5B77"/>
        <w:category>
          <w:name w:val="Allmänt"/>
          <w:gallery w:val="placeholder"/>
        </w:category>
        <w:types>
          <w:type w:val="bbPlcHdr"/>
        </w:types>
        <w:behaviors>
          <w:behavior w:val="content"/>
        </w:behaviors>
        <w:guid w:val="{3A94DA18-FE32-4C98-B3D4-2F2849E3E65A}"/>
      </w:docPartPr>
      <w:docPartBody>
        <w:p w:rsidR="00FC36FE" w:rsidRDefault="00FC36F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DCB"/>
    <w:rsid w:val="00154DCB"/>
    <w:rsid w:val="006C7FA4"/>
    <w:rsid w:val="00B42E5A"/>
    <w:rsid w:val="00FC36F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AB356EE026B4030843E6F6F400DC3B1">
    <w:name w:val="3AB356EE026B4030843E6F6F400DC3B1"/>
  </w:style>
  <w:style w:type="paragraph" w:customStyle="1" w:styleId="FEB5E501B3C946A6B60BA4F22F0D580E">
    <w:name w:val="FEB5E501B3C946A6B60BA4F22F0D580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50E6280EE5B49B6906F9BD74C7F0B59">
    <w:name w:val="950E6280EE5B49B6906F9BD74C7F0B59"/>
  </w:style>
  <w:style w:type="paragraph" w:customStyle="1" w:styleId="C3FEDB2743AE4A9D852DD38C4584BD4F">
    <w:name w:val="C3FEDB2743AE4A9D852DD38C4584BD4F"/>
  </w:style>
  <w:style w:type="paragraph" w:customStyle="1" w:styleId="847274C1A5134A22A6EE4B1282D18A2A">
    <w:name w:val="847274C1A5134A22A6EE4B1282D18A2A"/>
  </w:style>
  <w:style w:type="paragraph" w:customStyle="1" w:styleId="080CE7AD887D48158F27EF5250D9BF4E">
    <w:name w:val="080CE7AD887D48158F27EF5250D9BF4E"/>
  </w:style>
  <w:style w:type="paragraph" w:customStyle="1" w:styleId="839DA242896149359BDA5349A804982E">
    <w:name w:val="839DA242896149359BDA5349A804982E"/>
  </w:style>
  <w:style w:type="paragraph" w:customStyle="1" w:styleId="6F2A17A2E31B4F41A05F359D1A6923B2">
    <w:name w:val="6F2A17A2E31B4F41A05F359D1A6923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ACA53A-F497-4DE3-A4E7-5E2B0AC7E1F9}"/>
</file>

<file path=customXml/itemProps2.xml><?xml version="1.0" encoding="utf-8"?>
<ds:datastoreItem xmlns:ds="http://schemas.openxmlformats.org/officeDocument/2006/customXml" ds:itemID="{D0348515-46A3-4B59-AC88-C0CEAC48D970}"/>
</file>

<file path=customXml/itemProps3.xml><?xml version="1.0" encoding="utf-8"?>
<ds:datastoreItem xmlns:ds="http://schemas.openxmlformats.org/officeDocument/2006/customXml" ds:itemID="{88FD1737-2498-463B-AE2A-CA6BD2F726B4}"/>
</file>

<file path=docProps/app.xml><?xml version="1.0" encoding="utf-8"?>
<Properties xmlns="http://schemas.openxmlformats.org/officeDocument/2006/extended-properties" xmlns:vt="http://schemas.openxmlformats.org/officeDocument/2006/docPropsVTypes">
  <Template>Normal</Template>
  <TotalTime>2</TotalTime>
  <Pages>2</Pages>
  <Words>333</Words>
  <Characters>2111</Characters>
  <Application>Microsoft Office Word</Application>
  <DocSecurity>0</DocSecurity>
  <Lines>40</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S1649 Statliga myndigheters ansvar för regional utveckling</vt:lpstr>
      <vt:lpstr>
      </vt:lpstr>
    </vt:vector>
  </TitlesOfParts>
  <Company>Sveriges riksdag</Company>
  <LinksUpToDate>false</LinksUpToDate>
  <CharactersWithSpaces>2428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