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31521" w:rsidTr="00D76BDB">
        <w:tblPrEx>
          <w:tblCellMar>
            <w:top w:w="0" w:type="dxa"/>
            <w:bottom w:w="0" w:type="dxa"/>
          </w:tblCellMar>
        </w:tblPrEx>
        <w:tc>
          <w:tcPr>
            <w:tcW w:w="2268" w:type="dxa"/>
          </w:tcPr>
          <w:p w:rsidR="006E4E11" w:rsidRPr="00C31521" w:rsidRDefault="00AB4065" w:rsidP="007242A3">
            <w:pPr>
              <w:framePr w:w="5035" w:h="1644" w:wrap="notBeside" w:vAnchor="page" w:hAnchor="page" w:x="6573" w:y="721"/>
              <w:rPr>
                <w:rFonts w:ascii="TradeGothic" w:hAnsi="TradeGothic"/>
                <w:i/>
                <w:sz w:val="18"/>
              </w:rPr>
            </w:pPr>
            <w:r w:rsidRPr="00C31521">
              <w:rPr>
                <w:rFonts w:ascii="TradeGothic" w:hAnsi="TradeGothic"/>
                <w:i/>
                <w:sz w:val="18"/>
              </w:rPr>
              <w:t>Slutlig</w:t>
            </w:r>
          </w:p>
        </w:tc>
        <w:tc>
          <w:tcPr>
            <w:tcW w:w="2999" w:type="dxa"/>
            <w:gridSpan w:val="2"/>
          </w:tcPr>
          <w:p w:rsidR="006E4E11" w:rsidRPr="00C31521" w:rsidRDefault="006E4E11" w:rsidP="007242A3">
            <w:pPr>
              <w:framePr w:w="5035" w:h="1644" w:wrap="notBeside" w:vAnchor="page" w:hAnchor="page" w:x="6573" w:y="721"/>
              <w:rPr>
                <w:rFonts w:ascii="TradeGothic" w:hAnsi="TradeGothic"/>
                <w:i/>
                <w:sz w:val="18"/>
              </w:rPr>
            </w:pPr>
          </w:p>
        </w:tc>
      </w:tr>
      <w:tr w:rsidR="00D76BDB" w:rsidRPr="00C31521" w:rsidTr="002948D5">
        <w:tblPrEx>
          <w:tblCellMar>
            <w:top w:w="0" w:type="dxa"/>
            <w:bottom w:w="0" w:type="dxa"/>
          </w:tblCellMar>
        </w:tblPrEx>
        <w:trPr>
          <w:trHeight w:val="537"/>
        </w:trPr>
        <w:tc>
          <w:tcPr>
            <w:tcW w:w="2268" w:type="dxa"/>
          </w:tcPr>
          <w:p w:rsidR="00D76BDB" w:rsidRPr="00C31521" w:rsidRDefault="002948D5" w:rsidP="002948D5">
            <w:pPr>
              <w:framePr w:w="5035" w:h="1644" w:wrap="notBeside" w:vAnchor="page" w:hAnchor="page" w:x="6573" w:y="721"/>
              <w:ind w:right="-214"/>
              <w:rPr>
                <w:rFonts w:ascii="TradeGothic" w:hAnsi="TradeGothic"/>
                <w:b/>
                <w:sz w:val="22"/>
              </w:rPr>
            </w:pPr>
            <w:r w:rsidRPr="00C31521">
              <w:rPr>
                <w:rFonts w:ascii="TradeGothic" w:hAnsi="TradeGothic"/>
                <w:b/>
                <w:sz w:val="22"/>
              </w:rPr>
              <w:t xml:space="preserve">Kommenterad </w:t>
            </w:r>
            <w:r w:rsidR="00D76BDB" w:rsidRPr="00C31521">
              <w:rPr>
                <w:rFonts w:ascii="TradeGothic" w:hAnsi="TradeGothic"/>
                <w:b/>
                <w:sz w:val="22"/>
              </w:rPr>
              <w:t xml:space="preserve">dagordning </w:t>
            </w:r>
          </w:p>
        </w:tc>
        <w:tc>
          <w:tcPr>
            <w:tcW w:w="2999" w:type="dxa"/>
            <w:gridSpan w:val="2"/>
          </w:tcPr>
          <w:p w:rsidR="00D76BDB" w:rsidRPr="00C31521" w:rsidRDefault="00D76BDB" w:rsidP="00D76BDB">
            <w:pPr>
              <w:framePr w:w="5035" w:h="1644" w:wrap="notBeside" w:vAnchor="page" w:hAnchor="page" w:x="6573" w:y="721"/>
              <w:rPr>
                <w:rFonts w:ascii="TradeGothic" w:hAnsi="TradeGothic"/>
                <w:b/>
                <w:sz w:val="22"/>
              </w:rPr>
            </w:pPr>
          </w:p>
        </w:tc>
      </w:tr>
      <w:tr w:rsidR="00D76BDB" w:rsidRPr="00C31521" w:rsidTr="00D76BDB">
        <w:tblPrEx>
          <w:tblCellMar>
            <w:top w:w="0" w:type="dxa"/>
            <w:bottom w:w="0" w:type="dxa"/>
          </w:tblCellMar>
        </w:tblPrEx>
        <w:tc>
          <w:tcPr>
            <w:tcW w:w="3402" w:type="dxa"/>
            <w:gridSpan w:val="2"/>
          </w:tcPr>
          <w:p w:rsidR="00D76BDB" w:rsidRPr="00C31521" w:rsidRDefault="00D76BDB" w:rsidP="00D76BDB">
            <w:pPr>
              <w:framePr w:w="5035" w:h="1644" w:wrap="notBeside" w:vAnchor="page" w:hAnchor="page" w:x="6573" w:y="721"/>
              <w:rPr>
                <w:rFonts w:ascii="TradeGothic" w:hAnsi="TradeGothic"/>
                <w:b/>
                <w:sz w:val="22"/>
              </w:rPr>
            </w:pPr>
          </w:p>
          <w:p w:rsidR="00DF5CB3" w:rsidRPr="00C31521" w:rsidRDefault="00DF5CB3" w:rsidP="00D76BDB">
            <w:pPr>
              <w:framePr w:w="5035" w:h="1644" w:wrap="notBeside" w:vAnchor="page" w:hAnchor="page" w:x="6573" w:y="721"/>
              <w:rPr>
                <w:rFonts w:ascii="TradeGothic" w:hAnsi="TradeGothic"/>
                <w:b/>
                <w:sz w:val="22"/>
              </w:rPr>
            </w:pPr>
          </w:p>
        </w:tc>
        <w:tc>
          <w:tcPr>
            <w:tcW w:w="1865" w:type="dxa"/>
          </w:tcPr>
          <w:p w:rsidR="00D76BDB" w:rsidRPr="00C31521" w:rsidRDefault="00D76BDB" w:rsidP="00D76BDB">
            <w:pPr>
              <w:framePr w:w="5035" w:h="1644" w:wrap="notBeside" w:vAnchor="page" w:hAnchor="page" w:x="6573" w:y="721"/>
            </w:pPr>
          </w:p>
        </w:tc>
      </w:tr>
      <w:tr w:rsidR="00D76BDB" w:rsidRPr="00C31521" w:rsidTr="00D76BDB">
        <w:tblPrEx>
          <w:tblCellMar>
            <w:top w:w="0" w:type="dxa"/>
            <w:bottom w:w="0" w:type="dxa"/>
          </w:tblCellMar>
        </w:tblPrEx>
        <w:tc>
          <w:tcPr>
            <w:tcW w:w="2268" w:type="dxa"/>
          </w:tcPr>
          <w:p w:rsidR="00D76BDB" w:rsidRPr="00C31521" w:rsidRDefault="00790E79" w:rsidP="00D76BDB">
            <w:pPr>
              <w:framePr w:w="5035" w:h="1644" w:wrap="notBeside" w:vAnchor="page" w:hAnchor="page" w:x="6573" w:y="721"/>
            </w:pPr>
            <w:r w:rsidRPr="00C31521">
              <w:t>2010-0</w:t>
            </w:r>
            <w:r w:rsidR="00845E1E" w:rsidRPr="00C31521">
              <w:t>2</w:t>
            </w:r>
            <w:r w:rsidRPr="00C31521">
              <w:t>-</w:t>
            </w:r>
            <w:r w:rsidR="00200376" w:rsidRPr="00C31521">
              <w:t>1</w:t>
            </w:r>
            <w:r w:rsidR="00AB4065" w:rsidRPr="00C31521">
              <w:t>2</w:t>
            </w:r>
          </w:p>
        </w:tc>
        <w:tc>
          <w:tcPr>
            <w:tcW w:w="2999" w:type="dxa"/>
            <w:gridSpan w:val="2"/>
          </w:tcPr>
          <w:p w:rsidR="00D76BDB" w:rsidRPr="00C31521" w:rsidRDefault="00D76BDB" w:rsidP="00D76BDB">
            <w:pPr>
              <w:framePr w:w="5035" w:h="1644" w:wrap="notBeside" w:vAnchor="page" w:hAnchor="page" w:x="6573" w:y="721"/>
            </w:pPr>
          </w:p>
        </w:tc>
      </w:tr>
      <w:tr w:rsidR="00D76BDB" w:rsidRPr="00C31521" w:rsidTr="00D76BDB">
        <w:tblPrEx>
          <w:tblCellMar>
            <w:top w:w="0" w:type="dxa"/>
            <w:bottom w:w="0" w:type="dxa"/>
          </w:tblCellMar>
        </w:tblPrEx>
        <w:tc>
          <w:tcPr>
            <w:tcW w:w="2268" w:type="dxa"/>
          </w:tcPr>
          <w:p w:rsidR="00D76BDB" w:rsidRPr="00C31521" w:rsidRDefault="00D76BDB" w:rsidP="00D76BDB">
            <w:pPr>
              <w:framePr w:w="5035" w:h="1644" w:wrap="notBeside" w:vAnchor="page" w:hAnchor="page" w:x="6573" w:y="721"/>
            </w:pPr>
          </w:p>
        </w:tc>
        <w:tc>
          <w:tcPr>
            <w:tcW w:w="2999" w:type="dxa"/>
            <w:gridSpan w:val="2"/>
          </w:tcPr>
          <w:p w:rsidR="00D76BDB" w:rsidRPr="00C31521" w:rsidRDefault="00D76BDB" w:rsidP="00D76B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31521">
        <w:tblPrEx>
          <w:tblCellMar>
            <w:top w:w="0" w:type="dxa"/>
            <w:bottom w:w="0" w:type="dxa"/>
          </w:tblCellMar>
        </w:tblPrEx>
        <w:trPr>
          <w:trHeight w:val="284"/>
        </w:trPr>
        <w:tc>
          <w:tcPr>
            <w:tcW w:w="4911" w:type="dxa"/>
          </w:tcPr>
          <w:p w:rsidR="006E4E11" w:rsidRPr="00C31521" w:rsidRDefault="00D76BDB">
            <w:pPr>
              <w:pStyle w:val="Avsndare"/>
              <w:framePr w:h="2483" w:wrap="notBeside" w:x="1504"/>
              <w:rPr>
                <w:b/>
                <w:i w:val="0"/>
                <w:sz w:val="22"/>
              </w:rPr>
            </w:pPr>
            <w:r w:rsidRPr="00C31521">
              <w:rPr>
                <w:b/>
                <w:i w:val="0"/>
                <w:sz w:val="22"/>
              </w:rPr>
              <w:t>Jordbruksdepartementet</w:t>
            </w: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6E4E11" w:rsidRPr="00C31521">
        <w:tblPrEx>
          <w:tblCellMar>
            <w:top w:w="0" w:type="dxa"/>
            <w:bottom w:w="0" w:type="dxa"/>
          </w:tblCellMar>
        </w:tblPrEx>
        <w:trPr>
          <w:trHeight w:val="284"/>
        </w:trPr>
        <w:tc>
          <w:tcPr>
            <w:tcW w:w="4911" w:type="dxa"/>
          </w:tcPr>
          <w:p w:rsidR="006E4E11" w:rsidRPr="00C31521" w:rsidRDefault="006E4E11">
            <w:pPr>
              <w:pStyle w:val="Avsndare"/>
              <w:framePr w:h="2483" w:wrap="notBeside" w:x="1504"/>
              <w:rPr>
                <w:bCs/>
                <w:iCs/>
              </w:rPr>
            </w:pPr>
          </w:p>
        </w:tc>
      </w:tr>
      <w:tr w:rsidR="00D76BDB" w:rsidRPr="00C31521">
        <w:tblPrEx>
          <w:tblCellMar>
            <w:top w:w="0" w:type="dxa"/>
            <w:bottom w:w="0" w:type="dxa"/>
          </w:tblCellMar>
        </w:tblPrEx>
        <w:trPr>
          <w:trHeight w:val="284"/>
        </w:trPr>
        <w:tc>
          <w:tcPr>
            <w:tcW w:w="4911" w:type="dxa"/>
          </w:tcPr>
          <w:p w:rsidR="00D76BDB" w:rsidRPr="00C31521" w:rsidRDefault="00D76BDB">
            <w:pPr>
              <w:pStyle w:val="Avsndare"/>
              <w:framePr w:h="2483" w:wrap="notBeside" w:x="1504"/>
              <w:rPr>
                <w:bCs/>
                <w:iCs/>
              </w:rPr>
            </w:pPr>
          </w:p>
        </w:tc>
      </w:tr>
    </w:tbl>
    <w:p w:rsidR="006E4E11" w:rsidRPr="00C31521" w:rsidRDefault="00D76BDB" w:rsidP="00D76BDB">
      <w:pPr>
        <w:pStyle w:val="RKrubrik"/>
        <w:pBdr>
          <w:bottom w:val="single" w:sz="4" w:space="1" w:color="000000"/>
        </w:pBdr>
        <w:spacing w:before="0" w:after="0"/>
      </w:pPr>
      <w:r w:rsidRPr="00C31521">
        <w:t>Kommenderad dagordning inför</w:t>
      </w:r>
      <w:r w:rsidR="00845E1E" w:rsidRPr="00C31521">
        <w:t xml:space="preserve"> Jordbruks- och fiskerådet den 22 februari </w:t>
      </w:r>
      <w:r w:rsidR="00790E79" w:rsidRPr="00C31521">
        <w:t>2010</w:t>
      </w:r>
    </w:p>
    <w:p w:rsidR="006E4E11" w:rsidRPr="00C31521" w:rsidRDefault="006E4E11">
      <w:pPr>
        <w:pStyle w:val="RKnormal"/>
      </w:pPr>
    </w:p>
    <w:p w:rsidR="006E4E11" w:rsidRPr="00C31521" w:rsidRDefault="006E4E11">
      <w:pPr>
        <w:pStyle w:val="RKnormal"/>
      </w:pPr>
    </w:p>
    <w:p w:rsidR="00D76BDB" w:rsidRPr="00C31521" w:rsidRDefault="00D76BDB" w:rsidP="001469AB">
      <w:pPr>
        <w:pStyle w:val="RKrubrik"/>
      </w:pPr>
      <w:r w:rsidRPr="00C31521">
        <w:t>1. Godkännande av dagordningen</w:t>
      </w:r>
    </w:p>
    <w:p w:rsidR="00845E1E" w:rsidRPr="00C31521" w:rsidRDefault="00790E79" w:rsidP="00845E1E">
      <w:pPr>
        <w:pStyle w:val="RKrubrik"/>
      </w:pPr>
      <w:r w:rsidRPr="00C31521">
        <w:t>2a.</w:t>
      </w:r>
      <w:r w:rsidR="00D76BDB" w:rsidRPr="00C31521">
        <w:t xml:space="preserve"> </w:t>
      </w:r>
      <w:r w:rsidR="00845E1E" w:rsidRPr="00C31521">
        <w:t>Överläggning om l</w:t>
      </w:r>
      <w:r w:rsidRPr="00C31521">
        <w:t>agstiftnings</w:t>
      </w:r>
      <w:r w:rsidR="00845E1E" w:rsidRPr="00C31521">
        <w:t>akter</w:t>
      </w:r>
      <w:r w:rsidRPr="00C31521">
        <w:t xml:space="preserve"> – (Offentlig överläggning enligt artikel 7 i rådets arbetsordning)</w:t>
      </w:r>
      <w:r w:rsidR="00845E1E" w:rsidRPr="00C31521">
        <w:t xml:space="preserve"> (ev.) godkännande av a-punktslistan</w:t>
      </w:r>
    </w:p>
    <w:p w:rsidR="00790E79" w:rsidRPr="00C31521" w:rsidRDefault="00790E79" w:rsidP="00790E79">
      <w:pPr>
        <w:pStyle w:val="RKrubrik"/>
      </w:pPr>
      <w:r w:rsidRPr="00C31521">
        <w:t>2b. Icke lagstiftande verksamhet - (ev.) godkännande av a-punktslistan</w:t>
      </w:r>
    </w:p>
    <w:p w:rsidR="009B1528" w:rsidRPr="00C31521" w:rsidRDefault="009B1528" w:rsidP="009B1528">
      <w:pPr>
        <w:pStyle w:val="RKnormal"/>
      </w:pPr>
    </w:p>
    <w:p w:rsidR="002948D5" w:rsidRPr="00C31521" w:rsidRDefault="00790E79" w:rsidP="002948D5">
      <w:pPr>
        <w:pStyle w:val="RKrubrik"/>
      </w:pPr>
      <w:r w:rsidRPr="00C31521">
        <w:t>ICKE</w:t>
      </w:r>
      <w:r w:rsidR="002948D5" w:rsidRPr="00C31521">
        <w:t xml:space="preserve"> LAGS</w:t>
      </w:r>
      <w:r w:rsidRPr="00C31521">
        <w:t>TIFTANDE VERKSAMHET</w:t>
      </w:r>
    </w:p>
    <w:p w:rsidR="00845E1E" w:rsidRPr="00C31521" w:rsidRDefault="001469AB" w:rsidP="00845E1E">
      <w:pPr>
        <w:pStyle w:val="RKrubrik"/>
      </w:pPr>
      <w:r w:rsidRPr="00C31521">
        <w:t xml:space="preserve">3. </w:t>
      </w:r>
      <w:r w:rsidR="00845E1E" w:rsidRPr="00C31521">
        <w:t>Rapport från kommissionen till Europaparlamentet, rådet, Ekonomiska och sociala kommittén samt Regionkommittén – Olika möjligheter till djurskyddsmärkning och inrättandet av ett europeiskt nätverk för referenscentrum för djurskydd och djurs välbefinnande</w:t>
      </w:r>
    </w:p>
    <w:p w:rsidR="00F81BCA" w:rsidRPr="00C31521" w:rsidRDefault="00845E1E" w:rsidP="001469AB">
      <w:pPr>
        <w:pStyle w:val="RKnormal"/>
        <w:rPr>
          <w:b/>
          <w:i/>
        </w:rPr>
      </w:pPr>
      <w:r w:rsidRPr="00C31521">
        <w:rPr>
          <w:b/>
          <w:i/>
        </w:rPr>
        <w:sym w:font="Symbol" w:char="F02D"/>
      </w:r>
      <w:r w:rsidRPr="00C31521">
        <w:rPr>
          <w:b/>
          <w:i/>
        </w:rPr>
        <w:t xml:space="preserve"> Diskussion</w:t>
      </w:r>
    </w:p>
    <w:p w:rsidR="00845E1E" w:rsidRPr="00C31521" w:rsidRDefault="00845E1E" w:rsidP="001469AB">
      <w:pPr>
        <w:pStyle w:val="RKnormal"/>
        <w:rPr>
          <w:b/>
          <w:i/>
        </w:rPr>
      </w:pPr>
    </w:p>
    <w:p w:rsidR="001469AB" w:rsidRPr="00C31521" w:rsidRDefault="001469AB" w:rsidP="001469AB">
      <w:pPr>
        <w:pStyle w:val="RKnormal"/>
        <w:rPr>
          <w:i/>
          <w:iCs/>
        </w:rPr>
      </w:pPr>
      <w:r w:rsidRPr="00C31521">
        <w:rPr>
          <w:i/>
          <w:iCs/>
        </w:rPr>
        <w:t>Dokumentbeteckning</w:t>
      </w:r>
    </w:p>
    <w:p w:rsidR="00845E1E" w:rsidRPr="00C31521" w:rsidRDefault="00845E1E" w:rsidP="00845E1E">
      <w:pPr>
        <w:pStyle w:val="RKnormal"/>
      </w:pPr>
      <w:r w:rsidRPr="00C31521">
        <w:t>15307/09 AGRILEG 202</w:t>
      </w:r>
    </w:p>
    <w:p w:rsidR="001A304A" w:rsidRPr="00C31521" w:rsidRDefault="00554310" w:rsidP="002104AC">
      <w:pPr>
        <w:pStyle w:val="RKnormal"/>
      </w:pPr>
      <w:r w:rsidRPr="00C31521">
        <w:t>5751/10</w:t>
      </w:r>
    </w:p>
    <w:p w:rsidR="001A304A" w:rsidRPr="00C31521" w:rsidRDefault="001A304A" w:rsidP="002104AC">
      <w:pPr>
        <w:pStyle w:val="RKnormal"/>
      </w:pPr>
    </w:p>
    <w:p w:rsidR="002104AC" w:rsidRPr="00C31521" w:rsidRDefault="002104AC" w:rsidP="002104AC">
      <w:pPr>
        <w:pStyle w:val="RKnormal"/>
        <w:rPr>
          <w:i/>
          <w:iCs/>
        </w:rPr>
      </w:pPr>
      <w:r w:rsidRPr="00C31521">
        <w:rPr>
          <w:i/>
          <w:iCs/>
        </w:rPr>
        <w:t>Rättslig grund</w:t>
      </w:r>
    </w:p>
    <w:p w:rsidR="002104AC" w:rsidRPr="00C31521" w:rsidRDefault="002104AC" w:rsidP="002104AC">
      <w:pPr>
        <w:pStyle w:val="RKnormal"/>
        <w:rPr>
          <w:i/>
          <w:iCs/>
        </w:rPr>
      </w:pPr>
      <w:r w:rsidRPr="00C31521">
        <w:rPr>
          <w:i/>
          <w:iCs/>
        </w:rPr>
        <w:t>-</w:t>
      </w:r>
    </w:p>
    <w:p w:rsidR="00AB4065" w:rsidRPr="00C31521" w:rsidRDefault="00AB4065" w:rsidP="002104AC">
      <w:pPr>
        <w:pStyle w:val="RKnormal"/>
        <w:rPr>
          <w:i/>
          <w:iCs/>
        </w:rPr>
      </w:pPr>
    </w:p>
    <w:p w:rsidR="00C2246B" w:rsidRPr="00C31521" w:rsidRDefault="00C2246B" w:rsidP="00C2246B">
      <w:pPr>
        <w:pStyle w:val="RKnormal"/>
        <w:rPr>
          <w:i/>
          <w:iCs/>
        </w:rPr>
      </w:pPr>
      <w:r w:rsidRPr="00C31521">
        <w:rPr>
          <w:i/>
          <w:iCs/>
        </w:rPr>
        <w:t>Bakgrund</w:t>
      </w:r>
    </w:p>
    <w:p w:rsidR="00C2246B" w:rsidRPr="00C31521" w:rsidRDefault="00C2246B" w:rsidP="00C2246B">
      <w:pPr>
        <w:pStyle w:val="RKnormal"/>
        <w:rPr>
          <w:iCs/>
        </w:rPr>
      </w:pPr>
      <w:r w:rsidRPr="00C31521">
        <w:rPr>
          <w:iCs/>
        </w:rPr>
        <w:t>Kommissionen har</w:t>
      </w:r>
      <w:r w:rsidR="00200376" w:rsidRPr="00C31521">
        <w:rPr>
          <w:iCs/>
        </w:rPr>
        <w:t>,</w:t>
      </w:r>
      <w:r w:rsidRPr="00C31521">
        <w:rPr>
          <w:iCs/>
        </w:rPr>
        <w:t xml:space="preserve"> baserat på två konsultrapporter</w:t>
      </w:r>
      <w:r w:rsidR="00200376" w:rsidRPr="00C31521">
        <w:rPr>
          <w:iCs/>
        </w:rPr>
        <w:t>,</w:t>
      </w:r>
      <w:r w:rsidRPr="00C31521">
        <w:rPr>
          <w:iCs/>
        </w:rPr>
        <w:t xml:space="preserve"> tagit fram en rapport om djurskyddsmärkning och inrättandet av ett </w:t>
      </w:r>
      <w:r w:rsidR="00200376" w:rsidRPr="00C31521">
        <w:rPr>
          <w:iCs/>
        </w:rPr>
        <w:t xml:space="preserve">eventuellt </w:t>
      </w:r>
      <w:r w:rsidRPr="00C31521">
        <w:rPr>
          <w:iCs/>
        </w:rPr>
        <w:t xml:space="preserve">Europeiskt nätverk av referenscentrum för skyddet av djurens välfärd. Rapporten är tämligen innehållsfattig och lämnar inriktningen på den fortsatta diskussionen till övriga institutioner. Den innehåller inga konkreta förslag, utan diskussionerna i rådet och parlamentet ska </w:t>
      </w:r>
      <w:r w:rsidRPr="00C31521">
        <w:rPr>
          <w:iCs/>
        </w:rPr>
        <w:lastRenderedPageBreak/>
        <w:t xml:space="preserve">tjäna som vägledning till eventuella framtida initiativ från kommissionen. </w:t>
      </w:r>
    </w:p>
    <w:p w:rsidR="00C2246B" w:rsidRPr="00C31521" w:rsidRDefault="00C2246B" w:rsidP="00C2246B">
      <w:pPr>
        <w:pStyle w:val="RKnormal"/>
        <w:rPr>
          <w:iCs/>
        </w:rPr>
      </w:pPr>
    </w:p>
    <w:p w:rsidR="00C2246B" w:rsidRPr="00C31521" w:rsidRDefault="00200376" w:rsidP="00C2246B">
      <w:pPr>
        <w:pStyle w:val="RKnormal"/>
        <w:rPr>
          <w:iCs/>
        </w:rPr>
      </w:pPr>
      <w:r w:rsidRPr="00C31521">
        <w:t>I r</w:t>
      </w:r>
      <w:r w:rsidR="00C2246B" w:rsidRPr="00C31521">
        <w:t>apporten diskutera</w:t>
      </w:r>
      <w:r w:rsidRPr="00C31521">
        <w:t>s</w:t>
      </w:r>
      <w:r w:rsidR="00C2246B" w:rsidRPr="00C31521">
        <w:t xml:space="preserve"> kort i vilken utsträckning nuvarande verktyg att informera om djurskydd är tillräckliga, om och i så fall hur de kan förbättras och vilka nya verktyg som eventuellt kan krävas för att nå målet</w:t>
      </w:r>
      <w:r w:rsidRPr="00C31521">
        <w:t xml:space="preserve"> om ett gott djurskydd</w:t>
      </w:r>
      <w:r w:rsidR="00C2246B" w:rsidRPr="00C31521">
        <w:t xml:space="preserve">. Kommissionen kommer till slutsatsen att ytterligare information om djurhållningen skulle kunna bidra till att hjälpa konsumenterna att göra informerade val av livsmedel och bidra till att EU-producenter skulle kunna </w:t>
      </w:r>
      <w:r w:rsidRPr="00C31521">
        <w:t>bli konsumenternas val</w:t>
      </w:r>
      <w:r w:rsidR="00186024" w:rsidRPr="00C31521">
        <w:t xml:space="preserve"> framför</w:t>
      </w:r>
      <w:r w:rsidR="00C93B11" w:rsidRPr="00C31521">
        <w:t xml:space="preserve"> </w:t>
      </w:r>
      <w:r w:rsidR="00C2246B" w:rsidRPr="00C31521">
        <w:t xml:space="preserve">importerade varor. Rapporten beskriver också kort vilka uppgifter ett eventuellt djurskyddscentrum/nätverk för </w:t>
      </w:r>
      <w:r w:rsidRPr="00C31521">
        <w:t>djurskydd skulle kunna ha. Bland annat</w:t>
      </w:r>
      <w:r w:rsidR="00C2246B" w:rsidRPr="00C31521">
        <w:t xml:space="preserve"> nämns koordinering av forskning, framtagande av indikat</w:t>
      </w:r>
      <w:r w:rsidR="00C2246B" w:rsidRPr="00C31521">
        <w:t>o</w:t>
      </w:r>
      <w:r w:rsidR="00C2246B" w:rsidRPr="00C31521">
        <w:t xml:space="preserve">rer för att mäta djurs välbefinnande, samt </w:t>
      </w:r>
      <w:r w:rsidRPr="00C31521">
        <w:t xml:space="preserve">att </w:t>
      </w:r>
      <w:r w:rsidR="00C2246B" w:rsidRPr="00C31521">
        <w:t>samordna och stimulera till forskning som kan ligga till grund för bättre djurskyddsre</w:t>
      </w:r>
      <w:r w:rsidR="00C2246B" w:rsidRPr="00C31521">
        <w:t>g</w:t>
      </w:r>
      <w:r w:rsidR="00C2246B" w:rsidRPr="00C31521">
        <w:t>ler. Centrumet skulle även kunna engageras i utarbetandet av soci</w:t>
      </w:r>
      <w:r w:rsidR="00C2246B" w:rsidRPr="00C31521">
        <w:t>o</w:t>
      </w:r>
      <w:r w:rsidR="00C2246B" w:rsidRPr="00C31521">
        <w:t xml:space="preserve">ekonomiska undersökningar av djurskyddsregler. </w:t>
      </w:r>
      <w:r w:rsidR="00C2246B" w:rsidRPr="00C31521">
        <w:rPr>
          <w:iCs/>
        </w:rPr>
        <w:t>En kort diskussion om frågan fördes i rådet den 14-16 december 2009.</w:t>
      </w:r>
    </w:p>
    <w:p w:rsidR="00C2246B" w:rsidRPr="00C31521" w:rsidRDefault="00C2246B" w:rsidP="00C2246B">
      <w:pPr>
        <w:pStyle w:val="RKnormal"/>
        <w:rPr>
          <w:iCs/>
        </w:rPr>
      </w:pPr>
    </w:p>
    <w:p w:rsidR="00C2246B" w:rsidRPr="00C31521" w:rsidRDefault="00C2246B" w:rsidP="00C2246B">
      <w:pPr>
        <w:pStyle w:val="RKnormal"/>
        <w:rPr>
          <w:i/>
          <w:iCs/>
        </w:rPr>
      </w:pPr>
      <w:r w:rsidRPr="00C31521">
        <w:rPr>
          <w:i/>
          <w:iCs/>
        </w:rPr>
        <w:t>Förslag till svensk ståndpunkt</w:t>
      </w:r>
    </w:p>
    <w:p w:rsidR="00C2246B" w:rsidRPr="00C31521" w:rsidRDefault="00C2246B" w:rsidP="00C2246B">
      <w:pPr>
        <w:pStyle w:val="RKnormal"/>
      </w:pPr>
      <w:r w:rsidRPr="00C31521">
        <w:t>Sverige är allmänt positiv</w:t>
      </w:r>
      <w:r w:rsidR="0079558A" w:rsidRPr="00C31521">
        <w:t>t</w:t>
      </w:r>
      <w:r w:rsidRPr="00C31521">
        <w:t xml:space="preserve"> till åtgärder som medverkar till att stärka djurskyddet i EU. Sverige är positivt till ett EU-centr</w:t>
      </w:r>
      <w:r w:rsidR="00E33D12" w:rsidRPr="00C31521">
        <w:t>um för djurskydd och önskar att ett sådant förläggs till Sverige, även om inrättandet av ett eventuellt centrum</w:t>
      </w:r>
      <w:r w:rsidR="00321DBA" w:rsidRPr="00C31521">
        <w:t xml:space="preserve"> eller nätverk</w:t>
      </w:r>
      <w:r w:rsidR="00E33D12" w:rsidRPr="00C31521">
        <w:t xml:space="preserve"> ligger flera år fram i tiden. </w:t>
      </w:r>
      <w:r w:rsidRPr="00C31521">
        <w:t>En vetenskaplig institution i gemenskapen på djurskyddsområdet skulle effektivisera forsknings</w:t>
      </w:r>
      <w:r w:rsidR="0079558A" w:rsidRPr="00C31521">
        <w:softHyphen/>
      </w:r>
      <w:r w:rsidRPr="00C31521">
        <w:t>samverkan och förbättra de vetenskapliga uppgifter som bör ligga till grund för lagstiftning m.m. på djurskyddsområdet. Frågan om djurskyddsmärkning är komplex, vilket gör att Sverige ställer sig avvaktande till, framförallt, ett obligatoriskt märkningssystem. En obligatorisk märkning riskerar att försvåra för länder utanför EU att sälja sina varor i gemenskapen och skulle därför kunna verka handels</w:t>
      </w:r>
      <w:r w:rsidR="0079558A" w:rsidRPr="00C31521">
        <w:softHyphen/>
        <w:t>s</w:t>
      </w:r>
      <w:r w:rsidRPr="00C31521">
        <w:t xml:space="preserve">nedvridande. </w:t>
      </w:r>
      <w:r w:rsidR="00C93B11" w:rsidRPr="00C31521">
        <w:t xml:space="preserve">Det kan också vara svårt att göra en jämförelse av EU:s djurskydd i ett internationellt perspektiv. </w:t>
      </w:r>
      <w:r w:rsidRPr="00C31521">
        <w:t>Om kriterierna för en tvingande djurskydds</w:t>
      </w:r>
      <w:r w:rsidR="0079558A" w:rsidRPr="00C31521">
        <w:softHyphen/>
      </w:r>
      <w:r w:rsidRPr="00C31521">
        <w:t xml:space="preserve">märkning sätts vid samma nivå som gemenskapens minimibestämmelser för djurskydd anser Sverige att värdet av en märkning går förlorat, eftersom ett sådant märke i praktiken inte ger konsumenterna några ytterligare upplysningar för att kunna göra ett informerat val av livsmedel, utan leder enbart till en </w:t>
      </w:r>
      <w:r w:rsidR="00E33D12" w:rsidRPr="00C31521">
        <w:t xml:space="preserve">ökad administrativ börda för </w:t>
      </w:r>
      <w:r w:rsidRPr="00C31521">
        <w:t>företagarna</w:t>
      </w:r>
      <w:r w:rsidR="00E33D12" w:rsidRPr="00C31521">
        <w:t xml:space="preserve"> inom EU</w:t>
      </w:r>
      <w:r w:rsidRPr="00C31521">
        <w:t>.</w:t>
      </w:r>
    </w:p>
    <w:p w:rsidR="002104AC" w:rsidRPr="00C31521" w:rsidRDefault="002104AC" w:rsidP="002104AC">
      <w:pPr>
        <w:pStyle w:val="RKnormal"/>
        <w:rPr>
          <w:i/>
          <w:iCs/>
        </w:rPr>
      </w:pPr>
    </w:p>
    <w:p w:rsidR="002104AC" w:rsidRPr="00C31521" w:rsidRDefault="002104AC" w:rsidP="002104AC">
      <w:pPr>
        <w:pStyle w:val="RKnormal"/>
        <w:rPr>
          <w:i/>
          <w:iCs/>
        </w:rPr>
      </w:pPr>
      <w:r w:rsidRPr="00C31521">
        <w:rPr>
          <w:i/>
          <w:iCs/>
        </w:rPr>
        <w:t>EU-nämnden</w:t>
      </w:r>
    </w:p>
    <w:p w:rsidR="002104AC" w:rsidRPr="00C31521" w:rsidRDefault="002104AC" w:rsidP="002104AC">
      <w:pPr>
        <w:pStyle w:val="RKnormal"/>
      </w:pPr>
      <w:r w:rsidRPr="00C31521">
        <w:t>Frågan var senast föremål</w:t>
      </w:r>
      <w:r w:rsidR="00650C09" w:rsidRPr="00C31521">
        <w:t xml:space="preserve"> för samråd i EU-nämnden inför J</w:t>
      </w:r>
      <w:r w:rsidRPr="00C31521">
        <w:t xml:space="preserve">ordbruks- och fiskerådet den 14-16 december 2009. </w:t>
      </w:r>
    </w:p>
    <w:p w:rsidR="00790E79" w:rsidRPr="00C31521" w:rsidRDefault="00790E79" w:rsidP="00790E79">
      <w:pPr>
        <w:pStyle w:val="RKnormal"/>
      </w:pPr>
    </w:p>
    <w:p w:rsidR="00845E1E" w:rsidRPr="00C31521" w:rsidRDefault="00790E79" w:rsidP="00845E1E">
      <w:pPr>
        <w:pStyle w:val="RKrubrik"/>
        <w:rPr>
          <w:bCs/>
        </w:rPr>
      </w:pPr>
      <w:r w:rsidRPr="00C31521">
        <w:t xml:space="preserve">4. </w:t>
      </w:r>
      <w:r w:rsidR="00845E1E" w:rsidRPr="00C31521">
        <w:t>Dokument från ordförandeskapet om den gemensamma jordbrukspolitikens framtid: marknadsstyrningsåtgärder efter 2013</w:t>
      </w:r>
    </w:p>
    <w:p w:rsidR="00845E1E" w:rsidRPr="00C31521" w:rsidRDefault="00845E1E" w:rsidP="00845E1E">
      <w:pPr>
        <w:pStyle w:val="RKnormal"/>
        <w:rPr>
          <w:b/>
          <w:i/>
          <w:iCs/>
        </w:rPr>
      </w:pPr>
      <w:r w:rsidRPr="00C31521">
        <w:rPr>
          <w:b/>
          <w:i/>
          <w:iCs/>
        </w:rPr>
        <w:t xml:space="preserve">– </w:t>
      </w:r>
      <w:r w:rsidRPr="00C31521">
        <w:rPr>
          <w:b/>
          <w:i/>
        </w:rPr>
        <w:t>Föredragning och diskussion</w:t>
      </w:r>
    </w:p>
    <w:p w:rsidR="00312CCD" w:rsidRPr="00C31521" w:rsidRDefault="00312CCD" w:rsidP="00312CCD">
      <w:pPr>
        <w:pStyle w:val="RKnormal"/>
        <w:rPr>
          <w:i/>
          <w:iCs/>
        </w:rPr>
      </w:pPr>
    </w:p>
    <w:p w:rsidR="00DC7E7F" w:rsidRPr="00C31521" w:rsidRDefault="00DC7E7F" w:rsidP="00DC7E7F">
      <w:pPr>
        <w:pStyle w:val="RKnormal"/>
        <w:rPr>
          <w:i/>
        </w:rPr>
      </w:pPr>
      <w:r w:rsidRPr="00C31521">
        <w:rPr>
          <w:i/>
        </w:rPr>
        <w:t>Dokumentbeteckning</w:t>
      </w:r>
    </w:p>
    <w:p w:rsidR="00DC7E7F" w:rsidRPr="00C31521" w:rsidRDefault="00DC7E7F" w:rsidP="00DC7E7F">
      <w:pPr>
        <w:pStyle w:val="RKnormal"/>
        <w:rPr>
          <w:i/>
          <w:iCs/>
        </w:rPr>
      </w:pPr>
      <w:r w:rsidRPr="00C31521">
        <w:t>6063/10 AGRI 34 (</w:t>
      </w:r>
      <w:r w:rsidR="006F2FEA" w:rsidRPr="00C31521">
        <w:t>ej</w:t>
      </w:r>
      <w:r w:rsidRPr="00C31521">
        <w:t xml:space="preserve"> tillgänglig)</w:t>
      </w:r>
    </w:p>
    <w:p w:rsidR="00DC7E7F" w:rsidRPr="00C31521" w:rsidRDefault="00DC7E7F" w:rsidP="00DC7E7F">
      <w:pPr>
        <w:pStyle w:val="RKnormal"/>
        <w:rPr>
          <w:i/>
          <w:iCs/>
        </w:rPr>
      </w:pPr>
    </w:p>
    <w:p w:rsidR="00DC7E7F" w:rsidRPr="00C31521" w:rsidRDefault="00DC7E7F" w:rsidP="00DC7E7F">
      <w:pPr>
        <w:pStyle w:val="RKnormal"/>
        <w:rPr>
          <w:i/>
          <w:iCs/>
        </w:rPr>
      </w:pPr>
      <w:r w:rsidRPr="00C31521">
        <w:rPr>
          <w:i/>
          <w:iCs/>
        </w:rPr>
        <w:t>Rättslig grund</w:t>
      </w:r>
    </w:p>
    <w:p w:rsidR="00DC7E7F" w:rsidRPr="00C31521" w:rsidRDefault="00DC7E7F" w:rsidP="00DC7E7F">
      <w:pPr>
        <w:pStyle w:val="RKnormal"/>
        <w:rPr>
          <w:i/>
          <w:iCs/>
        </w:rPr>
      </w:pPr>
      <w:r w:rsidRPr="00C31521">
        <w:rPr>
          <w:i/>
          <w:iCs/>
        </w:rPr>
        <w:t>-</w:t>
      </w:r>
    </w:p>
    <w:p w:rsidR="00DC7E7F" w:rsidRPr="00C31521" w:rsidRDefault="00DC7E7F" w:rsidP="00DC7E7F">
      <w:pPr>
        <w:pStyle w:val="RKnormal"/>
        <w:rPr>
          <w:i/>
          <w:iCs/>
        </w:rPr>
      </w:pPr>
    </w:p>
    <w:p w:rsidR="00DC7E7F" w:rsidRPr="00C31521" w:rsidRDefault="00DC7E7F" w:rsidP="00DC7E7F">
      <w:pPr>
        <w:pStyle w:val="RKnormal"/>
        <w:rPr>
          <w:i/>
          <w:iCs/>
        </w:rPr>
      </w:pPr>
      <w:r w:rsidRPr="00C31521">
        <w:rPr>
          <w:i/>
          <w:iCs/>
        </w:rPr>
        <w:t>Bakgrund</w:t>
      </w:r>
    </w:p>
    <w:p w:rsidR="00DC7E7F" w:rsidRPr="00C31521" w:rsidRDefault="00DC7E7F" w:rsidP="00DC7E7F">
      <w:pPr>
        <w:pStyle w:val="RKnormal"/>
      </w:pPr>
      <w:r w:rsidRPr="00C31521">
        <w:t>Diskussionen om hur EU:s jordbrukspolitik ska utformas efter 2013  inleddes under det franska ordförandeskapet och fortsatte under det tjeckiska och det svenska ordförandeskapet. Det spanska ordförandeskapet avser att slutföra denna förberedande diskussion och kommer att inför Jordbruks- och fiskerådet den 22 februari ta fram ett diskussionspapper om marknadsreglerande åtgärder och riskhanteringsverktyg. För att vägleda diskussionen i rådet kommer ordförandeskapet att i sitt underlag formulera ett antal frågor om utformningen av befintliga marknadsregleringar och det eventuella behovet av nya typer av verktyg för marknadsstabilisering.</w:t>
      </w:r>
    </w:p>
    <w:p w:rsidR="00DC7E7F" w:rsidRPr="00C31521" w:rsidRDefault="00DC7E7F" w:rsidP="00DC7E7F">
      <w:pPr>
        <w:pStyle w:val="RKnormal"/>
        <w:rPr>
          <w:i/>
          <w:iCs/>
        </w:rPr>
      </w:pPr>
    </w:p>
    <w:p w:rsidR="00DC7E7F" w:rsidRPr="00C31521" w:rsidRDefault="00DC7E7F" w:rsidP="00DC7E7F">
      <w:pPr>
        <w:pStyle w:val="RKnormal"/>
        <w:rPr>
          <w:i/>
          <w:iCs/>
        </w:rPr>
      </w:pPr>
      <w:r w:rsidRPr="00C31521">
        <w:rPr>
          <w:i/>
          <w:iCs/>
        </w:rPr>
        <w:t>Förslag till svensk ståndpunkt</w:t>
      </w:r>
    </w:p>
    <w:p w:rsidR="00DC7E7F" w:rsidRPr="00C31521" w:rsidRDefault="00DC7E7F" w:rsidP="00DC7E7F">
      <w:pPr>
        <w:pStyle w:val="RKnormal"/>
      </w:pPr>
      <w:r w:rsidRPr="00C31521">
        <w:t>Sveriges grundläggande ståndpunkt är att alla marknadsreglerande åtgärder ska avskaffas senast 2013. I rådets debatt bör Sverige understryka de alternativ som finns i form av privata marknadslösningar och inkomststabilisering på nationell nivå. För Sverige är det viktigt att rådet inte antar slutsatser som riskerar att föregripa kommande diskussioner om utformningen av den gemensamma EU-budgeten.</w:t>
      </w:r>
    </w:p>
    <w:p w:rsidR="00DC7E7F" w:rsidRPr="00C31521" w:rsidRDefault="00DC7E7F" w:rsidP="00DC7E7F">
      <w:pPr>
        <w:pStyle w:val="RKnormal"/>
        <w:rPr>
          <w:i/>
          <w:iCs/>
        </w:rPr>
      </w:pPr>
    </w:p>
    <w:p w:rsidR="00DC7E7F" w:rsidRPr="00C31521" w:rsidRDefault="00DC7E7F" w:rsidP="00DC7E7F">
      <w:pPr>
        <w:pStyle w:val="RKnormal"/>
        <w:rPr>
          <w:i/>
          <w:iCs/>
        </w:rPr>
      </w:pPr>
      <w:r w:rsidRPr="00C31521">
        <w:rPr>
          <w:i/>
          <w:iCs/>
        </w:rPr>
        <w:t>EU-nämnden</w:t>
      </w:r>
    </w:p>
    <w:p w:rsidR="00C15F3E" w:rsidRPr="00C31521" w:rsidRDefault="00DC7E7F" w:rsidP="00C15F3E">
      <w:pPr>
        <w:pStyle w:val="RKnormal"/>
        <w:rPr>
          <w:lang w:eastAsia="sv-SE"/>
        </w:rPr>
      </w:pPr>
      <w:r w:rsidRPr="00C31521">
        <w:rPr>
          <w:lang w:eastAsia="sv-SE"/>
        </w:rPr>
        <w:t xml:space="preserve">Frågan om den gemensamma jordbrukspolitikens utformning efter 2013 var senast föremål för samråd med EU-nämnden inför jordbruks- och fiskeråden den 28 november 2008, den 22-23 juni 2009 och den 14-16 december 2009. </w:t>
      </w:r>
    </w:p>
    <w:p w:rsidR="00C15F3E" w:rsidRPr="00C31521" w:rsidRDefault="00C15F3E" w:rsidP="00C15F3E">
      <w:pPr>
        <w:pStyle w:val="RKnormal"/>
        <w:rPr>
          <w:iCs/>
        </w:rPr>
      </w:pPr>
      <w:r w:rsidRPr="00C31521">
        <w:rPr>
          <w:lang w:eastAsia="sv-SE"/>
        </w:rPr>
        <w:t xml:space="preserve"> </w:t>
      </w:r>
    </w:p>
    <w:p w:rsidR="002948D5" w:rsidRPr="00C31521" w:rsidRDefault="00790E79" w:rsidP="00342D3D">
      <w:pPr>
        <w:pStyle w:val="RKrubrik"/>
      </w:pPr>
      <w:r w:rsidRPr="00C31521">
        <w:t>5. Statligt stöd i Italien för inköp av jordbruksmark</w:t>
      </w:r>
    </w:p>
    <w:p w:rsidR="00C01E6A" w:rsidRPr="00C31521" w:rsidRDefault="00C01E6A" w:rsidP="00C01E6A">
      <w:pPr>
        <w:pStyle w:val="RKnormal"/>
        <w:rPr>
          <w:b/>
          <w:bCs/>
          <w:i/>
          <w:iCs/>
          <w:lang w:eastAsia="sv-SE"/>
        </w:rPr>
      </w:pPr>
      <w:r w:rsidRPr="00C31521">
        <w:rPr>
          <w:b/>
          <w:bCs/>
          <w:i/>
          <w:iCs/>
        </w:rPr>
        <w:t xml:space="preserve">- </w:t>
      </w:r>
      <w:r w:rsidR="00790E79" w:rsidRPr="00C31521">
        <w:rPr>
          <w:b/>
          <w:bCs/>
          <w:i/>
          <w:iCs/>
          <w:lang w:eastAsia="sv-SE"/>
        </w:rPr>
        <w:t>Antagande</w:t>
      </w:r>
    </w:p>
    <w:p w:rsidR="00C01E6A" w:rsidRPr="00C31521" w:rsidRDefault="00C01E6A" w:rsidP="00C01E6A">
      <w:pPr>
        <w:pStyle w:val="RKnormal"/>
        <w:rPr>
          <w:i/>
          <w:iCs/>
        </w:rPr>
      </w:pPr>
    </w:p>
    <w:p w:rsidR="00875C03" w:rsidRPr="00C31521" w:rsidRDefault="00875C03" w:rsidP="00875C03">
      <w:pPr>
        <w:pStyle w:val="RKnormal"/>
        <w:rPr>
          <w:i/>
          <w:iCs/>
        </w:rPr>
      </w:pPr>
      <w:r w:rsidRPr="00C31521">
        <w:rPr>
          <w:i/>
          <w:iCs/>
        </w:rPr>
        <w:t>Dokumentbeteckning</w:t>
      </w:r>
    </w:p>
    <w:p w:rsidR="00875C03" w:rsidRPr="00C31521" w:rsidRDefault="00875C03" w:rsidP="00C01E6A">
      <w:pPr>
        <w:pStyle w:val="RKnormal"/>
        <w:rPr>
          <w:i/>
          <w:iCs/>
        </w:rPr>
      </w:pPr>
      <w:r w:rsidRPr="00C31521">
        <w:rPr>
          <w:i/>
          <w:iCs/>
        </w:rPr>
        <w:t>-</w:t>
      </w:r>
    </w:p>
    <w:p w:rsidR="00875C03" w:rsidRPr="00C31521" w:rsidRDefault="00875C03" w:rsidP="00C01E6A">
      <w:pPr>
        <w:pStyle w:val="RKnormal"/>
        <w:rPr>
          <w:i/>
          <w:iCs/>
        </w:rPr>
      </w:pPr>
    </w:p>
    <w:p w:rsidR="0000479A" w:rsidRPr="00C31521" w:rsidRDefault="0000479A" w:rsidP="0000479A">
      <w:pPr>
        <w:pStyle w:val="RKnormal"/>
        <w:rPr>
          <w:i/>
          <w:iCs/>
        </w:rPr>
      </w:pPr>
      <w:r w:rsidRPr="00C31521">
        <w:rPr>
          <w:i/>
          <w:iCs/>
        </w:rPr>
        <w:t>Rättslig grund</w:t>
      </w:r>
    </w:p>
    <w:p w:rsidR="0000479A" w:rsidRPr="00C31521" w:rsidRDefault="0000479A" w:rsidP="0000479A">
      <w:pPr>
        <w:pStyle w:val="RKnormal"/>
      </w:pPr>
      <w:r w:rsidRPr="00C31521">
        <w:t>Art. 108.2 tredje stycket i EUF-fördraget (tidigare Art. 88.2 tredje stycket EG-fördraget). Beslut fattas av rådet med enhällighet.</w:t>
      </w:r>
    </w:p>
    <w:p w:rsidR="0000479A" w:rsidRPr="00C31521" w:rsidRDefault="0000479A" w:rsidP="0000479A">
      <w:pPr>
        <w:pStyle w:val="RKnormal"/>
        <w:rPr>
          <w:i/>
          <w:iCs/>
        </w:rPr>
      </w:pPr>
    </w:p>
    <w:p w:rsidR="0000479A" w:rsidRPr="00C31521" w:rsidRDefault="0000479A" w:rsidP="0000479A">
      <w:pPr>
        <w:pStyle w:val="RKnormal"/>
        <w:rPr>
          <w:i/>
          <w:iCs/>
        </w:rPr>
      </w:pPr>
      <w:r w:rsidRPr="00C31521">
        <w:rPr>
          <w:i/>
          <w:iCs/>
        </w:rPr>
        <w:t>Bakgrund</w:t>
      </w:r>
    </w:p>
    <w:p w:rsidR="0000479A" w:rsidRPr="00C31521" w:rsidRDefault="0000479A" w:rsidP="0000479A">
      <w:pPr>
        <w:pStyle w:val="RKnormal"/>
      </w:pPr>
      <w:r w:rsidRPr="00C31521">
        <w:t>Rådet kan enhälligt besluta att godkänna statliga stöd om ett sådant beslut är motiverat på grund av exceptionella omständigheter. I övriga fall prövar kommissionen om statliga stöd är förenliga med fördraget. Den italienska stödordningen presenterades på rådet den 20 november. På samma rådsmöte godkändes en motsvarande stödordning för Polen. På rådsmötet i december godkändes vidare motsvarande stödordningar för Litauen, Lettland och Ungern.</w:t>
      </w:r>
    </w:p>
    <w:p w:rsidR="0000479A" w:rsidRPr="00C31521" w:rsidRDefault="0000479A" w:rsidP="0000479A">
      <w:pPr>
        <w:pStyle w:val="RKnormal"/>
      </w:pPr>
    </w:p>
    <w:p w:rsidR="0000479A" w:rsidRPr="00C31521" w:rsidRDefault="0000479A" w:rsidP="0000479A">
      <w:pPr>
        <w:pStyle w:val="RKnormal"/>
      </w:pPr>
      <w:r w:rsidRPr="00C31521">
        <w:t xml:space="preserve">Italien har begärt att rådet godkänner ett statligt stöd vid köp av jordbruksmark. Italien hade fram till årsskiftet ett stöd vid inköp av jordbruksmark som godkänts av kommissionen enligt äldre regler. Sådana stöd skulle fasas ut senast den 31 december 2009. Efter det datumet gäller betydligt mer restriktiva regler för statligt stöd för köp av mark. </w:t>
      </w:r>
    </w:p>
    <w:p w:rsidR="0000479A" w:rsidRPr="00C31521" w:rsidRDefault="0000479A" w:rsidP="0000479A">
      <w:pPr>
        <w:pStyle w:val="RKnormal"/>
      </w:pPr>
    </w:p>
    <w:p w:rsidR="0000479A" w:rsidRPr="00C31521" w:rsidRDefault="0000479A" w:rsidP="0000479A">
      <w:pPr>
        <w:pStyle w:val="RKnormal"/>
      </w:pPr>
      <w:r w:rsidRPr="00C31521">
        <w:t xml:space="preserve">Stödordningen är tidsbegränsad till den 31 december 2013 och ges i form av ett mjukt lån eller i form av leasing med en återköpsklausul. Unga brukare beräknas utgöra 50-60 % av stödmottagarna. Italien åberopar till stöd för sin ansökan att fastighetsstrukturen är fragmenterad. Skillnaden mellan små och stora gårdar och mellan olika delar av i Italien är stora. Andelen unga lantbrukare har sjunkit. Inkomsterna har minskat och kostnaderna ökat. Den finansiella  krisen har också lett till ökade räntekostnader och svårigheter att få krediter. Priset på mark har också stigit. Italien anser att krisen är exceptionell då jordbrukare har extrema svårigheter att köpa jordbruksmark. </w:t>
      </w:r>
    </w:p>
    <w:p w:rsidR="0000479A" w:rsidRPr="00C31521" w:rsidRDefault="0000479A" w:rsidP="0000479A">
      <w:pPr>
        <w:pStyle w:val="RKnormal"/>
      </w:pPr>
    </w:p>
    <w:p w:rsidR="0000479A" w:rsidRPr="00C31521" w:rsidRDefault="0000479A" w:rsidP="0000479A">
      <w:pPr>
        <w:pStyle w:val="RKnormal"/>
      </w:pPr>
      <w:r w:rsidRPr="00C31521">
        <w:t>Frågan var uppe på Jordbruks- och fiskerådet i december 2009. Danmark aviserade då att de skulle rösta nej till begäran. Med tanke på att enhällighet krävs beslutade sig då Italien sig då för att dra tillbaka den från rådsdagordningen. Frågan var även uppe på Jordbruks- och fiskerådet i januari. Även då drog Italien tillbaka begäran eftersom Danmarks inställning var oförändrad.</w:t>
      </w:r>
    </w:p>
    <w:p w:rsidR="0000479A" w:rsidRPr="00C31521" w:rsidRDefault="0000479A" w:rsidP="0000479A">
      <w:pPr>
        <w:pStyle w:val="RKnormal"/>
      </w:pPr>
    </w:p>
    <w:p w:rsidR="0000479A" w:rsidRPr="00C31521" w:rsidRDefault="0000479A" w:rsidP="0000479A">
      <w:pPr>
        <w:pStyle w:val="RKnormal"/>
      </w:pPr>
      <w:r w:rsidRPr="00C31521">
        <w:t>Begäran är nu åter uppe för beslut, men som det ser ut i dagsläget är röstläget oförändrat. Det är med andra ord oklart om frågan kommer att kvarstå fram till rådsmötet.</w:t>
      </w:r>
    </w:p>
    <w:p w:rsidR="0000479A" w:rsidRPr="00C31521" w:rsidRDefault="0000479A" w:rsidP="0000479A">
      <w:pPr>
        <w:pStyle w:val="RKnormal"/>
      </w:pPr>
    </w:p>
    <w:p w:rsidR="0000479A" w:rsidRPr="00C31521" w:rsidRDefault="0000479A" w:rsidP="0000479A">
      <w:pPr>
        <w:pStyle w:val="RKnormal"/>
        <w:rPr>
          <w:i/>
          <w:iCs/>
        </w:rPr>
      </w:pPr>
      <w:r w:rsidRPr="00C31521">
        <w:rPr>
          <w:i/>
          <w:iCs/>
        </w:rPr>
        <w:t>Förslag till svensk ståndpunkt</w:t>
      </w:r>
    </w:p>
    <w:p w:rsidR="0000479A" w:rsidRPr="00C31521" w:rsidRDefault="0000479A" w:rsidP="0000479A">
      <w:pPr>
        <w:pStyle w:val="RKnormal"/>
      </w:pPr>
      <w:r w:rsidRPr="00C31521">
        <w:t>De omständigheter som Italien åberopar hänför sig, till skillnad från Polens, Litauens och Ungerns begäran, inte till någon privatiserings</w:t>
      </w:r>
      <w:r w:rsidRPr="00C31521">
        <w:softHyphen/>
        <w:t>process av nationaliserad mark. Den ekonomiska krisen bör inte heller i sig anses som en exceptionell omständighet. Några andra omständlig</w:t>
      </w:r>
      <w:r w:rsidRPr="00C31521">
        <w:softHyphen/>
        <w:t xml:space="preserve">heter som kan anses som exceptionella har inte åberopats av Italien. </w:t>
      </w:r>
    </w:p>
    <w:p w:rsidR="0000479A" w:rsidRPr="00C31521" w:rsidRDefault="0000479A" w:rsidP="0000479A">
      <w:pPr>
        <w:pStyle w:val="RKnormal"/>
      </w:pPr>
    </w:p>
    <w:p w:rsidR="008A4971" w:rsidRPr="00C31521" w:rsidRDefault="008A4971" w:rsidP="0000479A">
      <w:pPr>
        <w:pStyle w:val="RKnormal"/>
      </w:pPr>
      <w:r w:rsidRPr="00C31521">
        <w:t>Det ser i dagsläget ut som att Danmark kommer att stå fast vid sin nej-röst till den italienska begäran. Sverige bör därför ställa sig bakom Danmarks nej-röst.</w:t>
      </w:r>
    </w:p>
    <w:p w:rsidR="0000479A" w:rsidRPr="00C31521" w:rsidRDefault="0000479A" w:rsidP="0000479A">
      <w:pPr>
        <w:pStyle w:val="RKnormal"/>
      </w:pPr>
    </w:p>
    <w:p w:rsidR="0000479A" w:rsidRPr="00C31521" w:rsidRDefault="0000479A" w:rsidP="0000479A">
      <w:pPr>
        <w:pStyle w:val="RKnormal"/>
        <w:rPr>
          <w:i/>
          <w:iCs/>
        </w:rPr>
      </w:pPr>
      <w:r w:rsidRPr="00C31521">
        <w:rPr>
          <w:i/>
          <w:iCs/>
        </w:rPr>
        <w:t xml:space="preserve">EU-nämnden </w:t>
      </w:r>
    </w:p>
    <w:p w:rsidR="0000479A" w:rsidRPr="00C31521" w:rsidRDefault="0000479A" w:rsidP="0000479A">
      <w:pPr>
        <w:pStyle w:val="RKnormal"/>
      </w:pPr>
      <w:r w:rsidRPr="00C31521">
        <w:t xml:space="preserve">Frågan var uppe för samråd i EU-nämnden inför </w:t>
      </w:r>
      <w:r w:rsidR="001A304A" w:rsidRPr="00C31521">
        <w:t>J</w:t>
      </w:r>
      <w:r w:rsidR="002019F5" w:rsidRPr="00C31521">
        <w:t xml:space="preserve">ordbruks- och fiskeråden den 14-16 december </w:t>
      </w:r>
      <w:r w:rsidR="00622AA0" w:rsidRPr="00C31521">
        <w:t xml:space="preserve">2009 </w:t>
      </w:r>
      <w:r w:rsidR="002019F5" w:rsidRPr="00C31521">
        <w:t>samt den 18</w:t>
      </w:r>
      <w:r w:rsidRPr="00C31521">
        <w:t xml:space="preserve"> januari 2010</w:t>
      </w:r>
      <w:r w:rsidR="002019F5" w:rsidRPr="00C31521">
        <w:t>.</w:t>
      </w:r>
    </w:p>
    <w:p w:rsidR="00200376" w:rsidRPr="00C31521" w:rsidRDefault="00200376" w:rsidP="0000479A">
      <w:pPr>
        <w:pStyle w:val="RKnormal"/>
      </w:pPr>
    </w:p>
    <w:p w:rsidR="00FF3CE9" w:rsidRPr="00C31521" w:rsidRDefault="00FF3CE9" w:rsidP="00FF3CE9">
      <w:pPr>
        <w:pStyle w:val="RKrubrik"/>
      </w:pPr>
      <w:r w:rsidRPr="00C31521">
        <w:t>6. Övriga frågor:</w:t>
      </w:r>
    </w:p>
    <w:p w:rsidR="00FF3CE9" w:rsidRPr="00C31521" w:rsidRDefault="00FF3CE9" w:rsidP="00FF3CE9">
      <w:pPr>
        <w:pStyle w:val="RKrubrik"/>
        <w:rPr>
          <w:bCs/>
        </w:rPr>
      </w:pPr>
      <w:r w:rsidRPr="00C31521">
        <w:t>a) WTO</w:t>
      </w:r>
      <w:r w:rsidRPr="00C31521">
        <w:noBreakHyphen/>
        <w:t>förhandlingar inom ramen för utvecklingsagendan från Doha</w:t>
      </w:r>
    </w:p>
    <w:p w:rsidR="00FF3CE9" w:rsidRPr="00C31521" w:rsidRDefault="00FF3CE9" w:rsidP="00FF3CE9">
      <w:pPr>
        <w:pStyle w:val="RKnormal"/>
        <w:rPr>
          <w:b/>
          <w:i/>
        </w:rPr>
      </w:pPr>
      <w:r w:rsidRPr="00C31521">
        <w:rPr>
          <w:b/>
          <w:i/>
        </w:rPr>
        <w:t>– Information från kommissionen</w:t>
      </w:r>
    </w:p>
    <w:p w:rsidR="00FF3CE9" w:rsidRPr="00C31521" w:rsidRDefault="00FF3CE9" w:rsidP="00FF3CE9">
      <w:pPr>
        <w:pStyle w:val="RKnormal"/>
        <w:rPr>
          <w:i/>
          <w:iCs/>
        </w:rPr>
      </w:pPr>
    </w:p>
    <w:p w:rsidR="00FF3CE9" w:rsidRPr="00C31521" w:rsidRDefault="00FF3CE9" w:rsidP="00FF3CE9">
      <w:pPr>
        <w:pStyle w:val="RKnormal"/>
        <w:rPr>
          <w:i/>
          <w:iCs/>
        </w:rPr>
      </w:pPr>
      <w:r w:rsidRPr="00C31521">
        <w:rPr>
          <w:i/>
          <w:iCs/>
        </w:rPr>
        <w:t>Dokumentbeteckning</w:t>
      </w:r>
    </w:p>
    <w:p w:rsidR="00FF3CE9" w:rsidRPr="00C31521" w:rsidRDefault="00793E30" w:rsidP="00FF3CE9">
      <w:pPr>
        <w:pStyle w:val="RKnormal"/>
        <w:rPr>
          <w:i/>
          <w:iCs/>
        </w:rPr>
      </w:pPr>
      <w:r w:rsidRPr="00C31521">
        <w:rPr>
          <w:i/>
          <w:iCs/>
        </w:rPr>
        <w:t>-</w:t>
      </w:r>
    </w:p>
    <w:p w:rsidR="00793E30" w:rsidRPr="00C31521" w:rsidRDefault="00793E30" w:rsidP="00FF3CE9">
      <w:pPr>
        <w:pStyle w:val="RKnormal"/>
        <w:rPr>
          <w:i/>
          <w:iCs/>
        </w:rPr>
      </w:pPr>
    </w:p>
    <w:p w:rsidR="00704255" w:rsidRPr="00C31521" w:rsidRDefault="00704255" w:rsidP="00704255">
      <w:pPr>
        <w:pStyle w:val="RKnormal"/>
        <w:rPr>
          <w:i/>
          <w:iCs/>
        </w:rPr>
      </w:pPr>
      <w:r w:rsidRPr="00C31521">
        <w:rPr>
          <w:i/>
          <w:iCs/>
        </w:rPr>
        <w:t>Rättslig grund</w:t>
      </w:r>
    </w:p>
    <w:p w:rsidR="00704255" w:rsidRPr="00C31521" w:rsidRDefault="00572ABE" w:rsidP="00704255">
      <w:pPr>
        <w:pStyle w:val="RKnormal"/>
      </w:pPr>
      <w:r w:rsidRPr="00C31521">
        <w:t>Artikel 207</w:t>
      </w:r>
      <w:r w:rsidR="00704255" w:rsidRPr="00C31521">
        <w:t xml:space="preserve"> i </w:t>
      </w:r>
      <w:r w:rsidRPr="00C31521">
        <w:t>EUF-fördraget</w:t>
      </w:r>
      <w:r w:rsidR="00704255" w:rsidRPr="00C31521">
        <w:t xml:space="preserve">. </w:t>
      </w:r>
    </w:p>
    <w:p w:rsidR="00704255" w:rsidRPr="00C31521" w:rsidRDefault="00704255" w:rsidP="00704255">
      <w:pPr>
        <w:pStyle w:val="RKnormal"/>
        <w:rPr>
          <w:iCs/>
        </w:rPr>
      </w:pPr>
    </w:p>
    <w:p w:rsidR="00704255" w:rsidRPr="00C31521" w:rsidRDefault="00704255" w:rsidP="00704255">
      <w:pPr>
        <w:pStyle w:val="RKnormal"/>
        <w:rPr>
          <w:i/>
          <w:iCs/>
        </w:rPr>
      </w:pPr>
      <w:r w:rsidRPr="00C31521">
        <w:rPr>
          <w:i/>
          <w:iCs/>
        </w:rPr>
        <w:t>Bakgrund</w:t>
      </w:r>
    </w:p>
    <w:p w:rsidR="00704255" w:rsidRPr="00C31521" w:rsidRDefault="00704255" w:rsidP="00704255">
      <w:pPr>
        <w:pStyle w:val="RKnormal"/>
        <w:rPr>
          <w:lang w:eastAsia="sv-SE"/>
        </w:rPr>
      </w:pPr>
      <w:r w:rsidRPr="00C31521">
        <w:rPr>
          <w:lang w:eastAsia="sv-SE"/>
        </w:rPr>
        <w:t>Trots den deklaration av G8</w:t>
      </w:r>
      <w:r w:rsidRPr="00C31521">
        <w:rPr>
          <w:rStyle w:val="Fotnotsreferens"/>
          <w:lang w:eastAsia="sv-SE"/>
        </w:rPr>
        <w:footnoteReference w:id="1"/>
      </w:r>
      <w:r w:rsidRPr="00C31521">
        <w:rPr>
          <w:lang w:eastAsia="sv-SE"/>
        </w:rPr>
        <w:t>+G5</w:t>
      </w:r>
      <w:r w:rsidRPr="00C31521">
        <w:rPr>
          <w:rStyle w:val="Fotnotsreferens"/>
          <w:lang w:eastAsia="sv-SE"/>
        </w:rPr>
        <w:footnoteReference w:id="2"/>
      </w:r>
      <w:r w:rsidRPr="00C31521">
        <w:rPr>
          <w:lang w:eastAsia="sv-SE"/>
        </w:rPr>
        <w:t xml:space="preserve"> som antogs i juli 2008 om att Doharundan ska avslutas 2010 går förhandlingarna alltjämt på sparlåga. Förhandlarna träffas regelbundet i Genève och tekniska diskussioner pågår, men det är inte troligt att förhandlingarna kan avslutas i år. Ett uppsamlingsmöte är planerat till mars, men få bedömare tror att mötet kommer att äga rum på ministernivå som var ursprunglig tanke.</w:t>
      </w:r>
    </w:p>
    <w:p w:rsidR="00704255" w:rsidRPr="00C31521" w:rsidRDefault="00704255" w:rsidP="00704255">
      <w:pPr>
        <w:pStyle w:val="RKnormal"/>
        <w:rPr>
          <w:lang w:eastAsia="sv-SE"/>
        </w:rPr>
      </w:pPr>
    </w:p>
    <w:p w:rsidR="00704255" w:rsidRPr="00C31521" w:rsidRDefault="00704255" w:rsidP="00704255">
      <w:pPr>
        <w:pStyle w:val="RKnormal"/>
        <w:rPr>
          <w:lang w:eastAsia="sv-SE"/>
        </w:rPr>
      </w:pPr>
      <w:r w:rsidRPr="00C31521">
        <w:rPr>
          <w:lang w:eastAsia="sv-SE"/>
        </w:rPr>
        <w:t xml:space="preserve">Rent politiskt ligger fokus helt på USA. Handel är för tillfället inte prioriterat på den inrikespolitiska agendan. Förhandlingar med kongressen krävs vilka troligtvis inte kommer att äga rum innan de amerikanska primärvalen i november. Även Kina, Indien och Brasilien behöver agera konstruktivt för att ett avslut ska kunna komma till stånd. </w:t>
      </w:r>
    </w:p>
    <w:p w:rsidR="00704255" w:rsidRPr="00C31521" w:rsidRDefault="00704255" w:rsidP="00704255">
      <w:pPr>
        <w:pStyle w:val="RKnormal"/>
        <w:rPr>
          <w:lang w:eastAsia="sv-SE"/>
        </w:rPr>
      </w:pPr>
    </w:p>
    <w:p w:rsidR="00704255" w:rsidRPr="00C31521" w:rsidRDefault="00704255" w:rsidP="00704255">
      <w:pPr>
        <w:pStyle w:val="RKnormal"/>
        <w:rPr>
          <w:i/>
          <w:iCs/>
        </w:rPr>
      </w:pPr>
      <w:r w:rsidRPr="00C31521">
        <w:rPr>
          <w:i/>
          <w:iCs/>
        </w:rPr>
        <w:t>Förslag till svensk ståndpunkt</w:t>
      </w:r>
    </w:p>
    <w:p w:rsidR="00704255" w:rsidRPr="00C31521" w:rsidRDefault="00704255" w:rsidP="00704255">
      <w:pPr>
        <w:pStyle w:val="RKnormal"/>
      </w:pPr>
      <w:r w:rsidRPr="00C31521">
        <w:t>Sverige stödjer kommissionen och övriga WTO-medlemmar i dess ansträngningar att få till stånd ett avslut av Doharundan.</w:t>
      </w:r>
    </w:p>
    <w:p w:rsidR="00704255" w:rsidRPr="00C31521" w:rsidRDefault="00704255" w:rsidP="00704255">
      <w:pPr>
        <w:pStyle w:val="RKnormal"/>
        <w:rPr>
          <w:i/>
          <w:iCs/>
        </w:rPr>
      </w:pPr>
    </w:p>
    <w:p w:rsidR="00704255" w:rsidRPr="00C31521" w:rsidRDefault="00704255" w:rsidP="00704255">
      <w:pPr>
        <w:pStyle w:val="RKnormal"/>
        <w:rPr>
          <w:i/>
          <w:iCs/>
        </w:rPr>
      </w:pPr>
      <w:r w:rsidRPr="00C31521">
        <w:rPr>
          <w:i/>
          <w:iCs/>
        </w:rPr>
        <w:t>EU-nämnden</w:t>
      </w:r>
    </w:p>
    <w:p w:rsidR="00FF3CE9" w:rsidRPr="00C31521" w:rsidRDefault="00704255" w:rsidP="00FF3CE9">
      <w:pPr>
        <w:pStyle w:val="RKnormal"/>
        <w:rPr>
          <w:i/>
          <w:iCs/>
        </w:rPr>
      </w:pPr>
      <w:r w:rsidRPr="00C31521">
        <w:t>Frågan var senast uppe för samråd med EU</w:t>
      </w:r>
      <w:r w:rsidR="00650C09" w:rsidRPr="00C31521">
        <w:t>-nämnden inför J</w:t>
      </w:r>
      <w:r w:rsidRPr="00C31521">
        <w:t>ordbruks- och fiskerådet den 7 september 2009.</w:t>
      </w:r>
    </w:p>
    <w:p w:rsidR="00FF3CE9" w:rsidRPr="00C31521" w:rsidRDefault="00FF3CE9" w:rsidP="00FF3CE9">
      <w:pPr>
        <w:pStyle w:val="RKnormal"/>
        <w:rPr>
          <w:i/>
          <w:iCs/>
        </w:rPr>
      </w:pPr>
    </w:p>
    <w:p w:rsidR="00FF3CE9" w:rsidRPr="00C31521" w:rsidRDefault="00FF3CE9" w:rsidP="00FF3CE9">
      <w:pPr>
        <w:pStyle w:val="RKrubrik"/>
      </w:pPr>
      <w:r w:rsidRPr="00C31521">
        <w:t>b) Information om den aktuella situationen när det gäller Q</w:t>
      </w:r>
      <w:r w:rsidRPr="00C31521">
        <w:noBreakHyphen/>
        <w:t>feber</w:t>
      </w:r>
    </w:p>
    <w:p w:rsidR="00FF3CE9" w:rsidRPr="00C31521" w:rsidRDefault="00FF3CE9" w:rsidP="00FF3CE9">
      <w:pPr>
        <w:pStyle w:val="RKnormal"/>
        <w:rPr>
          <w:b/>
          <w:i/>
        </w:rPr>
      </w:pPr>
      <w:r w:rsidRPr="00C31521">
        <w:rPr>
          <w:b/>
          <w:i/>
        </w:rPr>
        <w:t>– Information från den nederländska delegationen</w:t>
      </w:r>
    </w:p>
    <w:p w:rsidR="00FF3CE9" w:rsidRPr="00C31521" w:rsidRDefault="00FF3CE9" w:rsidP="00FF3CE9">
      <w:pPr>
        <w:pStyle w:val="RKnormal"/>
        <w:rPr>
          <w:i/>
          <w:iCs/>
        </w:rPr>
      </w:pPr>
    </w:p>
    <w:p w:rsidR="00FF3CE9" w:rsidRPr="00C31521" w:rsidRDefault="00FF3CE9" w:rsidP="00FF3CE9">
      <w:pPr>
        <w:pStyle w:val="RKnormal"/>
        <w:rPr>
          <w:i/>
          <w:iCs/>
        </w:rPr>
      </w:pPr>
      <w:r w:rsidRPr="00C31521">
        <w:rPr>
          <w:i/>
          <w:iCs/>
        </w:rPr>
        <w:t>Dokumentbeteckning</w:t>
      </w:r>
    </w:p>
    <w:p w:rsidR="001A304A" w:rsidRPr="00C31521" w:rsidRDefault="001A304A" w:rsidP="00FF3CE9">
      <w:pPr>
        <w:pStyle w:val="RKnormal"/>
        <w:rPr>
          <w:i/>
          <w:iCs/>
        </w:rPr>
      </w:pPr>
      <w:r w:rsidRPr="00C31521">
        <w:rPr>
          <w:i/>
          <w:iCs/>
        </w:rPr>
        <w:t>-</w:t>
      </w:r>
    </w:p>
    <w:p w:rsidR="00FF3CE9" w:rsidRPr="00C31521" w:rsidRDefault="00FF3CE9" w:rsidP="00FF3CE9">
      <w:pPr>
        <w:pStyle w:val="RKnormal"/>
        <w:rPr>
          <w:i/>
          <w:iCs/>
        </w:rPr>
      </w:pPr>
    </w:p>
    <w:p w:rsidR="00FF3CE9" w:rsidRPr="00C31521" w:rsidRDefault="00FF3CE9" w:rsidP="00FF3CE9">
      <w:pPr>
        <w:pStyle w:val="RKnormal"/>
        <w:rPr>
          <w:i/>
          <w:iCs/>
        </w:rPr>
      </w:pPr>
      <w:r w:rsidRPr="00C31521">
        <w:rPr>
          <w:i/>
          <w:iCs/>
        </w:rPr>
        <w:t>Rättslig grund</w:t>
      </w:r>
    </w:p>
    <w:p w:rsidR="00FF3CE9" w:rsidRPr="00C31521" w:rsidRDefault="00FF3CE9" w:rsidP="00FF3CE9">
      <w:pPr>
        <w:pStyle w:val="RKnormal"/>
        <w:rPr>
          <w:i/>
          <w:iCs/>
        </w:rPr>
      </w:pPr>
      <w:r w:rsidRPr="00C31521">
        <w:rPr>
          <w:i/>
          <w:iCs/>
        </w:rPr>
        <w:t>-</w:t>
      </w:r>
    </w:p>
    <w:p w:rsidR="00FF3CE9" w:rsidRPr="00C31521" w:rsidRDefault="00FF3CE9" w:rsidP="00FF3CE9">
      <w:pPr>
        <w:pStyle w:val="RKnormal"/>
        <w:rPr>
          <w:i/>
          <w:iCs/>
        </w:rPr>
      </w:pPr>
    </w:p>
    <w:p w:rsidR="00581AB0" w:rsidRPr="00C31521" w:rsidRDefault="00581AB0" w:rsidP="00581AB0">
      <w:pPr>
        <w:pStyle w:val="RKnormal"/>
        <w:rPr>
          <w:i/>
          <w:iCs/>
        </w:rPr>
      </w:pPr>
      <w:r w:rsidRPr="00C31521">
        <w:rPr>
          <w:i/>
          <w:iCs/>
        </w:rPr>
        <w:t>Bakgrund</w:t>
      </w:r>
    </w:p>
    <w:p w:rsidR="00581AB0" w:rsidRPr="00C31521" w:rsidRDefault="00581AB0" w:rsidP="00581AB0">
      <w:pPr>
        <w:pStyle w:val="RKnormal"/>
      </w:pPr>
      <w:r w:rsidRPr="00C31521">
        <w:t>Den nederländske jordbruksministern vill informera om åtgärder inom djurhållningen för att bekämpa Q-feber, samt om en konferens som a</w:t>
      </w:r>
      <w:r w:rsidRPr="00C31521">
        <w:t>n</w:t>
      </w:r>
      <w:r w:rsidRPr="00C31521">
        <w:t xml:space="preserve">ordnas i </w:t>
      </w:r>
      <w:r w:rsidR="00C2246B" w:rsidRPr="00C31521">
        <w:t>Nederländerna</w:t>
      </w:r>
      <w:r w:rsidRPr="00C31521">
        <w:t xml:space="preserve"> den 25 – 26 februari. Sedan 2007 sker obligatorisk provta</w:t>
      </w:r>
      <w:r w:rsidRPr="00C31521">
        <w:t>g</w:t>
      </w:r>
      <w:r w:rsidRPr="00C31521">
        <w:t>ning och handelsrestriktioner har införts. Åtgärderna har nu skärpts, bl.a. med o</w:t>
      </w:r>
      <w:r w:rsidRPr="00C31521">
        <w:t>b</w:t>
      </w:r>
      <w:r w:rsidRPr="00C31521">
        <w:t>ligatorisk vaccination och avlivning av samtliga dräktiga tackor och ge</w:t>
      </w:r>
      <w:r w:rsidRPr="00C31521">
        <w:t>t</w:t>
      </w:r>
      <w:r w:rsidRPr="00C31521">
        <w:t>ter.</w:t>
      </w:r>
    </w:p>
    <w:p w:rsidR="00581AB0" w:rsidRPr="00C31521" w:rsidRDefault="00581AB0" w:rsidP="00581AB0">
      <w:pPr>
        <w:pStyle w:val="RKnormal"/>
      </w:pPr>
    </w:p>
    <w:p w:rsidR="00581AB0" w:rsidRPr="00C31521" w:rsidRDefault="00581AB0" w:rsidP="00581AB0">
      <w:pPr>
        <w:pStyle w:val="RKnormal"/>
        <w:rPr>
          <w:iCs/>
        </w:rPr>
      </w:pPr>
      <w:r w:rsidRPr="00C31521">
        <w:t>Bakgrunden är en markant ö</w:t>
      </w:r>
      <w:r w:rsidRPr="00C31521">
        <w:t>k</w:t>
      </w:r>
      <w:r w:rsidRPr="00C31521">
        <w:t>ning av antalet fall hos människa - från ca 50 fall per år till över 2 000 fall år 2009. Ökningen förknippas med att antalet getbesättningar ökat stort. Q-feber, som kan ge influensalikna</w:t>
      </w:r>
      <w:r w:rsidRPr="00C31521">
        <w:t>n</w:t>
      </w:r>
      <w:r w:rsidRPr="00C31521">
        <w:t>de symtom hos människa, men även allvarliga komplikationer och mis</w:t>
      </w:r>
      <w:r w:rsidRPr="00C31521">
        <w:t>s</w:t>
      </w:r>
      <w:r w:rsidRPr="00C31521">
        <w:t>fall, orsakas av en bakterie som kan finnas hos får, getter och nö</w:t>
      </w:r>
      <w:r w:rsidRPr="00C31521">
        <w:t>t</w:t>
      </w:r>
      <w:r w:rsidRPr="00C31521">
        <w:t>kreatur. Bakterien utsöndras via mjölk men finns även i strö från smitt</w:t>
      </w:r>
      <w:r w:rsidRPr="00C31521">
        <w:t>a</w:t>
      </w:r>
      <w:r w:rsidRPr="00C31521">
        <w:t>de djur. Den vanligaste smittvägen är via lu</w:t>
      </w:r>
      <w:r w:rsidRPr="00C31521">
        <w:t>f</w:t>
      </w:r>
      <w:r w:rsidRPr="00C31521">
        <w:t xml:space="preserve">ten eftersom bakterien kan överleva länge i damm. </w:t>
      </w:r>
      <w:r w:rsidRPr="00C31521">
        <w:rPr>
          <w:iCs/>
        </w:rPr>
        <w:t>Q-feber finns även i Sverige och är sannolikt spridd inom hela EU. Fall hos människa är dock sällsynta. Det finns ingen lagstif</w:t>
      </w:r>
      <w:r w:rsidRPr="00C31521">
        <w:rPr>
          <w:iCs/>
        </w:rPr>
        <w:t>t</w:t>
      </w:r>
      <w:r w:rsidRPr="00C31521">
        <w:rPr>
          <w:iCs/>
        </w:rPr>
        <w:t>ning i Sverige eller på EU-nivå om bekämpning av Q-feber eller om å</w:t>
      </w:r>
      <w:r w:rsidRPr="00C31521">
        <w:rPr>
          <w:iCs/>
        </w:rPr>
        <w:t>t</w:t>
      </w:r>
      <w:r w:rsidRPr="00C31521">
        <w:rPr>
          <w:iCs/>
        </w:rPr>
        <w:t xml:space="preserve">gärder för att minska riskerna för människor. </w:t>
      </w:r>
    </w:p>
    <w:p w:rsidR="00581AB0" w:rsidRPr="00C31521" w:rsidRDefault="00581AB0" w:rsidP="00581AB0"/>
    <w:p w:rsidR="00581AB0" w:rsidRPr="00C31521" w:rsidRDefault="00581AB0" w:rsidP="00581AB0">
      <w:pPr>
        <w:pStyle w:val="RKnormal"/>
        <w:rPr>
          <w:i/>
          <w:iCs/>
        </w:rPr>
      </w:pPr>
      <w:r w:rsidRPr="00C31521">
        <w:rPr>
          <w:i/>
          <w:iCs/>
        </w:rPr>
        <w:t>Förslag till svensk ståndpunkt</w:t>
      </w:r>
    </w:p>
    <w:p w:rsidR="00581AB0" w:rsidRPr="00C31521" w:rsidRDefault="00581AB0" w:rsidP="00581AB0">
      <w:pPr>
        <w:pStyle w:val="RKnormal"/>
        <w:rPr>
          <w:iCs/>
        </w:rPr>
      </w:pPr>
      <w:r w:rsidRPr="00C31521">
        <w:rPr>
          <w:iCs/>
        </w:rPr>
        <w:t xml:space="preserve">Sverige </w:t>
      </w:r>
      <w:r w:rsidR="00C2246B" w:rsidRPr="00C31521">
        <w:rPr>
          <w:iCs/>
        </w:rPr>
        <w:t>välkomnar informationen från den nederländska delegation</w:t>
      </w:r>
      <w:r w:rsidRPr="00C31521">
        <w:rPr>
          <w:iCs/>
        </w:rPr>
        <w:t>.</w:t>
      </w:r>
    </w:p>
    <w:p w:rsidR="00581AB0" w:rsidRPr="00C31521" w:rsidRDefault="00581AB0" w:rsidP="00581AB0">
      <w:pPr>
        <w:pStyle w:val="RKnormal"/>
        <w:rPr>
          <w:iCs/>
        </w:rPr>
      </w:pPr>
    </w:p>
    <w:p w:rsidR="00581AB0" w:rsidRPr="00C31521" w:rsidRDefault="00581AB0" w:rsidP="00581AB0">
      <w:pPr>
        <w:pStyle w:val="RKnormal"/>
        <w:rPr>
          <w:i/>
          <w:iCs/>
        </w:rPr>
      </w:pPr>
      <w:r w:rsidRPr="00C31521">
        <w:rPr>
          <w:i/>
          <w:iCs/>
        </w:rPr>
        <w:t>EU-nämnden</w:t>
      </w:r>
    </w:p>
    <w:p w:rsidR="00581AB0" w:rsidRPr="00C31521" w:rsidRDefault="00581AB0" w:rsidP="00581AB0">
      <w:pPr>
        <w:pStyle w:val="RKnormal"/>
      </w:pPr>
      <w:r w:rsidRPr="00C31521">
        <w:t>Frågan har inte varit föremål för samråd i EU-nämnden tidigare.</w:t>
      </w:r>
    </w:p>
    <w:p w:rsidR="00FF3CE9" w:rsidRPr="00C31521" w:rsidRDefault="00FF3CE9" w:rsidP="00FF3CE9">
      <w:pPr>
        <w:pStyle w:val="RKnormal"/>
      </w:pPr>
    </w:p>
    <w:p w:rsidR="008D1DDE" w:rsidRPr="00C31521" w:rsidRDefault="008D1DDE" w:rsidP="00FF3CE9">
      <w:pPr>
        <w:pStyle w:val="RKnormal"/>
      </w:pPr>
    </w:p>
    <w:p w:rsidR="00FF3CE9" w:rsidRPr="00C31521" w:rsidRDefault="00FF3CE9" w:rsidP="00FF3CE9">
      <w:pPr>
        <w:pStyle w:val="RKrubrik"/>
      </w:pPr>
      <w:r w:rsidRPr="00C31521">
        <w:t>c) Olaglig handel med elfenben</w:t>
      </w:r>
    </w:p>
    <w:p w:rsidR="00FF3CE9" w:rsidRPr="00C31521" w:rsidRDefault="00FF3CE9" w:rsidP="00FF3CE9">
      <w:pPr>
        <w:pStyle w:val="RKnormal"/>
        <w:rPr>
          <w:b/>
          <w:i/>
        </w:rPr>
      </w:pPr>
      <w:r w:rsidRPr="00C31521">
        <w:rPr>
          <w:b/>
          <w:i/>
        </w:rPr>
        <w:t>– Begäran från den nederländska delegationen</w:t>
      </w:r>
    </w:p>
    <w:p w:rsidR="00FF3CE9" w:rsidRPr="00C31521" w:rsidRDefault="00FF3CE9" w:rsidP="00FF3CE9">
      <w:pPr>
        <w:pStyle w:val="RKnormal"/>
        <w:rPr>
          <w:i/>
          <w:iCs/>
        </w:rPr>
      </w:pPr>
    </w:p>
    <w:p w:rsidR="00FF3CE9" w:rsidRPr="00C31521" w:rsidRDefault="00FF3CE9" w:rsidP="00FF3CE9">
      <w:pPr>
        <w:pStyle w:val="RKnormal"/>
        <w:rPr>
          <w:i/>
          <w:iCs/>
        </w:rPr>
      </w:pPr>
      <w:r w:rsidRPr="00C31521">
        <w:rPr>
          <w:i/>
          <w:iCs/>
        </w:rPr>
        <w:t>Dokumentbeteckning</w:t>
      </w:r>
    </w:p>
    <w:p w:rsidR="00FF3CE9" w:rsidRPr="00C31521" w:rsidRDefault="00850060" w:rsidP="00FF3CE9">
      <w:pPr>
        <w:pStyle w:val="RKnormal"/>
        <w:rPr>
          <w:i/>
          <w:iCs/>
        </w:rPr>
      </w:pPr>
      <w:r w:rsidRPr="00C31521">
        <w:rPr>
          <w:i/>
          <w:iCs/>
        </w:rPr>
        <w:t>-</w:t>
      </w:r>
    </w:p>
    <w:p w:rsidR="00850060" w:rsidRPr="00C31521" w:rsidRDefault="00850060" w:rsidP="00FF3CE9">
      <w:pPr>
        <w:pStyle w:val="RKnormal"/>
        <w:rPr>
          <w:i/>
          <w:iCs/>
        </w:rPr>
      </w:pPr>
    </w:p>
    <w:p w:rsidR="00FF3CE9" w:rsidRPr="00C31521" w:rsidRDefault="00FF3CE9" w:rsidP="00FF3CE9">
      <w:pPr>
        <w:pStyle w:val="RKnormal"/>
        <w:rPr>
          <w:i/>
          <w:iCs/>
        </w:rPr>
      </w:pPr>
      <w:r w:rsidRPr="00C31521">
        <w:rPr>
          <w:i/>
          <w:iCs/>
        </w:rPr>
        <w:t>Rättslig grund</w:t>
      </w:r>
    </w:p>
    <w:p w:rsidR="00FF3CE9" w:rsidRPr="00C31521" w:rsidRDefault="00FF3CE9" w:rsidP="00FF3CE9">
      <w:pPr>
        <w:pStyle w:val="RKnormal"/>
        <w:rPr>
          <w:i/>
          <w:iCs/>
        </w:rPr>
      </w:pPr>
      <w:r w:rsidRPr="00C31521">
        <w:rPr>
          <w:i/>
          <w:iCs/>
        </w:rPr>
        <w:t>-</w:t>
      </w:r>
    </w:p>
    <w:p w:rsidR="00FF3CE9" w:rsidRPr="00C31521" w:rsidRDefault="00FF3CE9" w:rsidP="00FF3CE9">
      <w:pPr>
        <w:pStyle w:val="RKnormal"/>
        <w:rPr>
          <w:i/>
          <w:iCs/>
        </w:rPr>
      </w:pPr>
    </w:p>
    <w:p w:rsidR="00850060" w:rsidRPr="00C31521" w:rsidRDefault="00850060" w:rsidP="00850060">
      <w:pPr>
        <w:pStyle w:val="RKnormal"/>
        <w:rPr>
          <w:i/>
          <w:iCs/>
        </w:rPr>
      </w:pPr>
      <w:r w:rsidRPr="00C31521">
        <w:rPr>
          <w:i/>
          <w:iCs/>
        </w:rPr>
        <w:t>Bakgrund</w:t>
      </w:r>
    </w:p>
    <w:p w:rsidR="00850060" w:rsidRPr="00C31521" w:rsidRDefault="00850060" w:rsidP="00850060">
      <w:pPr>
        <w:pStyle w:val="RKnormal"/>
      </w:pPr>
      <w:r w:rsidRPr="00C31521">
        <w:t>Punkten om elfenben är förmodligen den nederländska jordbruks</w:t>
      </w:r>
      <w:r w:rsidR="009941AD" w:rsidRPr="00C31521">
        <w:softHyphen/>
      </w:r>
      <w:r w:rsidRPr="00C31521">
        <w:t>ministers reaktion på en resolution som Europaparlamentet sk</w:t>
      </w:r>
      <w:r w:rsidR="0079558A" w:rsidRPr="00C31521">
        <w:t>ulle</w:t>
      </w:r>
      <w:r w:rsidRPr="00C31521">
        <w:t xml:space="preserve"> rösta om den 10 februari, och som rör Europaparlamentets syn på de förslag som ligger på agendan till kommande partsmöte med CITES</w:t>
      </w:r>
      <w:r w:rsidR="000B6C03" w:rsidRPr="00C31521">
        <w:rPr>
          <w:rStyle w:val="Fotnotsreferens"/>
        </w:rPr>
        <w:footnoteReference w:id="3"/>
      </w:r>
      <w:r w:rsidRPr="00C31521">
        <w:t xml:space="preserve">(Convention on International Trade in Endangered Species, Konventionen om internationell handel med utrotningshotade djur och växter). Frågan hör egentligen hemma hos miljöministrarna och det är också de som på miljörådet den 15 mars kommer att ta det slutliga beslutet om EU:s ståndpunkter inför CITES COP15. Utkastet till resolutionen till Europaparlamentet är delvis författat av Nederländerna varför deras  jordbruksminister troligen vill ge sin syn på delar av utkastet som rör just elfenben. </w:t>
      </w:r>
    </w:p>
    <w:p w:rsidR="0079558A" w:rsidRPr="00C31521" w:rsidRDefault="0079558A" w:rsidP="00850060">
      <w:pPr>
        <w:pStyle w:val="RKnormal"/>
      </w:pPr>
    </w:p>
    <w:p w:rsidR="00850060" w:rsidRPr="00C31521" w:rsidRDefault="00850060" w:rsidP="00850060">
      <w:pPr>
        <w:pStyle w:val="RKnormal"/>
      </w:pPr>
      <w:r w:rsidRPr="00C31521">
        <w:t>Samtliga EU:s medlemssländer har under hösten diskuterat agendan till CITES COP 15 under WPIEI (</w:t>
      </w:r>
      <w:r w:rsidR="001F7BD9" w:rsidRPr="00C31521">
        <w:t>Rådsarbetsgruppen för internationella miljöfrågor</w:t>
      </w:r>
      <w:r w:rsidRPr="00C31521">
        <w:t xml:space="preserve">). Tre förslag relaterar till elfenben; två från Tanzania respektive Zambia om nedlistning av afrikansk elefant </w:t>
      </w:r>
      <w:r w:rsidRPr="00C31521">
        <w:rPr>
          <w:i/>
        </w:rPr>
        <w:t xml:space="preserve">Loxodonta africana </w:t>
      </w:r>
      <w:r w:rsidRPr="00C31521">
        <w:t>från CITES bilaga I till bilaga II samt ett förslag från ett antal afrikanska stater med Kenya i spetsen om att ett 20-årigt moratorium för handel och nedlistning ska gälla efter den engångsutförsäljning av elfenben som ägde rum i november 2008.</w:t>
      </w:r>
    </w:p>
    <w:p w:rsidR="00850060" w:rsidRPr="00C31521" w:rsidRDefault="00850060" w:rsidP="00850060">
      <w:pPr>
        <w:pStyle w:val="RKnormal"/>
      </w:pPr>
    </w:p>
    <w:p w:rsidR="00850060" w:rsidRPr="00C31521" w:rsidRDefault="00850060" w:rsidP="00850060">
      <w:pPr>
        <w:pStyle w:val="RKnormal"/>
        <w:rPr>
          <w:i/>
          <w:iCs/>
        </w:rPr>
      </w:pPr>
      <w:r w:rsidRPr="00C31521">
        <w:rPr>
          <w:i/>
          <w:iCs/>
        </w:rPr>
        <w:t>Förslag till svensk ståndpunkt</w:t>
      </w:r>
    </w:p>
    <w:p w:rsidR="00850060" w:rsidRPr="00C31521" w:rsidRDefault="00850060" w:rsidP="00850060">
      <w:pPr>
        <w:pStyle w:val="RKnormal"/>
      </w:pPr>
      <w:r w:rsidRPr="00C31521">
        <w:t xml:space="preserve">Sverige och övriga medlemsländer inom EU är i WPIEI överens om att inte ta ställning till något </w:t>
      </w:r>
      <w:r w:rsidR="009941AD" w:rsidRPr="00C31521">
        <w:t>förslag om elfenben</w:t>
      </w:r>
      <w:r w:rsidRPr="00C31521">
        <w:t xml:space="preserve"> innan utkomsten från dialogmötet med de afrikanska stater som hyser afrikansk elefant, s.k range states, diskuterats. Dialogmötet kommer att ske precis innan CITES COP15. I rådsbeslutet förväntas därför en öppen position inom EU-gruppen.</w:t>
      </w:r>
    </w:p>
    <w:p w:rsidR="00850060" w:rsidRPr="00C31521" w:rsidRDefault="00850060" w:rsidP="00850060">
      <w:pPr>
        <w:pStyle w:val="RKnormal"/>
      </w:pPr>
    </w:p>
    <w:p w:rsidR="00850060" w:rsidRPr="00C31521" w:rsidRDefault="00850060" w:rsidP="00850060">
      <w:pPr>
        <w:pStyle w:val="RKnormal"/>
        <w:rPr>
          <w:i/>
          <w:iCs/>
        </w:rPr>
      </w:pPr>
      <w:r w:rsidRPr="00C31521">
        <w:rPr>
          <w:i/>
          <w:iCs/>
        </w:rPr>
        <w:t>EU-nämnden</w:t>
      </w:r>
    </w:p>
    <w:p w:rsidR="000B6C03" w:rsidRPr="00C31521" w:rsidRDefault="00B774B5" w:rsidP="00640DDD">
      <w:pPr>
        <w:pStyle w:val="RKnormal"/>
      </w:pPr>
      <w:r w:rsidRPr="00C31521">
        <w:t>CITES-</w:t>
      </w:r>
      <w:r w:rsidR="00850060" w:rsidRPr="00C31521">
        <w:t xml:space="preserve">frågor </w:t>
      </w:r>
      <w:r w:rsidR="000B6C03" w:rsidRPr="00C31521">
        <w:t>var</w:t>
      </w:r>
      <w:r w:rsidR="00850060" w:rsidRPr="00C31521">
        <w:t xml:space="preserve"> senast </w:t>
      </w:r>
      <w:r w:rsidR="000B6C03" w:rsidRPr="00C31521">
        <w:t xml:space="preserve">föremål för samråd med EU-nämnden </w:t>
      </w:r>
      <w:r w:rsidR="00850060" w:rsidRPr="00C31521">
        <w:t>inför antagandet av rådsbeslutet inför partsmötet 2004. EU enades så om att ingen kommersiell elfenbenshandel skulle ske så länge det inte är säkerställt att en sådan handel inte leder till en ökning av olagligt dödande av elefanter.</w:t>
      </w:r>
    </w:p>
    <w:p w:rsidR="00640DDD" w:rsidRPr="00C31521" w:rsidRDefault="00640DDD" w:rsidP="00640DDD">
      <w:pPr>
        <w:pStyle w:val="RKnormal"/>
      </w:pPr>
    </w:p>
    <w:p w:rsidR="00FF3CE9" w:rsidRPr="00C31521" w:rsidRDefault="00FF3CE9" w:rsidP="00FF3CE9">
      <w:pPr>
        <w:pStyle w:val="RKrubrik"/>
      </w:pPr>
      <w:r w:rsidRPr="00C31521">
        <w:t>d) Åldersgräns för BSE</w:t>
      </w:r>
      <w:r w:rsidRPr="00C31521">
        <w:noBreakHyphen/>
        <w:t>testning av djur</w:t>
      </w:r>
    </w:p>
    <w:p w:rsidR="00FF3CE9" w:rsidRPr="00C31521" w:rsidRDefault="00FF3CE9" w:rsidP="00FF3CE9">
      <w:pPr>
        <w:pStyle w:val="RKnormal"/>
        <w:rPr>
          <w:b/>
          <w:i/>
        </w:rPr>
      </w:pPr>
      <w:r w:rsidRPr="00C31521">
        <w:rPr>
          <w:b/>
          <w:i/>
        </w:rPr>
        <w:t>– Begäran från den belgiska delegationen</w:t>
      </w:r>
    </w:p>
    <w:p w:rsidR="00FF3CE9" w:rsidRPr="00C31521" w:rsidRDefault="00FF3CE9" w:rsidP="00FF3CE9">
      <w:pPr>
        <w:pStyle w:val="RKnormal"/>
        <w:rPr>
          <w:i/>
          <w:iCs/>
        </w:rPr>
      </w:pPr>
    </w:p>
    <w:p w:rsidR="00FF3CE9" w:rsidRPr="00C31521" w:rsidRDefault="00FF3CE9" w:rsidP="00FF3CE9">
      <w:pPr>
        <w:pStyle w:val="RKnormal"/>
        <w:rPr>
          <w:i/>
          <w:iCs/>
        </w:rPr>
      </w:pPr>
      <w:r w:rsidRPr="00C31521">
        <w:rPr>
          <w:i/>
          <w:iCs/>
        </w:rPr>
        <w:t>Dokumentbeteckning</w:t>
      </w:r>
    </w:p>
    <w:p w:rsidR="00FF3CE9" w:rsidRPr="00C31521" w:rsidRDefault="00655F6F" w:rsidP="00FF3CE9">
      <w:pPr>
        <w:pStyle w:val="RKnormal"/>
        <w:rPr>
          <w:i/>
          <w:iCs/>
        </w:rPr>
      </w:pPr>
      <w:r w:rsidRPr="00C31521">
        <w:rPr>
          <w:i/>
          <w:iCs/>
        </w:rPr>
        <w:t>-</w:t>
      </w:r>
    </w:p>
    <w:p w:rsidR="00655F6F" w:rsidRPr="00C31521" w:rsidRDefault="00655F6F" w:rsidP="00FF3CE9">
      <w:pPr>
        <w:pStyle w:val="RKnormal"/>
        <w:rPr>
          <w:i/>
          <w:iCs/>
        </w:rPr>
      </w:pPr>
    </w:p>
    <w:p w:rsidR="00FF3CE9" w:rsidRPr="00C31521" w:rsidRDefault="00FF3CE9" w:rsidP="00FF3CE9">
      <w:pPr>
        <w:pStyle w:val="RKnormal"/>
        <w:rPr>
          <w:i/>
          <w:iCs/>
        </w:rPr>
      </w:pPr>
      <w:r w:rsidRPr="00C31521">
        <w:rPr>
          <w:i/>
          <w:iCs/>
        </w:rPr>
        <w:t>Rättslig grund</w:t>
      </w:r>
    </w:p>
    <w:p w:rsidR="00FF3CE9" w:rsidRPr="00C31521" w:rsidRDefault="00FF3CE9" w:rsidP="00FF3CE9">
      <w:pPr>
        <w:pStyle w:val="RKnormal"/>
        <w:rPr>
          <w:i/>
          <w:iCs/>
        </w:rPr>
      </w:pPr>
      <w:r w:rsidRPr="00C31521">
        <w:rPr>
          <w:i/>
          <w:iCs/>
        </w:rPr>
        <w:t>-</w:t>
      </w:r>
    </w:p>
    <w:p w:rsidR="00FF3CE9" w:rsidRPr="00C31521" w:rsidRDefault="00FF3CE9" w:rsidP="00FF3CE9">
      <w:pPr>
        <w:pStyle w:val="RKnormal"/>
        <w:rPr>
          <w:i/>
          <w:iCs/>
        </w:rPr>
      </w:pPr>
    </w:p>
    <w:p w:rsidR="00FA350F" w:rsidRPr="00C31521" w:rsidRDefault="00FA350F" w:rsidP="00FA350F">
      <w:pPr>
        <w:pStyle w:val="RKnormal"/>
        <w:rPr>
          <w:i/>
          <w:iCs/>
        </w:rPr>
      </w:pPr>
      <w:r w:rsidRPr="00C31521">
        <w:rPr>
          <w:i/>
          <w:iCs/>
        </w:rPr>
        <w:t>Bakgrund</w:t>
      </w:r>
    </w:p>
    <w:p w:rsidR="00FA350F" w:rsidRPr="00C31521" w:rsidRDefault="00FA350F" w:rsidP="00FA350F">
      <w:pPr>
        <w:pStyle w:val="RKnormal"/>
      </w:pPr>
      <w:r w:rsidRPr="00C31521">
        <w:t xml:space="preserve">Den belgiska delegationen väntas uttrycka sin uppskattning över kommissionens avsikt att senare under våren i en ny s.k. TSE-färdplan </w:t>
      </w:r>
      <w:r w:rsidR="00B46BED" w:rsidRPr="00C31521">
        <w:t xml:space="preserve">(TSE står för Transmissibel Spongiform Encefalopati; samlingsnamn för en typ av sjukdomar i hjärnan) </w:t>
      </w:r>
      <w:r w:rsidRPr="00C31521">
        <w:t xml:space="preserve">presentera en översyn av bestämmelserna för bekämpning av TSE-sjukdomar, bl.a. BSE (galna ko-sjukan). Den belgiska delegationen </w:t>
      </w:r>
      <w:r w:rsidR="00742BAA" w:rsidRPr="00C31521">
        <w:t xml:space="preserve">kommer också enligt uppgift </w:t>
      </w:r>
      <w:r w:rsidRPr="00C31521">
        <w:t>förorda att provtagningen anpassas till medlemsstaternas BSE-status. I den nya färdplanen kommer kommissionen sannolikt att föreslå förändringar i bestämmelserna gällande t.ex. provtagning. Bakgrunden till de förmodat mindre rigorösa bestämmelserna är den förbättrade situationen och den gynnsamma trenden i EU vad gäller BSE. Gällande bestämmelser har varit effektiva men samtidigt kostsamma och kommissionen har anfört ett behov av att prioriteringarna inom området säkra livsmedel och djurhälsa övervägs. Den belgiska delegationen kommer enligt uppgift att uppmana kommissionen att prioritera arbetet med färdplanen och då särskilt se över gällande åldersgränser för provtagning.</w:t>
      </w:r>
    </w:p>
    <w:p w:rsidR="00FA350F" w:rsidRPr="00C31521" w:rsidRDefault="00FA350F" w:rsidP="00FA350F">
      <w:pPr>
        <w:pStyle w:val="RKnormal"/>
        <w:rPr>
          <w:i/>
          <w:iCs/>
        </w:rPr>
      </w:pPr>
    </w:p>
    <w:p w:rsidR="00FA350F" w:rsidRPr="00C31521" w:rsidRDefault="00FA350F" w:rsidP="00FA350F">
      <w:pPr>
        <w:pStyle w:val="RKnormal"/>
        <w:rPr>
          <w:i/>
          <w:iCs/>
        </w:rPr>
      </w:pPr>
      <w:r w:rsidRPr="00C31521">
        <w:rPr>
          <w:i/>
          <w:iCs/>
        </w:rPr>
        <w:t>Förslag till svensk ståndpunkt</w:t>
      </w:r>
    </w:p>
    <w:p w:rsidR="00FA350F" w:rsidRPr="00C31521" w:rsidRDefault="00FA350F" w:rsidP="00FA350F">
      <w:pPr>
        <w:pStyle w:val="RKnormal"/>
        <w:rPr>
          <w:i/>
          <w:iCs/>
        </w:rPr>
      </w:pPr>
      <w:r w:rsidRPr="00C31521">
        <w:t xml:space="preserve">Sverige är positivt till en översyn av de nuvarande bestämmelserna om BSE-bekämpning, t.ex. gällande åldersgränsen för provtagning, utan att för den skull riskera vare sig konsumenternas hälsa eller målet att utrota BSE. Vad gäller BSE-provtagningen anser Sverige att denna av effektivitetsskäl i första hand bör inriktas på s.k. riskdjur, t.ex. självdöda djur, snarare än på djur som slaktas normalt. Sverige anser också att provtagningen bör anpassas till medlemsstaternas BSE-status, där Sverige och Finland för närvarande är de enda medlemsstaterna i den lägsta riskkategorin. </w:t>
      </w:r>
    </w:p>
    <w:p w:rsidR="00FA350F" w:rsidRPr="00C31521" w:rsidRDefault="00FA350F" w:rsidP="00FA350F">
      <w:pPr>
        <w:pStyle w:val="RKnormal"/>
        <w:rPr>
          <w:i/>
          <w:iCs/>
        </w:rPr>
      </w:pPr>
    </w:p>
    <w:p w:rsidR="00FA350F" w:rsidRPr="00C31521" w:rsidRDefault="00FA350F" w:rsidP="00FA350F">
      <w:pPr>
        <w:pStyle w:val="RKnormal"/>
        <w:rPr>
          <w:i/>
          <w:iCs/>
        </w:rPr>
      </w:pPr>
      <w:r w:rsidRPr="00C31521">
        <w:rPr>
          <w:i/>
          <w:iCs/>
        </w:rPr>
        <w:t>EU-nämnden</w:t>
      </w:r>
    </w:p>
    <w:p w:rsidR="008D1DDE" w:rsidRPr="00C31521" w:rsidRDefault="008E5D81" w:rsidP="00FF3CE9">
      <w:pPr>
        <w:pStyle w:val="RKnormal"/>
      </w:pPr>
      <w:r w:rsidRPr="00C31521">
        <w:t xml:space="preserve">Den nu gällande TSE-färdplanen var föremål för </w:t>
      </w:r>
      <w:r w:rsidR="00FA350F" w:rsidRPr="00C31521">
        <w:t xml:space="preserve">samråd med EU-nämnden inför möte i Jordbruks- och fiskerådet den </w:t>
      </w:r>
      <w:r w:rsidRPr="00C31521">
        <w:t>20-22 december 2005</w:t>
      </w:r>
      <w:r w:rsidR="00FA350F" w:rsidRPr="00C31521">
        <w:t>.</w:t>
      </w:r>
    </w:p>
    <w:p w:rsidR="00FF3CE9" w:rsidRPr="00C31521" w:rsidRDefault="00FF3CE9" w:rsidP="00FF3CE9">
      <w:pPr>
        <w:pStyle w:val="RKrubrik"/>
      </w:pPr>
      <w:r w:rsidRPr="00C31521">
        <w:t>e) Omedelbara och långsiktiga åtgärder mot den nuvarande krisen och jordbrukssektorns svårigheter</w:t>
      </w:r>
    </w:p>
    <w:p w:rsidR="00FF3CE9" w:rsidRPr="00C31521" w:rsidRDefault="00FF3CE9" w:rsidP="00FF3CE9">
      <w:pPr>
        <w:pStyle w:val="RKnormal"/>
        <w:rPr>
          <w:b/>
          <w:i/>
        </w:rPr>
      </w:pPr>
      <w:r w:rsidRPr="00C31521">
        <w:rPr>
          <w:b/>
          <w:i/>
        </w:rPr>
        <w:t>– Begäran från den grekiska delegationen</w:t>
      </w:r>
    </w:p>
    <w:p w:rsidR="00FF3CE9" w:rsidRPr="00C31521" w:rsidRDefault="00FF3CE9" w:rsidP="00FF3CE9">
      <w:pPr>
        <w:pStyle w:val="RKnormal"/>
      </w:pPr>
    </w:p>
    <w:p w:rsidR="00FF3CE9" w:rsidRPr="00C31521" w:rsidRDefault="00FF3CE9" w:rsidP="00FF3CE9">
      <w:pPr>
        <w:pStyle w:val="RKnormal"/>
        <w:rPr>
          <w:i/>
          <w:iCs/>
        </w:rPr>
      </w:pPr>
      <w:r w:rsidRPr="00C31521">
        <w:rPr>
          <w:i/>
          <w:iCs/>
        </w:rPr>
        <w:t>Dokumentbeteckning</w:t>
      </w:r>
    </w:p>
    <w:p w:rsidR="00FF3CE9" w:rsidRPr="00C31521" w:rsidRDefault="00DC7E7F" w:rsidP="00FF3CE9">
      <w:pPr>
        <w:pStyle w:val="RKnormal"/>
        <w:rPr>
          <w:i/>
          <w:iCs/>
        </w:rPr>
      </w:pPr>
      <w:r w:rsidRPr="00C31521">
        <w:rPr>
          <w:i/>
          <w:iCs/>
        </w:rPr>
        <w:t>-</w:t>
      </w:r>
    </w:p>
    <w:p w:rsidR="00DC7E7F" w:rsidRPr="00C31521" w:rsidRDefault="00DC7E7F" w:rsidP="00FF3CE9">
      <w:pPr>
        <w:pStyle w:val="RKnormal"/>
        <w:rPr>
          <w:i/>
          <w:iCs/>
        </w:rPr>
      </w:pPr>
    </w:p>
    <w:p w:rsidR="00FF3CE9" w:rsidRPr="00C31521" w:rsidRDefault="00FF3CE9" w:rsidP="00FF3CE9">
      <w:pPr>
        <w:pStyle w:val="RKnormal"/>
        <w:rPr>
          <w:i/>
          <w:iCs/>
        </w:rPr>
      </w:pPr>
      <w:r w:rsidRPr="00C31521">
        <w:rPr>
          <w:i/>
          <w:iCs/>
        </w:rPr>
        <w:t>Rättslig grund</w:t>
      </w:r>
    </w:p>
    <w:p w:rsidR="00FF3CE9" w:rsidRPr="00C31521" w:rsidRDefault="00FF3CE9" w:rsidP="00FF3CE9">
      <w:pPr>
        <w:pStyle w:val="RKnormal"/>
        <w:rPr>
          <w:i/>
          <w:iCs/>
        </w:rPr>
      </w:pPr>
      <w:r w:rsidRPr="00C31521">
        <w:rPr>
          <w:i/>
          <w:iCs/>
        </w:rPr>
        <w:t>-</w:t>
      </w:r>
    </w:p>
    <w:p w:rsidR="00FF3CE9" w:rsidRPr="00C31521" w:rsidRDefault="00FF3CE9" w:rsidP="00FF3CE9">
      <w:pPr>
        <w:pStyle w:val="RKnormal"/>
        <w:rPr>
          <w:i/>
          <w:iCs/>
        </w:rPr>
      </w:pPr>
    </w:p>
    <w:p w:rsidR="00AB4065" w:rsidRPr="00C31521" w:rsidRDefault="00AB4065" w:rsidP="00AB4065">
      <w:pPr>
        <w:pStyle w:val="RKnormal"/>
        <w:rPr>
          <w:i/>
          <w:iCs/>
        </w:rPr>
      </w:pPr>
      <w:r w:rsidRPr="00C31521">
        <w:rPr>
          <w:i/>
          <w:iCs/>
        </w:rPr>
        <w:t>Bakgrund</w:t>
      </w:r>
    </w:p>
    <w:p w:rsidR="00AB4065" w:rsidRPr="00C31521" w:rsidRDefault="00AB4065" w:rsidP="00AB4065">
      <w:pPr>
        <w:pStyle w:val="RKnormal"/>
      </w:pPr>
      <w:r w:rsidRPr="00C31521">
        <w:t xml:space="preserve">Den grekiska delegationen har begärt att rådet ska diskutera hur jordbrukssektorns svårigheter till följd av den ”nuvarande krisen” kan hanteras genom dels omedelbara, dels långsiktiga åtgärder. Grekland tillhör de medlemsländer som har drabbats särskilt hårt av den ekonomiska krisen. Därtill har utbetalningen av gårdsstöd till grekiska jordbrukare för 2009 kraftigt försenats på grund av interna administrativa problem. Kommissionen har aviserat att den är beredd att föreslå åtgärder som ska underlätta för de grekiska myndigheterna att slutföra de kontroller som krävs för att stödet ska kunna utbetalas. Det finns ännu inga uppgifter om vilken typ av åtgärder som den grekiska delegationen önskar diskutera i Jordbruks- och fiskerådet den 22 februari. </w:t>
      </w:r>
    </w:p>
    <w:p w:rsidR="00AB4065" w:rsidRPr="00C31521" w:rsidRDefault="00AB4065" w:rsidP="00AB4065">
      <w:pPr>
        <w:pStyle w:val="RKnormal"/>
        <w:rPr>
          <w:i/>
          <w:iCs/>
        </w:rPr>
      </w:pPr>
    </w:p>
    <w:p w:rsidR="00AB4065" w:rsidRPr="00C31521" w:rsidRDefault="00AB4065" w:rsidP="00AB4065">
      <w:pPr>
        <w:pStyle w:val="RKnormal"/>
        <w:rPr>
          <w:i/>
          <w:iCs/>
        </w:rPr>
      </w:pPr>
      <w:r w:rsidRPr="00C31521">
        <w:rPr>
          <w:i/>
          <w:iCs/>
        </w:rPr>
        <w:t>Förslag till svensk ståndpunkt</w:t>
      </w:r>
    </w:p>
    <w:p w:rsidR="00AB4065" w:rsidRPr="00C31521" w:rsidRDefault="00AB4065" w:rsidP="00AB4065">
      <w:pPr>
        <w:pStyle w:val="RKnormal"/>
      </w:pPr>
      <w:r w:rsidRPr="00C31521">
        <w:t>Sverige anser att europeiska jordbrukare redan har ett tillräckligt inkomstskydd genom de åtgärder som idag finns tillgängliga inom ramen för EU:s jordbrukspolitik, och då framförallt gårdsstödet. Sverige bör, om det blir aktuellt, kunna stödja förslag som underlättar utbetalningen av gårdsstöd i Grekland, men bara under förutsättning att detta inte leder till försämrade kontroller. Frågan om hur den gemensamma jordbrukspolitiken ska utformas på längre sikt bör behandlas inom ramen för inom ramen för kommande diskussioner om utformningen av EU-bud</w:t>
      </w:r>
      <w:r w:rsidR="00001A5D" w:rsidRPr="00C31521">
        <w:t>geten, närmast budgetöversynen.</w:t>
      </w:r>
    </w:p>
    <w:p w:rsidR="00AB4065" w:rsidRPr="00C31521" w:rsidRDefault="00AB4065" w:rsidP="00AB4065">
      <w:pPr>
        <w:pStyle w:val="RKnormal"/>
        <w:rPr>
          <w:i/>
          <w:iCs/>
        </w:rPr>
      </w:pPr>
    </w:p>
    <w:p w:rsidR="00AB4065" w:rsidRPr="00C31521" w:rsidRDefault="00AB4065" w:rsidP="00AB4065">
      <w:pPr>
        <w:pStyle w:val="RKnormal"/>
        <w:rPr>
          <w:i/>
          <w:iCs/>
        </w:rPr>
      </w:pPr>
      <w:r w:rsidRPr="00C31521">
        <w:rPr>
          <w:i/>
          <w:iCs/>
        </w:rPr>
        <w:t>EU-nämnden</w:t>
      </w:r>
    </w:p>
    <w:p w:rsidR="00AB4065" w:rsidRPr="00C31521" w:rsidRDefault="00AB4065" w:rsidP="00AB4065">
      <w:pPr>
        <w:pStyle w:val="RKnormal"/>
        <w:rPr>
          <w:iCs/>
        </w:rPr>
      </w:pPr>
      <w:r w:rsidRPr="00C31521">
        <w:t>Just denna fråga har inte tidigare varit föremål för samråd i EU-nämnden. Mjölksektorns svårigheter till följd av den ekonomiska krisen har däremot diskuterats löpande under hösten 2009 och var senast föremål för samråd i EU-nämnden inför Jordbruks- och fiskerådet den 19-20 oktober.</w:t>
      </w:r>
    </w:p>
    <w:p w:rsidR="004B320E" w:rsidRPr="00C31521" w:rsidRDefault="004B320E" w:rsidP="004B320E">
      <w:pPr>
        <w:pStyle w:val="RKnormal"/>
        <w:rPr>
          <w:iCs/>
        </w:rPr>
      </w:pPr>
    </w:p>
    <w:p w:rsidR="00FF3CE9" w:rsidRPr="00C31521" w:rsidRDefault="00FF3CE9" w:rsidP="00FF3CE9">
      <w:pPr>
        <w:pStyle w:val="RKrubrik"/>
      </w:pPr>
      <w:r w:rsidRPr="00C31521">
        <w:t>Lunchdiskussion: "Förberedelser</w:t>
      </w:r>
      <w:r w:rsidRPr="00C31521">
        <w:rPr>
          <w:rFonts w:ascii="Times New Roman" w:hAnsi="Times New Roman"/>
        </w:rPr>
        <w:t> </w:t>
      </w:r>
      <w:r w:rsidRPr="00C31521">
        <w:t>inför jordbruksministrarnas möte i OECD" (Paris den 25–26 februari 2010)</w:t>
      </w:r>
    </w:p>
    <w:p w:rsidR="001F3AE6" w:rsidRPr="00C31521" w:rsidRDefault="001F3AE6" w:rsidP="001F3AE6">
      <w:pPr>
        <w:pStyle w:val="RKnormal"/>
        <w:rPr>
          <w:i/>
          <w:iCs/>
        </w:rPr>
      </w:pPr>
    </w:p>
    <w:p w:rsidR="001F3AE6" w:rsidRPr="00C31521" w:rsidRDefault="001F3AE6" w:rsidP="001F3AE6">
      <w:pPr>
        <w:pStyle w:val="RKnormal"/>
        <w:rPr>
          <w:i/>
          <w:iCs/>
        </w:rPr>
      </w:pPr>
      <w:r w:rsidRPr="00C31521">
        <w:rPr>
          <w:i/>
          <w:iCs/>
        </w:rPr>
        <w:t>Bakgrund</w:t>
      </w:r>
    </w:p>
    <w:p w:rsidR="001F3AE6" w:rsidRPr="00C31521" w:rsidRDefault="001F3AE6" w:rsidP="001F3AE6">
      <w:pPr>
        <w:pStyle w:val="RKnormal"/>
        <w:rPr>
          <w:lang w:eastAsia="sv-SE"/>
        </w:rPr>
      </w:pPr>
      <w:r w:rsidRPr="00C31521">
        <w:rPr>
          <w:lang w:eastAsia="sv-SE"/>
        </w:rPr>
        <w:t>Ett jordbruksministermöte i OECD äger rum den 25-26 februari i Paris. Ministrar från kandidatländerna (Estland, Slovenien, Israel och Ryssland) och närmare samarbetsländerna (Brasilien, Kina, Indien, Sydafrika och Indonesien) liksom bl.a. FAO och WTO är också inbjudna till mötet. Det senaste jordbruksministermötet ägde rum 1998. På dagordningen står en diskussion om möjligheter och utmaningar för jordbruks- och livsmedelssektorn de kommande 20 åren samt regeringars och OECD:s roll i det sammanhanget. Ministermötet kommer att ledas av jordbruksministrarna från Nya Zeeland och Österrike.</w:t>
      </w:r>
    </w:p>
    <w:p w:rsidR="001F3AE6" w:rsidRPr="00C31521" w:rsidRDefault="001F3AE6" w:rsidP="001F3AE6">
      <w:pPr>
        <w:pStyle w:val="RKnormal"/>
        <w:rPr>
          <w:lang w:eastAsia="sv-SE"/>
        </w:rPr>
      </w:pPr>
    </w:p>
    <w:p w:rsidR="001F3AE6" w:rsidRPr="00C31521" w:rsidRDefault="001F3AE6" w:rsidP="001F3AE6">
      <w:pPr>
        <w:pStyle w:val="RKnormal"/>
        <w:rPr>
          <w:i/>
          <w:iCs/>
        </w:rPr>
      </w:pPr>
      <w:r w:rsidRPr="00C31521">
        <w:rPr>
          <w:i/>
          <w:iCs/>
        </w:rPr>
        <w:t>Förslag till svensk ståndpunkt</w:t>
      </w:r>
    </w:p>
    <w:p w:rsidR="001F3AE6" w:rsidRPr="00C31521" w:rsidRDefault="001F3AE6" w:rsidP="001F3AE6">
      <w:pPr>
        <w:pStyle w:val="RKnormal"/>
      </w:pPr>
      <w:r w:rsidRPr="00C31521">
        <w:t>Sverige välkomnar att mötet äger rum och jordbruksminister Erlandsson avser delta.</w:t>
      </w:r>
    </w:p>
    <w:p w:rsidR="001F3AE6" w:rsidRPr="00C31521" w:rsidRDefault="001F3AE6" w:rsidP="001F3AE6">
      <w:pPr>
        <w:pStyle w:val="RKnormal"/>
        <w:rPr>
          <w:i/>
          <w:iCs/>
        </w:rPr>
      </w:pPr>
    </w:p>
    <w:p w:rsidR="00E33D12" w:rsidRPr="00C31521" w:rsidRDefault="00E33D12" w:rsidP="00E33D12">
      <w:pPr>
        <w:pStyle w:val="RKnormal"/>
        <w:rPr>
          <w:b/>
          <w:u w:val="single"/>
        </w:rPr>
      </w:pPr>
    </w:p>
    <w:p w:rsidR="00E33D12" w:rsidRPr="00C31521" w:rsidRDefault="00E33D12" w:rsidP="00E33D12">
      <w:pPr>
        <w:pStyle w:val="RKnormal"/>
        <w:rPr>
          <w:b/>
          <w:u w:val="single"/>
        </w:rPr>
      </w:pPr>
      <w:r w:rsidRPr="00C31521">
        <w:rPr>
          <w:b/>
          <w:u w:val="single"/>
        </w:rPr>
        <w:t>AVISERAD NY ÖVRIG FRÅGA</w:t>
      </w:r>
    </w:p>
    <w:p w:rsidR="00E33D12" w:rsidRPr="00C31521" w:rsidRDefault="00E33D12" w:rsidP="00E33D12">
      <w:pPr>
        <w:pStyle w:val="RKrubrik"/>
      </w:pPr>
      <w:r w:rsidRPr="00C31521">
        <w:t>x) Förslag att senarelägga förbudet mot att använda traditionella hönsburar</w:t>
      </w:r>
    </w:p>
    <w:p w:rsidR="00E33D12" w:rsidRPr="00C31521" w:rsidRDefault="00E33D12" w:rsidP="00E33D12">
      <w:pPr>
        <w:pStyle w:val="RKnormal"/>
      </w:pPr>
    </w:p>
    <w:p w:rsidR="00E33D12" w:rsidRPr="00C31521" w:rsidRDefault="00E33D12" w:rsidP="00E33D12">
      <w:pPr>
        <w:pStyle w:val="RKnormal"/>
        <w:rPr>
          <w:b/>
          <w:bCs/>
          <w:i/>
          <w:iCs/>
        </w:rPr>
      </w:pPr>
      <w:r w:rsidRPr="00C31521">
        <w:rPr>
          <w:b/>
          <w:bCs/>
          <w:i/>
          <w:iCs/>
        </w:rPr>
        <w:t>- begäran från den polska delegationen</w:t>
      </w:r>
    </w:p>
    <w:p w:rsidR="00E33D12" w:rsidRPr="00C31521" w:rsidRDefault="00E33D12" w:rsidP="00E33D12">
      <w:pPr>
        <w:pStyle w:val="RKnormal"/>
        <w:rPr>
          <w:i/>
          <w:iCs/>
        </w:rPr>
      </w:pPr>
    </w:p>
    <w:p w:rsidR="00E33D12" w:rsidRPr="00C31521" w:rsidRDefault="00E33D12" w:rsidP="00E33D12">
      <w:pPr>
        <w:pStyle w:val="RKnormal"/>
        <w:rPr>
          <w:i/>
          <w:iCs/>
        </w:rPr>
      </w:pPr>
      <w:r w:rsidRPr="00C31521">
        <w:rPr>
          <w:i/>
          <w:iCs/>
        </w:rPr>
        <w:t>Dokumentbeteckning</w:t>
      </w:r>
    </w:p>
    <w:p w:rsidR="00E33D12" w:rsidRPr="00C31521" w:rsidRDefault="00E33D12" w:rsidP="00E33D12">
      <w:pPr>
        <w:pStyle w:val="RKnormal"/>
        <w:rPr>
          <w:iCs/>
        </w:rPr>
      </w:pPr>
      <w:r w:rsidRPr="00C31521">
        <w:rPr>
          <w:iCs/>
        </w:rPr>
        <w:t>6136/10 AGRILEG 10</w:t>
      </w:r>
    </w:p>
    <w:p w:rsidR="00E33D12" w:rsidRPr="00C31521" w:rsidRDefault="00E33D12" w:rsidP="00E33D12">
      <w:pPr>
        <w:pStyle w:val="RKnormal"/>
        <w:rPr>
          <w:iCs/>
        </w:rPr>
      </w:pPr>
    </w:p>
    <w:p w:rsidR="00E33D12" w:rsidRPr="00C31521" w:rsidRDefault="00E33D12" w:rsidP="00E33D12">
      <w:pPr>
        <w:pStyle w:val="RKnormal"/>
        <w:rPr>
          <w:i/>
          <w:iCs/>
        </w:rPr>
      </w:pPr>
      <w:r w:rsidRPr="00C31521">
        <w:rPr>
          <w:i/>
          <w:iCs/>
        </w:rPr>
        <w:t>Rättslig grund</w:t>
      </w:r>
    </w:p>
    <w:p w:rsidR="00E33D12" w:rsidRPr="00C31521" w:rsidRDefault="00E33D12" w:rsidP="00E33D12">
      <w:pPr>
        <w:pStyle w:val="RKnormal"/>
        <w:rPr>
          <w:iCs/>
        </w:rPr>
      </w:pPr>
      <w:r w:rsidRPr="00C31521">
        <w:rPr>
          <w:iCs/>
        </w:rPr>
        <w:t>-</w:t>
      </w:r>
    </w:p>
    <w:p w:rsidR="00E33D12" w:rsidRPr="00C31521" w:rsidRDefault="00E33D12" w:rsidP="00E33D12">
      <w:pPr>
        <w:pStyle w:val="RKnormal"/>
        <w:rPr>
          <w:i/>
          <w:iCs/>
        </w:rPr>
      </w:pPr>
    </w:p>
    <w:p w:rsidR="00E33D12" w:rsidRPr="00C31521" w:rsidRDefault="00E33D12" w:rsidP="00E33D12">
      <w:pPr>
        <w:pStyle w:val="RKnormal"/>
        <w:rPr>
          <w:i/>
          <w:iCs/>
        </w:rPr>
      </w:pPr>
      <w:r w:rsidRPr="00C31521">
        <w:rPr>
          <w:i/>
          <w:iCs/>
        </w:rPr>
        <w:t>Bakgrund</w:t>
      </w:r>
    </w:p>
    <w:p w:rsidR="00E33D12" w:rsidRPr="00C31521" w:rsidRDefault="00E33D12" w:rsidP="00E33D12">
      <w:pPr>
        <w:pStyle w:val="RKnormal"/>
        <w:rPr>
          <w:iCs/>
        </w:rPr>
      </w:pPr>
      <w:r w:rsidRPr="00C31521">
        <w:rPr>
          <w:iCs/>
        </w:rPr>
        <w:t>Polen föreslår att det förbud som gäller mot att använda traditionella burar för värphöns inom EU och som träder i kraft den 1 januari 2012 – ska senareläggas till den 1 januari 2017. Förbudet återfinns i Rådets direktiv av den 19 juli 1999 (1999/74/EG) om att fastställa miniminormer för skyddet av värphöns, artikel 5(2). Polen anför problem med att det krävs stora investeringar, att få producenter i EU ställt om, att perioden för omställning varit kort för nya medlemmar, att ägg kommer att importeras från tredje land, att arbetstillfällen kommer att förloras m.m.</w:t>
      </w:r>
    </w:p>
    <w:p w:rsidR="00E33D12" w:rsidRPr="00C31521" w:rsidRDefault="00E33D12" w:rsidP="00E33D12">
      <w:pPr>
        <w:pStyle w:val="RKnormal"/>
        <w:rPr>
          <w:iCs/>
        </w:rPr>
      </w:pPr>
    </w:p>
    <w:p w:rsidR="00E33D12" w:rsidRPr="00C31521" w:rsidRDefault="00E33D12" w:rsidP="00E33D12">
      <w:pPr>
        <w:pStyle w:val="RKnormal"/>
        <w:rPr>
          <w:i/>
          <w:iCs/>
        </w:rPr>
      </w:pPr>
      <w:r w:rsidRPr="00C31521">
        <w:rPr>
          <w:i/>
          <w:iCs/>
        </w:rPr>
        <w:t>Förslag till svensk ståndpunkt</w:t>
      </w:r>
    </w:p>
    <w:p w:rsidR="00E33D12" w:rsidRPr="00C31521" w:rsidRDefault="00E33D12" w:rsidP="00E33D12">
      <w:pPr>
        <w:pStyle w:val="RKnormal"/>
      </w:pPr>
      <w:r w:rsidRPr="00C31521">
        <w:t>Sverige är emot en fördröjning av förbudet 2012 och har mycket aktivt arbetat både för att bestämmelsen skulle införas och för att förbudet inte skulle senareläggas. Anledningen är att djurvälfärden inte är acceptabel i de traditionella burarna eftersom djurens behov av tillgång till bl.a. rede, sittpinne och sandbad inte uppfylls. Producenterna har haft gott om tid att ställa om. En fördröjning skulle skada de producenter som planerat väl och sett till att gå över till alternativa system. Det skulle även skada förtroendet som konsumenter m.fl. har för EU:s lagstiftning på djurskyddsområdet.</w:t>
      </w:r>
    </w:p>
    <w:p w:rsidR="00E33D12" w:rsidRPr="00C31521" w:rsidRDefault="00E33D12" w:rsidP="00E33D12">
      <w:pPr>
        <w:pStyle w:val="RKnormal"/>
        <w:rPr>
          <w:i/>
          <w:iCs/>
        </w:rPr>
      </w:pPr>
    </w:p>
    <w:p w:rsidR="00E33D12" w:rsidRPr="00C31521" w:rsidRDefault="00E33D12" w:rsidP="00E33D12">
      <w:pPr>
        <w:pStyle w:val="RKnormal"/>
        <w:rPr>
          <w:i/>
          <w:iCs/>
        </w:rPr>
      </w:pPr>
      <w:r w:rsidRPr="00C31521">
        <w:rPr>
          <w:i/>
          <w:iCs/>
        </w:rPr>
        <w:t>EU-nämnden</w:t>
      </w:r>
    </w:p>
    <w:p w:rsidR="00E33D12" w:rsidRPr="00C31521" w:rsidRDefault="00E33D12" w:rsidP="00E33D12">
      <w:pPr>
        <w:pStyle w:val="RKnormal"/>
      </w:pPr>
      <w:r w:rsidRPr="00C31521">
        <w:t>Denna aspekt av frågan har inte varit föremål för samråd i EU-nämnden tidigare.</w:t>
      </w:r>
    </w:p>
    <w:p w:rsidR="00E33D12" w:rsidRPr="00C31521" w:rsidRDefault="00E33D12" w:rsidP="00E33D12">
      <w:pPr>
        <w:pStyle w:val="RKnormal"/>
      </w:pPr>
    </w:p>
    <w:p w:rsidR="00FF3CE9" w:rsidRPr="00C31521" w:rsidRDefault="00FF3CE9" w:rsidP="001F3AE6">
      <w:pPr>
        <w:pStyle w:val="RKnormal"/>
      </w:pPr>
    </w:p>
    <w:sectPr w:rsidR="00FF3CE9" w:rsidRPr="00C3152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1AD" w:rsidRPr="00C31521" w:rsidRDefault="009941AD">
      <w:r w:rsidRPr="00C31521">
        <w:separator/>
      </w:r>
    </w:p>
  </w:endnote>
  <w:endnote w:type="continuationSeparator" w:id="0">
    <w:p w:rsidR="009941AD" w:rsidRPr="00C31521" w:rsidRDefault="009941AD">
      <w:r w:rsidRPr="00C315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1AD" w:rsidRPr="00C31521" w:rsidRDefault="009941AD">
      <w:r w:rsidRPr="00C31521">
        <w:separator/>
      </w:r>
    </w:p>
  </w:footnote>
  <w:footnote w:type="continuationSeparator" w:id="0">
    <w:p w:rsidR="009941AD" w:rsidRPr="00C31521" w:rsidRDefault="009941AD">
      <w:r w:rsidRPr="00C31521">
        <w:continuationSeparator/>
      </w:r>
    </w:p>
  </w:footnote>
  <w:footnote w:id="1">
    <w:p w:rsidR="009941AD" w:rsidRPr="00C31521" w:rsidRDefault="009941AD" w:rsidP="00704255">
      <w:pPr>
        <w:pStyle w:val="Fotnotstext"/>
      </w:pPr>
      <w:r w:rsidRPr="00C31521">
        <w:rPr>
          <w:rStyle w:val="Fotnotsreferens"/>
        </w:rPr>
        <w:footnoteRef/>
      </w:r>
      <w:r w:rsidRPr="00C31521">
        <w:t xml:space="preserve"> USA, Kanada, UK, DE, FR, IT, Japan och Ryssland</w:t>
      </w:r>
    </w:p>
  </w:footnote>
  <w:footnote w:id="2">
    <w:p w:rsidR="009941AD" w:rsidRPr="00C31521" w:rsidRDefault="009941AD" w:rsidP="00704255">
      <w:pPr>
        <w:pStyle w:val="Fotnotstext"/>
      </w:pPr>
      <w:r w:rsidRPr="00C31521">
        <w:rPr>
          <w:rStyle w:val="Fotnotsreferens"/>
        </w:rPr>
        <w:footnoteRef/>
      </w:r>
      <w:r w:rsidRPr="00C31521">
        <w:t xml:space="preserve"> Brasilien, Indien, Sydafrika, Kina och Mexiko</w:t>
      </w:r>
    </w:p>
    <w:p w:rsidR="009941AD" w:rsidRPr="00C31521" w:rsidRDefault="009941AD" w:rsidP="00704255">
      <w:pPr>
        <w:pStyle w:val="Fotnotstext"/>
      </w:pPr>
    </w:p>
  </w:footnote>
  <w:footnote w:id="3">
    <w:p w:rsidR="009941AD" w:rsidRPr="00C31521" w:rsidRDefault="009941AD" w:rsidP="000B6C03">
      <w:pPr>
        <w:pStyle w:val="RKnormal"/>
        <w:rPr>
          <w:rFonts w:cs="Arial"/>
          <w:color w:val="000000"/>
          <w:szCs w:val="22"/>
        </w:rPr>
      </w:pPr>
      <w:r w:rsidRPr="00C31521">
        <w:rPr>
          <w:rStyle w:val="Fotnotsreferens"/>
        </w:rPr>
        <w:footnoteRef/>
      </w:r>
      <w:r w:rsidRPr="00C31521">
        <w:t xml:space="preserve"> </w:t>
      </w:r>
      <w:r w:rsidRPr="00C31521">
        <w:rPr>
          <w:rFonts w:cs="Arial"/>
          <w:color w:val="000000"/>
          <w:sz w:val="20"/>
        </w:rPr>
        <w:t xml:space="preserve">Konventionen om internationell handel med utrotningshotade arter av vilda djur och växter – den s.k. CITES-konventionen - trädde i kraft 1975. Konventionen innehåller tre bilagor där djur och växtarter listas beroende av hur hotade de är av internationell handel. </w:t>
      </w:r>
      <w:r w:rsidRPr="00C31521">
        <w:rPr>
          <w:sz w:val="20"/>
        </w:rPr>
        <w:t>För varje bilaga gäller särskilda villkor för import och export.</w:t>
      </w:r>
      <w:r w:rsidRPr="00C31521">
        <w:t xml:space="preserve"> </w:t>
      </w:r>
    </w:p>
    <w:p w:rsidR="009941AD" w:rsidRPr="00C31521" w:rsidRDefault="009941A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1AD" w:rsidRPr="00C31521" w:rsidRDefault="009941AD">
    <w:pPr>
      <w:pStyle w:val="Sidhuvud"/>
      <w:framePr w:wrap="around" w:vAnchor="text" w:hAnchor="margin" w:xAlign="right" w:y="1"/>
      <w:rPr>
        <w:rStyle w:val="Sidnummer"/>
      </w:rPr>
    </w:pPr>
    <w:r w:rsidRPr="00C31521">
      <w:rPr>
        <w:rStyle w:val="Sidnummer"/>
      </w:rPr>
      <w:fldChar w:fldCharType="begin" w:fldLock="1"/>
    </w:r>
    <w:r w:rsidRPr="00C31521">
      <w:rPr>
        <w:rStyle w:val="Sidnummer"/>
      </w:rPr>
      <w:instrText xml:space="preserve">PAGE  </w:instrText>
    </w:r>
    <w:r w:rsidRPr="00C31521">
      <w:rPr>
        <w:rStyle w:val="Sidnummer"/>
      </w:rPr>
      <w:fldChar w:fldCharType="separate"/>
    </w:r>
    <w:r w:rsidR="000B7609" w:rsidRPr="00C31521">
      <w:rPr>
        <w:rStyle w:val="Sidnummer"/>
      </w:rPr>
      <w:t>10</w:t>
    </w:r>
    <w:r w:rsidRPr="00C3152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941AD" w:rsidRPr="00C31521">
      <w:tblPrEx>
        <w:tblCellMar>
          <w:top w:w="0" w:type="dxa"/>
          <w:bottom w:w="0" w:type="dxa"/>
        </w:tblCellMar>
      </w:tblPrEx>
      <w:trPr>
        <w:cantSplit/>
      </w:trPr>
      <w:tc>
        <w:tcPr>
          <w:tcW w:w="3119" w:type="dxa"/>
        </w:tcPr>
        <w:p w:rsidR="009941AD" w:rsidRPr="00C31521" w:rsidRDefault="009941AD">
          <w:pPr>
            <w:pStyle w:val="Sidhuvud"/>
            <w:spacing w:line="200" w:lineRule="atLeast"/>
            <w:ind w:right="357"/>
            <w:rPr>
              <w:rFonts w:ascii="TradeGothic" w:hAnsi="TradeGothic"/>
              <w:b/>
              <w:bCs/>
              <w:sz w:val="16"/>
            </w:rPr>
          </w:pPr>
        </w:p>
      </w:tc>
      <w:tc>
        <w:tcPr>
          <w:tcW w:w="4111" w:type="dxa"/>
          <w:tcMar>
            <w:left w:w="567" w:type="dxa"/>
          </w:tcMar>
        </w:tcPr>
        <w:p w:rsidR="009941AD" w:rsidRPr="00C31521" w:rsidRDefault="009941AD">
          <w:pPr>
            <w:pStyle w:val="Sidhuvud"/>
            <w:ind w:right="360"/>
          </w:pPr>
        </w:p>
      </w:tc>
      <w:tc>
        <w:tcPr>
          <w:tcW w:w="1525" w:type="dxa"/>
        </w:tcPr>
        <w:p w:rsidR="009941AD" w:rsidRPr="00C31521" w:rsidRDefault="009941AD">
          <w:pPr>
            <w:pStyle w:val="Sidhuvud"/>
            <w:ind w:right="360"/>
          </w:pPr>
        </w:p>
      </w:tc>
    </w:tr>
  </w:tbl>
  <w:p w:rsidR="009941AD" w:rsidRPr="00C31521" w:rsidRDefault="009941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1AD" w:rsidRPr="00C31521" w:rsidRDefault="009941AD">
    <w:pPr>
      <w:pStyle w:val="Sidhuvud"/>
      <w:framePr w:wrap="around" w:vAnchor="text" w:hAnchor="margin" w:xAlign="right" w:y="1"/>
      <w:rPr>
        <w:rStyle w:val="Sidnummer"/>
      </w:rPr>
    </w:pPr>
    <w:r w:rsidRPr="00C31521">
      <w:rPr>
        <w:rStyle w:val="Sidnummer"/>
      </w:rPr>
      <w:fldChar w:fldCharType="begin" w:fldLock="1"/>
    </w:r>
    <w:r w:rsidRPr="00C31521">
      <w:rPr>
        <w:rStyle w:val="Sidnummer"/>
      </w:rPr>
      <w:instrText xml:space="preserve">PAGE  </w:instrText>
    </w:r>
    <w:r w:rsidRPr="00C31521">
      <w:rPr>
        <w:rStyle w:val="Sidnummer"/>
      </w:rPr>
      <w:fldChar w:fldCharType="separate"/>
    </w:r>
    <w:r w:rsidR="000B7609" w:rsidRPr="00C31521">
      <w:rPr>
        <w:rStyle w:val="Sidnummer"/>
      </w:rPr>
      <w:t>11</w:t>
    </w:r>
    <w:r w:rsidRPr="00C3152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941AD" w:rsidRPr="00C31521">
      <w:tblPrEx>
        <w:tblCellMar>
          <w:top w:w="0" w:type="dxa"/>
          <w:bottom w:w="0" w:type="dxa"/>
        </w:tblCellMar>
      </w:tblPrEx>
      <w:trPr>
        <w:cantSplit/>
      </w:trPr>
      <w:tc>
        <w:tcPr>
          <w:tcW w:w="3119" w:type="dxa"/>
        </w:tcPr>
        <w:p w:rsidR="009941AD" w:rsidRPr="00C31521" w:rsidRDefault="009941AD">
          <w:pPr>
            <w:pStyle w:val="Sidhuvud"/>
            <w:spacing w:line="200" w:lineRule="atLeast"/>
            <w:ind w:right="357"/>
            <w:rPr>
              <w:rFonts w:ascii="TradeGothic" w:hAnsi="TradeGothic"/>
              <w:b/>
              <w:bCs/>
              <w:sz w:val="16"/>
            </w:rPr>
          </w:pPr>
        </w:p>
      </w:tc>
      <w:tc>
        <w:tcPr>
          <w:tcW w:w="4111" w:type="dxa"/>
          <w:tcMar>
            <w:left w:w="567" w:type="dxa"/>
          </w:tcMar>
        </w:tcPr>
        <w:p w:rsidR="009941AD" w:rsidRPr="00C31521" w:rsidRDefault="009941AD">
          <w:pPr>
            <w:pStyle w:val="Sidhuvud"/>
            <w:ind w:right="360"/>
          </w:pPr>
        </w:p>
      </w:tc>
      <w:tc>
        <w:tcPr>
          <w:tcW w:w="1525" w:type="dxa"/>
        </w:tcPr>
        <w:p w:rsidR="009941AD" w:rsidRPr="00C31521" w:rsidRDefault="009941AD">
          <w:pPr>
            <w:pStyle w:val="Sidhuvud"/>
            <w:ind w:right="360"/>
          </w:pPr>
        </w:p>
      </w:tc>
    </w:tr>
  </w:tbl>
  <w:p w:rsidR="009941AD" w:rsidRPr="00C31521" w:rsidRDefault="009941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1AD" w:rsidRPr="00C31521" w:rsidRDefault="00C31521">
    <w:pPr>
      <w:framePr w:w="2948" w:h="1321" w:hRule="exact" w:wrap="notBeside" w:vAnchor="page" w:hAnchor="page" w:x="1362" w:y="653"/>
    </w:pPr>
    <w:r w:rsidRPr="00C3152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941AD" w:rsidRPr="00C31521" w:rsidRDefault="009941AD">
    <w:pPr>
      <w:pStyle w:val="RKrubrik"/>
      <w:keepNext w:val="0"/>
      <w:tabs>
        <w:tab w:val="clear" w:pos="1134"/>
        <w:tab w:val="clear" w:pos="2835"/>
      </w:tabs>
      <w:spacing w:before="0" w:after="0" w:line="320" w:lineRule="atLeast"/>
      <w:rPr>
        <w:bCs/>
      </w:rPr>
    </w:pPr>
  </w:p>
  <w:p w:rsidR="009941AD" w:rsidRPr="00C31521" w:rsidRDefault="009941AD">
    <w:pPr>
      <w:rPr>
        <w:rFonts w:ascii="TradeGothic" w:hAnsi="TradeGothic"/>
        <w:b/>
        <w:bCs/>
        <w:spacing w:val="12"/>
        <w:sz w:val="22"/>
      </w:rPr>
    </w:pPr>
  </w:p>
  <w:p w:rsidR="009941AD" w:rsidRPr="00C31521" w:rsidRDefault="009941AD">
    <w:pPr>
      <w:pStyle w:val="RKrubrik"/>
      <w:keepNext w:val="0"/>
      <w:tabs>
        <w:tab w:val="clear" w:pos="1134"/>
        <w:tab w:val="clear" w:pos="2835"/>
      </w:tabs>
      <w:spacing w:before="0" w:after="0" w:line="320" w:lineRule="atLeast"/>
      <w:rPr>
        <w:bCs/>
      </w:rPr>
    </w:pPr>
  </w:p>
  <w:p w:rsidR="009941AD" w:rsidRPr="00C31521" w:rsidRDefault="009941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D76BDB"/>
    <w:rsid w:val="00001A5D"/>
    <w:rsid w:val="0000479A"/>
    <w:rsid w:val="000172D5"/>
    <w:rsid w:val="00025EAF"/>
    <w:rsid w:val="00056EE7"/>
    <w:rsid w:val="00096BCD"/>
    <w:rsid w:val="000A63A4"/>
    <w:rsid w:val="000B6C03"/>
    <w:rsid w:val="000B7609"/>
    <w:rsid w:val="00106A82"/>
    <w:rsid w:val="001152D0"/>
    <w:rsid w:val="0012296E"/>
    <w:rsid w:val="001469AB"/>
    <w:rsid w:val="00150384"/>
    <w:rsid w:val="0017499F"/>
    <w:rsid w:val="001805B7"/>
    <w:rsid w:val="00186024"/>
    <w:rsid w:val="001A304A"/>
    <w:rsid w:val="001D0EBF"/>
    <w:rsid w:val="001F3AE6"/>
    <w:rsid w:val="001F7BD9"/>
    <w:rsid w:val="00200376"/>
    <w:rsid w:val="002019F5"/>
    <w:rsid w:val="002104AC"/>
    <w:rsid w:val="00241C3F"/>
    <w:rsid w:val="00251435"/>
    <w:rsid w:val="002900FF"/>
    <w:rsid w:val="002948D5"/>
    <w:rsid w:val="002B7A63"/>
    <w:rsid w:val="003066B6"/>
    <w:rsid w:val="00312CCD"/>
    <w:rsid w:val="0031486B"/>
    <w:rsid w:val="00321DBA"/>
    <w:rsid w:val="00342D3D"/>
    <w:rsid w:val="003559BA"/>
    <w:rsid w:val="003939DD"/>
    <w:rsid w:val="003D6BF5"/>
    <w:rsid w:val="003F46FF"/>
    <w:rsid w:val="004166AC"/>
    <w:rsid w:val="00416812"/>
    <w:rsid w:val="004476BF"/>
    <w:rsid w:val="004A328D"/>
    <w:rsid w:val="004B320E"/>
    <w:rsid w:val="004B7113"/>
    <w:rsid w:val="004D4DB9"/>
    <w:rsid w:val="004D7793"/>
    <w:rsid w:val="004E6E4B"/>
    <w:rsid w:val="00547304"/>
    <w:rsid w:val="00551C30"/>
    <w:rsid w:val="00554310"/>
    <w:rsid w:val="00560AEA"/>
    <w:rsid w:val="0056579E"/>
    <w:rsid w:val="005660C0"/>
    <w:rsid w:val="00572ABE"/>
    <w:rsid w:val="005738E4"/>
    <w:rsid w:val="00581AB0"/>
    <w:rsid w:val="00583729"/>
    <w:rsid w:val="005A2FF1"/>
    <w:rsid w:val="005B0FB1"/>
    <w:rsid w:val="005E295B"/>
    <w:rsid w:val="005F72FE"/>
    <w:rsid w:val="00602971"/>
    <w:rsid w:val="006066DD"/>
    <w:rsid w:val="00614D0D"/>
    <w:rsid w:val="00622AA0"/>
    <w:rsid w:val="0062435C"/>
    <w:rsid w:val="00640DDD"/>
    <w:rsid w:val="00646B98"/>
    <w:rsid w:val="00650C09"/>
    <w:rsid w:val="00655F6F"/>
    <w:rsid w:val="006A7320"/>
    <w:rsid w:val="006E4E11"/>
    <w:rsid w:val="006F2FEA"/>
    <w:rsid w:val="006F7028"/>
    <w:rsid w:val="00704255"/>
    <w:rsid w:val="007121EB"/>
    <w:rsid w:val="007242A3"/>
    <w:rsid w:val="00742BAA"/>
    <w:rsid w:val="00766530"/>
    <w:rsid w:val="00790E79"/>
    <w:rsid w:val="00793E30"/>
    <w:rsid w:val="0079558A"/>
    <w:rsid w:val="007C3AD4"/>
    <w:rsid w:val="00812374"/>
    <w:rsid w:val="00822BEC"/>
    <w:rsid w:val="00845E1E"/>
    <w:rsid w:val="00850060"/>
    <w:rsid w:val="00873226"/>
    <w:rsid w:val="00875C03"/>
    <w:rsid w:val="00877C66"/>
    <w:rsid w:val="008A4971"/>
    <w:rsid w:val="008B1A7E"/>
    <w:rsid w:val="008D1DDE"/>
    <w:rsid w:val="008E2DAE"/>
    <w:rsid w:val="008E3734"/>
    <w:rsid w:val="008E5D81"/>
    <w:rsid w:val="008F36B6"/>
    <w:rsid w:val="009246BA"/>
    <w:rsid w:val="009710A4"/>
    <w:rsid w:val="009804B0"/>
    <w:rsid w:val="009929E0"/>
    <w:rsid w:val="009941AD"/>
    <w:rsid w:val="009A1478"/>
    <w:rsid w:val="009B1528"/>
    <w:rsid w:val="009C670E"/>
    <w:rsid w:val="00A22408"/>
    <w:rsid w:val="00A3041B"/>
    <w:rsid w:val="00AB4065"/>
    <w:rsid w:val="00AC0931"/>
    <w:rsid w:val="00AD6356"/>
    <w:rsid w:val="00AE6D56"/>
    <w:rsid w:val="00AF1DA8"/>
    <w:rsid w:val="00B0469E"/>
    <w:rsid w:val="00B07611"/>
    <w:rsid w:val="00B1230E"/>
    <w:rsid w:val="00B16E8C"/>
    <w:rsid w:val="00B21746"/>
    <w:rsid w:val="00B3370C"/>
    <w:rsid w:val="00B35639"/>
    <w:rsid w:val="00B46BED"/>
    <w:rsid w:val="00B5689E"/>
    <w:rsid w:val="00B774B5"/>
    <w:rsid w:val="00BA6784"/>
    <w:rsid w:val="00BA6E6C"/>
    <w:rsid w:val="00BC2A26"/>
    <w:rsid w:val="00BC6190"/>
    <w:rsid w:val="00BD2C5C"/>
    <w:rsid w:val="00BE26A1"/>
    <w:rsid w:val="00C01E6A"/>
    <w:rsid w:val="00C06FFF"/>
    <w:rsid w:val="00C15F3E"/>
    <w:rsid w:val="00C16A58"/>
    <w:rsid w:val="00C2246B"/>
    <w:rsid w:val="00C31521"/>
    <w:rsid w:val="00C340B4"/>
    <w:rsid w:val="00C5778B"/>
    <w:rsid w:val="00C619A1"/>
    <w:rsid w:val="00C703E2"/>
    <w:rsid w:val="00C93B11"/>
    <w:rsid w:val="00CE0774"/>
    <w:rsid w:val="00CE6D96"/>
    <w:rsid w:val="00D056B0"/>
    <w:rsid w:val="00D40C9E"/>
    <w:rsid w:val="00D53AF8"/>
    <w:rsid w:val="00D63CC7"/>
    <w:rsid w:val="00D759D1"/>
    <w:rsid w:val="00D76BDB"/>
    <w:rsid w:val="00DC7E7F"/>
    <w:rsid w:val="00DD4024"/>
    <w:rsid w:val="00DF5CB3"/>
    <w:rsid w:val="00E2228B"/>
    <w:rsid w:val="00E33D12"/>
    <w:rsid w:val="00EA1C11"/>
    <w:rsid w:val="00EC077F"/>
    <w:rsid w:val="00EC25F9"/>
    <w:rsid w:val="00EE692A"/>
    <w:rsid w:val="00EF7A8B"/>
    <w:rsid w:val="00F23039"/>
    <w:rsid w:val="00F2455D"/>
    <w:rsid w:val="00F44FF9"/>
    <w:rsid w:val="00F81BCA"/>
    <w:rsid w:val="00F87F9C"/>
    <w:rsid w:val="00FA350F"/>
    <w:rsid w:val="00FF3CE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F9BA15-7463-4B30-9F14-85ABB298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6BDB"/>
    <w:rPr>
      <w:rFonts w:ascii="OrigGarmnd BT" w:hAnsi="OrigGarmnd BT"/>
      <w:sz w:val="24"/>
      <w:lang w:val="sv-SE" w:eastAsia="en-US" w:bidi="ar-SA"/>
    </w:rPr>
  </w:style>
  <w:style w:type="character" w:customStyle="1" w:styleId="RKrubrikChar">
    <w:name w:val="RKrubrik Char"/>
    <w:basedOn w:val="Standardstycketeckensnitt"/>
    <w:link w:val="RKrubrik"/>
    <w:locked/>
    <w:rsid w:val="00D76BDB"/>
    <w:rPr>
      <w:rFonts w:ascii="TradeGothic" w:hAnsi="TradeGothic"/>
      <w:b/>
      <w:sz w:val="22"/>
      <w:lang w:val="sv-SE" w:eastAsia="en-US" w:bidi="ar-SA"/>
    </w:rPr>
  </w:style>
  <w:style w:type="character" w:styleId="Fotnotsreferens">
    <w:name w:val="footnote reference"/>
    <w:basedOn w:val="Standardstycketeckensnitt"/>
    <w:semiHidden/>
    <w:rsid w:val="00B0469E"/>
    <w:rPr>
      <w:vertAlign w:val="superscript"/>
    </w:rPr>
  </w:style>
  <w:style w:type="paragraph" w:styleId="Fotnotstext">
    <w:name w:val="footnote text"/>
    <w:basedOn w:val="Normal"/>
    <w:semiHidden/>
    <w:rsid w:val="00B0469E"/>
    <w:pPr>
      <w:overflowPunct/>
      <w:autoSpaceDE/>
      <w:autoSpaceDN/>
      <w:adjustRightInd/>
      <w:spacing w:before="122" w:line="170" w:lineRule="exact"/>
      <w:jc w:val="both"/>
      <w:textAlignment w:val="auto"/>
    </w:pPr>
    <w:rPr>
      <w:rFonts w:ascii="Times New Roman" w:hAnsi="Times New Roman"/>
      <w:sz w:val="17"/>
      <w:lang w:eastAsia="sv-SE"/>
    </w:rPr>
  </w:style>
  <w:style w:type="paragraph" w:customStyle="1" w:styleId="EntRefer">
    <w:name w:val="EntRefer"/>
    <w:basedOn w:val="Normal"/>
    <w:rsid w:val="00554310"/>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4195">
      <w:bodyDiv w:val="1"/>
      <w:marLeft w:val="0"/>
      <w:marRight w:val="0"/>
      <w:marTop w:val="0"/>
      <w:marBottom w:val="0"/>
      <w:divBdr>
        <w:top w:val="none" w:sz="0" w:space="0" w:color="auto"/>
        <w:left w:val="none" w:sz="0" w:space="0" w:color="auto"/>
        <w:bottom w:val="none" w:sz="0" w:space="0" w:color="auto"/>
        <w:right w:val="none" w:sz="0" w:space="0" w:color="auto"/>
      </w:divBdr>
    </w:div>
    <w:div w:id="11955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2718</Words>
  <Characters>16447</Characters>
  <Application>Microsoft Office Word</Application>
  <DocSecurity>4</DocSecurity>
  <Lines>456</Lines>
  <Paragraphs>157</Paragraphs>
  <ScaleCrop>false</ScaleCrop>
  <HeadingPairs>
    <vt:vector size="2" baseType="variant">
      <vt:variant>
        <vt:lpstr>Rubrik</vt:lpstr>
      </vt:variant>
      <vt:variant>
        <vt:i4>1</vt:i4>
      </vt:variant>
    </vt:vector>
  </HeadingPairs>
  <TitlesOfParts>
    <vt:vector size="1" baseType="lpstr">
      <vt:lpstr>Kommenderad dagordning inför Jordbruks- och fiskerådet den 22 februari 2010</vt:lpstr>
    </vt:vector>
  </TitlesOfParts>
  <Company>Regeringskansliet</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Kommenderad dagordning inför Jordbruks- och fiskerådet den 22 februari 2010</dc:title>
  <dc:subject>Kommenderad dagordning inför Jordbruks- och fiskerådet den 22 februari 2010</dc:subject>
  <dc:creator>Riksdagen</dc:creator>
  <cp:keywords>Riksdagen</cp:keywords>
  <dc:description/>
  <cp:lastModifiedBy>Lars Brink</cp:lastModifiedBy>
  <cp:revision>2</cp:revision>
  <cp:lastPrinted>2010-02-15T09:47:00Z</cp:lastPrinted>
  <dcterms:created xsi:type="dcterms:W3CDTF">2025-12-18T00:00:00Z</dcterms:created>
  <dcterms:modified xsi:type="dcterms:W3CDTF">2025-12-18T00:00:00Z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