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834DB">
        <w:tblPrEx>
          <w:tblCellMar>
            <w:top w:w="0" w:type="dxa"/>
            <w:bottom w:w="0" w:type="dxa"/>
          </w:tblCellMar>
        </w:tblPrEx>
        <w:tc>
          <w:tcPr>
            <w:tcW w:w="2268" w:type="dxa"/>
          </w:tcPr>
          <w:p w:rsidR="006E4E11" w:rsidRPr="007834D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834DB" w:rsidRDefault="008D14EA" w:rsidP="007242A3">
            <w:pPr>
              <w:framePr w:w="5035" w:h="1644" w:wrap="notBeside" w:vAnchor="page" w:hAnchor="page" w:x="6573" w:y="721"/>
              <w:rPr>
                <w:rFonts w:ascii="TradeGothic" w:hAnsi="TradeGothic"/>
                <w:b/>
                <w:sz w:val="18"/>
              </w:rPr>
            </w:pPr>
            <w:r w:rsidRPr="007834DB">
              <w:rPr>
                <w:rFonts w:ascii="TradeGothic" w:hAnsi="TradeGothic"/>
                <w:b/>
                <w:sz w:val="18"/>
              </w:rPr>
              <w:t>Bilaga 2</w:t>
            </w:r>
          </w:p>
        </w:tc>
      </w:tr>
      <w:tr w:rsidR="006E4E11" w:rsidRPr="007834DB">
        <w:tblPrEx>
          <w:tblCellMar>
            <w:top w:w="0" w:type="dxa"/>
            <w:bottom w:w="0" w:type="dxa"/>
          </w:tblCellMar>
        </w:tblPrEx>
        <w:tc>
          <w:tcPr>
            <w:tcW w:w="2268" w:type="dxa"/>
          </w:tcPr>
          <w:p w:rsidR="006E4E11" w:rsidRPr="007834DB" w:rsidRDefault="00EF4C86" w:rsidP="007242A3">
            <w:pPr>
              <w:framePr w:w="5035" w:h="1644" w:wrap="notBeside" w:vAnchor="page" w:hAnchor="page" w:x="6573" w:y="721"/>
              <w:rPr>
                <w:rFonts w:ascii="TradeGothic" w:hAnsi="TradeGothic"/>
                <w:b/>
                <w:sz w:val="22"/>
              </w:rPr>
            </w:pPr>
            <w:r w:rsidRPr="007834DB">
              <w:rPr>
                <w:rFonts w:ascii="TradeGothic" w:hAnsi="TradeGothic"/>
                <w:b/>
                <w:sz w:val="22"/>
              </w:rPr>
              <w:t xml:space="preserve">Promemoria </w:t>
            </w:r>
          </w:p>
        </w:tc>
        <w:tc>
          <w:tcPr>
            <w:tcW w:w="2999" w:type="dxa"/>
            <w:gridSpan w:val="2"/>
          </w:tcPr>
          <w:p w:rsidR="006E4E11" w:rsidRPr="007834DB" w:rsidRDefault="006E4E11" w:rsidP="007242A3">
            <w:pPr>
              <w:framePr w:w="5035" w:h="1644" w:wrap="notBeside" w:vAnchor="page" w:hAnchor="page" w:x="6573" w:y="721"/>
              <w:rPr>
                <w:rFonts w:ascii="TradeGothic" w:hAnsi="TradeGothic"/>
                <w:b/>
                <w:sz w:val="22"/>
              </w:rPr>
            </w:pPr>
          </w:p>
        </w:tc>
      </w:tr>
      <w:tr w:rsidR="006E4E11" w:rsidRPr="007834DB">
        <w:tblPrEx>
          <w:tblCellMar>
            <w:top w:w="0" w:type="dxa"/>
            <w:bottom w:w="0" w:type="dxa"/>
          </w:tblCellMar>
        </w:tblPrEx>
        <w:tc>
          <w:tcPr>
            <w:tcW w:w="3402" w:type="dxa"/>
            <w:gridSpan w:val="2"/>
          </w:tcPr>
          <w:p w:rsidR="006E4E11" w:rsidRPr="007834DB" w:rsidRDefault="006E4E11" w:rsidP="007242A3">
            <w:pPr>
              <w:framePr w:w="5035" w:h="1644" w:wrap="notBeside" w:vAnchor="page" w:hAnchor="page" w:x="6573" w:y="721"/>
            </w:pPr>
          </w:p>
        </w:tc>
        <w:tc>
          <w:tcPr>
            <w:tcW w:w="1865" w:type="dxa"/>
          </w:tcPr>
          <w:p w:rsidR="006E4E11" w:rsidRPr="007834DB" w:rsidRDefault="006E4E11" w:rsidP="007242A3">
            <w:pPr>
              <w:framePr w:w="5035" w:h="1644" w:wrap="notBeside" w:vAnchor="page" w:hAnchor="page" w:x="6573" w:y="721"/>
            </w:pPr>
          </w:p>
        </w:tc>
      </w:tr>
      <w:tr w:rsidR="006E4E11" w:rsidRPr="007834DB">
        <w:tblPrEx>
          <w:tblCellMar>
            <w:top w:w="0" w:type="dxa"/>
            <w:bottom w:w="0" w:type="dxa"/>
          </w:tblCellMar>
        </w:tblPrEx>
        <w:tc>
          <w:tcPr>
            <w:tcW w:w="2268" w:type="dxa"/>
          </w:tcPr>
          <w:p w:rsidR="006E4E11" w:rsidRPr="007834DB" w:rsidRDefault="00EF4C86" w:rsidP="007242A3">
            <w:pPr>
              <w:framePr w:w="5035" w:h="1644" w:wrap="notBeside" w:vAnchor="page" w:hAnchor="page" w:x="6573" w:y="721"/>
            </w:pPr>
            <w:r w:rsidRPr="007834DB">
              <w:t>2011-02-08</w:t>
            </w:r>
          </w:p>
        </w:tc>
        <w:tc>
          <w:tcPr>
            <w:tcW w:w="2999" w:type="dxa"/>
            <w:gridSpan w:val="2"/>
          </w:tcPr>
          <w:p w:rsidR="006E4E11" w:rsidRPr="007834DB" w:rsidRDefault="006E4E11" w:rsidP="007242A3">
            <w:pPr>
              <w:framePr w:w="5035" w:h="1644" w:wrap="notBeside" w:vAnchor="page" w:hAnchor="page" w:x="6573" w:y="721"/>
            </w:pPr>
          </w:p>
        </w:tc>
      </w:tr>
      <w:tr w:rsidR="006E4E11" w:rsidRPr="007834DB">
        <w:tblPrEx>
          <w:tblCellMar>
            <w:top w:w="0" w:type="dxa"/>
            <w:bottom w:w="0" w:type="dxa"/>
          </w:tblCellMar>
        </w:tblPrEx>
        <w:tc>
          <w:tcPr>
            <w:tcW w:w="2268" w:type="dxa"/>
          </w:tcPr>
          <w:p w:rsidR="006E4E11" w:rsidRPr="007834DB" w:rsidRDefault="006E4E11" w:rsidP="007242A3">
            <w:pPr>
              <w:framePr w:w="5035" w:h="1644" w:wrap="notBeside" w:vAnchor="page" w:hAnchor="page" w:x="6573" w:y="721"/>
            </w:pPr>
          </w:p>
        </w:tc>
        <w:tc>
          <w:tcPr>
            <w:tcW w:w="2999" w:type="dxa"/>
            <w:gridSpan w:val="2"/>
          </w:tcPr>
          <w:p w:rsidR="006E4E11" w:rsidRPr="007834D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834DB">
        <w:tblPrEx>
          <w:tblCellMar>
            <w:top w:w="0" w:type="dxa"/>
            <w:bottom w:w="0" w:type="dxa"/>
          </w:tblCellMar>
        </w:tblPrEx>
        <w:trPr>
          <w:trHeight w:val="284"/>
        </w:trPr>
        <w:tc>
          <w:tcPr>
            <w:tcW w:w="4911" w:type="dxa"/>
          </w:tcPr>
          <w:p w:rsidR="006E4E11" w:rsidRPr="007834DB" w:rsidRDefault="00EF4C86">
            <w:pPr>
              <w:pStyle w:val="Avsndare"/>
              <w:framePr w:h="2483" w:wrap="notBeside" w:x="1504"/>
              <w:rPr>
                <w:b/>
                <w:i w:val="0"/>
                <w:sz w:val="22"/>
              </w:rPr>
            </w:pPr>
            <w:r w:rsidRPr="007834DB">
              <w:rPr>
                <w:b/>
                <w:i w:val="0"/>
                <w:sz w:val="22"/>
              </w:rPr>
              <w:t>Näringsdepartementet</w:t>
            </w:r>
          </w:p>
        </w:tc>
      </w:tr>
      <w:tr w:rsidR="006E4E11" w:rsidRPr="007834DB">
        <w:tblPrEx>
          <w:tblCellMar>
            <w:top w:w="0" w:type="dxa"/>
            <w:bottom w:w="0" w:type="dxa"/>
          </w:tblCellMar>
        </w:tblPrEx>
        <w:trPr>
          <w:trHeight w:val="284"/>
        </w:trPr>
        <w:tc>
          <w:tcPr>
            <w:tcW w:w="4911" w:type="dxa"/>
          </w:tcPr>
          <w:p w:rsidR="006E4E11" w:rsidRPr="007834DB" w:rsidRDefault="006E4E11">
            <w:pPr>
              <w:pStyle w:val="Avsndare"/>
              <w:framePr w:h="2483" w:wrap="notBeside" w:x="1504"/>
              <w:rPr>
                <w:bCs/>
                <w:iCs/>
              </w:rPr>
            </w:pPr>
          </w:p>
        </w:tc>
      </w:tr>
      <w:tr w:rsidR="006E4E11" w:rsidRPr="007834DB">
        <w:tblPrEx>
          <w:tblCellMar>
            <w:top w:w="0" w:type="dxa"/>
            <w:bottom w:w="0" w:type="dxa"/>
          </w:tblCellMar>
        </w:tblPrEx>
        <w:trPr>
          <w:trHeight w:val="284"/>
        </w:trPr>
        <w:tc>
          <w:tcPr>
            <w:tcW w:w="4911" w:type="dxa"/>
          </w:tcPr>
          <w:p w:rsidR="006E4E11" w:rsidRPr="007834DB" w:rsidRDefault="00EF4C86">
            <w:pPr>
              <w:pStyle w:val="Avsndare"/>
              <w:framePr w:h="2483" w:wrap="notBeside" w:x="1504"/>
              <w:rPr>
                <w:bCs/>
                <w:iCs/>
              </w:rPr>
            </w:pPr>
            <w:r w:rsidRPr="007834DB">
              <w:rPr>
                <w:bCs/>
                <w:iCs/>
              </w:rPr>
              <w:t>Regional tillväxt</w:t>
            </w:r>
          </w:p>
        </w:tc>
      </w:tr>
      <w:tr w:rsidR="006E4E11" w:rsidRPr="007834DB">
        <w:tblPrEx>
          <w:tblCellMar>
            <w:top w:w="0" w:type="dxa"/>
            <w:bottom w:w="0" w:type="dxa"/>
          </w:tblCellMar>
        </w:tblPrEx>
        <w:trPr>
          <w:trHeight w:val="284"/>
        </w:trPr>
        <w:tc>
          <w:tcPr>
            <w:tcW w:w="4911" w:type="dxa"/>
          </w:tcPr>
          <w:p w:rsidR="006E4E11" w:rsidRPr="007834DB" w:rsidRDefault="006E4E11">
            <w:pPr>
              <w:pStyle w:val="Avsndare"/>
              <w:framePr w:h="2483" w:wrap="notBeside" w:x="1504"/>
              <w:rPr>
                <w:bCs/>
                <w:iCs/>
              </w:rPr>
            </w:pPr>
          </w:p>
        </w:tc>
      </w:tr>
      <w:tr w:rsidR="006E4E11" w:rsidRPr="007834DB">
        <w:tblPrEx>
          <w:tblCellMar>
            <w:top w:w="0" w:type="dxa"/>
            <w:bottom w:w="0" w:type="dxa"/>
          </w:tblCellMar>
        </w:tblPrEx>
        <w:trPr>
          <w:trHeight w:val="284"/>
        </w:trPr>
        <w:tc>
          <w:tcPr>
            <w:tcW w:w="4911" w:type="dxa"/>
          </w:tcPr>
          <w:p w:rsidR="006E4E11" w:rsidRPr="007834DB" w:rsidRDefault="006E4E11">
            <w:pPr>
              <w:pStyle w:val="Avsndare"/>
              <w:framePr w:h="2483" w:wrap="notBeside" w:x="1504"/>
              <w:rPr>
                <w:bCs/>
                <w:iCs/>
              </w:rPr>
            </w:pPr>
          </w:p>
        </w:tc>
      </w:tr>
      <w:tr w:rsidR="006E4E11" w:rsidRPr="007834DB">
        <w:tblPrEx>
          <w:tblCellMar>
            <w:top w:w="0" w:type="dxa"/>
            <w:bottom w:w="0" w:type="dxa"/>
          </w:tblCellMar>
        </w:tblPrEx>
        <w:trPr>
          <w:trHeight w:val="284"/>
        </w:trPr>
        <w:tc>
          <w:tcPr>
            <w:tcW w:w="4911" w:type="dxa"/>
          </w:tcPr>
          <w:p w:rsidR="006E4E11" w:rsidRPr="007834DB" w:rsidRDefault="006E4E11">
            <w:pPr>
              <w:pStyle w:val="Avsndare"/>
              <w:framePr w:h="2483" w:wrap="notBeside" w:x="1504"/>
              <w:rPr>
                <w:bCs/>
                <w:iCs/>
              </w:rPr>
            </w:pPr>
          </w:p>
        </w:tc>
      </w:tr>
    </w:tbl>
    <w:p w:rsidR="006E4E11" w:rsidRPr="007834DB" w:rsidRDefault="00B1307C">
      <w:pPr>
        <w:framePr w:w="4400" w:h="2523" w:wrap="notBeside" w:vAnchor="page" w:hAnchor="page" w:x="6453" w:y="2445"/>
        <w:ind w:left="142"/>
      </w:pPr>
      <w:r w:rsidRPr="007834DB">
        <w:t>Näringsutskottet</w:t>
      </w:r>
    </w:p>
    <w:p w:rsidR="006E4E11" w:rsidRPr="007834DB" w:rsidRDefault="00EF4C86" w:rsidP="00EF4C86">
      <w:pPr>
        <w:pStyle w:val="RKrubrik"/>
        <w:pBdr>
          <w:bottom w:val="single" w:sz="4" w:space="1" w:color="000000"/>
        </w:pBdr>
        <w:spacing w:before="0" w:after="0"/>
      </w:pPr>
      <w:r w:rsidRPr="007834DB">
        <w:t>Sammanfattning av regeringens bidrag till konsultationen av den femte sammanhållningsrapporten om den framtida sammanhållningspolitiken</w:t>
      </w:r>
    </w:p>
    <w:p w:rsidR="006E4E11" w:rsidRPr="007834DB" w:rsidRDefault="006E4E11">
      <w:pPr>
        <w:pStyle w:val="RKnormal"/>
      </w:pPr>
    </w:p>
    <w:p w:rsidR="00EF4C86" w:rsidRPr="007834DB" w:rsidRDefault="00DC7148">
      <w:pPr>
        <w:pStyle w:val="RKnormal"/>
        <w:rPr>
          <w:b/>
        </w:rPr>
      </w:pPr>
      <w:r w:rsidRPr="007834DB">
        <w:rPr>
          <w:b/>
        </w:rPr>
        <w:t>Huvud</w:t>
      </w:r>
      <w:r w:rsidR="00EF4C86" w:rsidRPr="007834DB">
        <w:rPr>
          <w:b/>
        </w:rPr>
        <w:t>budskap:</w:t>
      </w:r>
    </w:p>
    <w:p w:rsidR="00EF4C86" w:rsidRPr="007834DB" w:rsidRDefault="00EF4C86">
      <w:pPr>
        <w:pStyle w:val="RKnormal"/>
        <w:rPr>
          <w:b/>
        </w:rPr>
      </w:pPr>
    </w:p>
    <w:p w:rsidR="00EF4C86" w:rsidRPr="007834DB" w:rsidRDefault="00EF4C86" w:rsidP="00EF4C86">
      <w:pPr>
        <w:pStyle w:val="RKnormal"/>
        <w:numPr>
          <w:ilvl w:val="0"/>
          <w:numId w:val="1"/>
        </w:numPr>
      </w:pPr>
      <w:r w:rsidRPr="007834DB">
        <w:t>Huvudmålet är att sammanhållningspolitiken behöver reformeras, i första hand för att reducera den totala omfattningen, men också dess sammansättning</w:t>
      </w:r>
    </w:p>
    <w:p w:rsidR="002C55E7" w:rsidRPr="007834DB" w:rsidRDefault="00EF4C86" w:rsidP="00EF4C86">
      <w:pPr>
        <w:pStyle w:val="RKnormal"/>
        <w:numPr>
          <w:ilvl w:val="0"/>
          <w:numId w:val="1"/>
        </w:numPr>
      </w:pPr>
      <w:r w:rsidRPr="007834DB">
        <w:t>Sammanhållningspolitikens resurser bör fokuseras på de delar av unionen som har största behov</w:t>
      </w:r>
    </w:p>
    <w:p w:rsidR="002C55E7" w:rsidRPr="007834DB" w:rsidRDefault="002C55E7" w:rsidP="00EF4C86">
      <w:pPr>
        <w:pStyle w:val="RKnormal"/>
        <w:numPr>
          <w:ilvl w:val="0"/>
          <w:numId w:val="1"/>
        </w:numPr>
      </w:pPr>
      <w:r w:rsidRPr="007834DB">
        <w:t>Koncentration på nyckelprioriteter som avsevärt bidrar till att nå målen i Europa 2020 strategin</w:t>
      </w:r>
    </w:p>
    <w:p w:rsidR="002C55E7" w:rsidRPr="007834DB" w:rsidRDefault="002C55E7" w:rsidP="00EF4C86">
      <w:pPr>
        <w:pStyle w:val="RKnormal"/>
        <w:numPr>
          <w:ilvl w:val="0"/>
          <w:numId w:val="1"/>
        </w:numPr>
      </w:pPr>
      <w:r w:rsidRPr="007834DB">
        <w:t>Den nationella medfinansieringen bör höjas</w:t>
      </w:r>
    </w:p>
    <w:p w:rsidR="001F021E" w:rsidRPr="007834DB" w:rsidRDefault="002C55E7" w:rsidP="00EF4C86">
      <w:pPr>
        <w:pStyle w:val="RKnormal"/>
        <w:numPr>
          <w:ilvl w:val="0"/>
          <w:numId w:val="1"/>
        </w:numPr>
      </w:pPr>
      <w:r w:rsidRPr="007834DB">
        <w:t xml:space="preserve">Översyn </w:t>
      </w:r>
      <w:r w:rsidR="001F021E" w:rsidRPr="007834DB">
        <w:t xml:space="preserve">bör övervägas </w:t>
      </w:r>
      <w:r w:rsidRPr="007834DB">
        <w:t xml:space="preserve">av tröskelvärdet för hur mycket </w:t>
      </w:r>
      <w:r w:rsidR="001F021E" w:rsidRPr="007834DB">
        <w:t xml:space="preserve">resurser </w:t>
      </w:r>
      <w:r w:rsidRPr="007834DB">
        <w:t>en medlems</w:t>
      </w:r>
      <w:r w:rsidR="001F021E" w:rsidRPr="007834DB">
        <w:t>s</w:t>
      </w:r>
      <w:r w:rsidRPr="007834DB">
        <w:t>tat</w:t>
      </w:r>
      <w:r w:rsidR="001F021E" w:rsidRPr="007834DB">
        <w:t xml:space="preserve"> kan tilldelas</w:t>
      </w:r>
    </w:p>
    <w:p w:rsidR="001F021E" w:rsidRPr="007834DB" w:rsidRDefault="001F021E" w:rsidP="00EF4C86">
      <w:pPr>
        <w:pStyle w:val="RKnormal"/>
        <w:numPr>
          <w:ilvl w:val="0"/>
          <w:numId w:val="1"/>
        </w:numPr>
      </w:pPr>
      <w:r w:rsidRPr="007834DB">
        <w:t>Ett fortsatt behov av målinri</w:t>
      </w:r>
      <w:r w:rsidR="00DC7148" w:rsidRPr="007834DB">
        <w:t>k</w:t>
      </w:r>
      <w:r w:rsidRPr="007834DB">
        <w:t>tade åtgärder som tar hänsyn till de speciella förhållandena i de extremt glesbefolkade områdena i norra Europa</w:t>
      </w:r>
    </w:p>
    <w:p w:rsidR="001F021E" w:rsidRPr="007834DB" w:rsidRDefault="001F021E" w:rsidP="00EF4C86">
      <w:pPr>
        <w:pStyle w:val="RKnormal"/>
        <w:numPr>
          <w:ilvl w:val="0"/>
          <w:numId w:val="1"/>
        </w:numPr>
      </w:pPr>
      <w:r w:rsidRPr="007834DB">
        <w:t>Territoriellt samarbete bör ges fortsatt prioritet</w:t>
      </w:r>
    </w:p>
    <w:p w:rsidR="001F021E" w:rsidRPr="007834DB" w:rsidRDefault="001F021E" w:rsidP="00EF4C86">
      <w:pPr>
        <w:pStyle w:val="RKnormal"/>
        <w:numPr>
          <w:ilvl w:val="0"/>
          <w:numId w:val="1"/>
        </w:numPr>
      </w:pPr>
      <w:r w:rsidRPr="007834DB">
        <w:t>Där sådana finns, bör makro-regionala strategier beaktas i alla sammanhållningspolitik</w:t>
      </w:r>
      <w:r w:rsidR="00B1307C" w:rsidRPr="007834DB">
        <w:t>ens</w:t>
      </w:r>
      <w:r w:rsidRPr="007834DB">
        <w:t xml:space="preserve"> program</w:t>
      </w:r>
    </w:p>
    <w:p w:rsidR="001F021E" w:rsidRPr="007834DB" w:rsidRDefault="001F021E" w:rsidP="00EF4C86">
      <w:pPr>
        <w:pStyle w:val="RKnormal"/>
        <w:numPr>
          <w:ilvl w:val="0"/>
          <w:numId w:val="1"/>
        </w:numPr>
      </w:pPr>
      <w:r w:rsidRPr="007834DB">
        <w:t>En resultat orienterad och kostnadseffektiv sammanhållningspolitik</w:t>
      </w:r>
    </w:p>
    <w:p w:rsidR="006E4E11" w:rsidRPr="007834DB" w:rsidRDefault="001F021E" w:rsidP="00EF4C86">
      <w:pPr>
        <w:pStyle w:val="RKnormal"/>
        <w:numPr>
          <w:ilvl w:val="0"/>
          <w:numId w:val="1"/>
        </w:numPr>
      </w:pPr>
      <w:r w:rsidRPr="007834DB">
        <w:t>Förenkling av genomförande och kontroll</w:t>
      </w:r>
      <w:r w:rsidR="00EF4C86" w:rsidRPr="007834DB">
        <w:br/>
      </w:r>
    </w:p>
    <w:p w:rsidR="001F021E" w:rsidRPr="007834DB" w:rsidRDefault="001F021E" w:rsidP="001F021E">
      <w:pPr>
        <w:pStyle w:val="RKnormal"/>
      </w:pPr>
    </w:p>
    <w:p w:rsidR="001F021E" w:rsidRPr="007834DB" w:rsidRDefault="00A07624" w:rsidP="001F021E">
      <w:pPr>
        <w:pStyle w:val="RKnormal"/>
      </w:pPr>
      <w:r w:rsidRPr="007834DB">
        <w:t>Vi lever i en tid när stora samhälleliga utmaningar har kommit att dominera den politiska agendan i EU såsom finansiell kris, klimatförändring, energi och resursknapphet, hälsa och åldrande. Många medlemsstater möter också allvarliga budgetära begränsningar. Detta kräver att alla EU politikområden måste vara effektiva och ge europeiskt mervärde, vilket därmed även gäller sammanhållningspolitiken.</w:t>
      </w:r>
    </w:p>
    <w:p w:rsidR="00A07624" w:rsidRPr="007834DB" w:rsidRDefault="00A07624" w:rsidP="001F021E">
      <w:pPr>
        <w:pStyle w:val="RKnormal"/>
      </w:pPr>
    </w:p>
    <w:p w:rsidR="00A07624" w:rsidRPr="007834DB" w:rsidRDefault="00A07624" w:rsidP="001F021E">
      <w:pPr>
        <w:pStyle w:val="RKnormal"/>
      </w:pPr>
      <w:r w:rsidRPr="007834DB">
        <w:t>Därför behöver sammanhållningspolitiken reformeras både vad gäller sammansättning och volym, och ytterligare ansträngningar göras för att möta utmaningar och stärka EU:s konkurrenskraft</w:t>
      </w:r>
      <w:r w:rsidR="005F730B" w:rsidRPr="007834DB">
        <w:t>. Väl medvetet om det breda stöd som finns för en sammanhållningspolitik som omfattar hela EU, anser Sverige att sammanhållningspolitikens finansiering bör fokuseras på de de</w:t>
      </w:r>
      <w:r w:rsidR="005F730B" w:rsidRPr="007834DB">
        <w:lastRenderedPageBreak/>
        <w:t>lar av unionen som har störst behov, reflekterande relativt välstånd. Sverige stödjer därför inte idén om att införa en ny mellanliggande kategori av regioner. Eventuella övergångsåtgärder bör vara begränsade i omfattning liksom i tid.</w:t>
      </w:r>
    </w:p>
    <w:p w:rsidR="005F730B" w:rsidRPr="007834DB" w:rsidRDefault="005F730B" w:rsidP="001F021E">
      <w:pPr>
        <w:pStyle w:val="RKnormal"/>
      </w:pPr>
    </w:p>
    <w:p w:rsidR="005F730B" w:rsidRPr="007834DB" w:rsidRDefault="005F730B" w:rsidP="001F021E">
      <w:pPr>
        <w:pStyle w:val="RKnormal"/>
        <w:rPr>
          <w:i/>
        </w:rPr>
      </w:pPr>
      <w:r w:rsidRPr="007834DB">
        <w:rPr>
          <w:i/>
        </w:rPr>
        <w:t>En sammanhållningspolitik för smart, hållbar och inkluderande tillväxt, med en strategisk ansats</w:t>
      </w:r>
    </w:p>
    <w:p w:rsidR="005F730B" w:rsidRPr="007834DB" w:rsidRDefault="005F730B" w:rsidP="001F021E">
      <w:pPr>
        <w:pStyle w:val="RKnormal"/>
        <w:rPr>
          <w:i/>
        </w:rPr>
      </w:pPr>
    </w:p>
    <w:p w:rsidR="005F730B" w:rsidRPr="007834DB" w:rsidRDefault="005F730B" w:rsidP="005F730B">
      <w:pPr>
        <w:pStyle w:val="RKnormal"/>
        <w:numPr>
          <w:ilvl w:val="0"/>
          <w:numId w:val="2"/>
        </w:numPr>
      </w:pPr>
      <w:r w:rsidRPr="007834DB">
        <w:t>Sammanhållningspolitiken bör utformas så att den bidrar till att nå målen i Europa 2020 strategin. Därför behövs ett strategiskt ramver</w:t>
      </w:r>
      <w:r w:rsidR="00BC72EF" w:rsidRPr="007834DB">
        <w:t>k</w:t>
      </w:r>
      <w:r w:rsidRPr="007834DB">
        <w:t xml:space="preserve"> på EU nivå</w:t>
      </w:r>
      <w:r w:rsidR="00BC72EF" w:rsidRPr="007834DB">
        <w:t>, och Sverige välkomnar att ett sådant föreslås omfatta inte bara sammanhållningspolitikens fonder utan också fiskefonden och landsbygdsutve</w:t>
      </w:r>
      <w:r w:rsidR="00DC7148" w:rsidRPr="007834DB">
        <w:t>c</w:t>
      </w:r>
      <w:r w:rsidR="00BC72EF" w:rsidRPr="007834DB">
        <w:t>klingsfonden.</w:t>
      </w:r>
    </w:p>
    <w:p w:rsidR="00BC72EF" w:rsidRPr="007834DB" w:rsidRDefault="00BC72EF" w:rsidP="005F730B">
      <w:pPr>
        <w:pStyle w:val="RKnormal"/>
        <w:numPr>
          <w:ilvl w:val="0"/>
          <w:numId w:val="2"/>
        </w:numPr>
      </w:pPr>
      <w:r w:rsidRPr="007834DB">
        <w:t>Det är viktigt att Europa fokuserar sina resurser på de stora utmaningarna. Sammanhållningspolitiken kan bidra till att nå ett mer innovativt Europa och till ett hållbart samhälle baserat på grön och inkluderande tillväxt.</w:t>
      </w:r>
    </w:p>
    <w:p w:rsidR="00BC72EF" w:rsidRPr="007834DB" w:rsidRDefault="00BC72EF" w:rsidP="005F730B">
      <w:pPr>
        <w:pStyle w:val="RKnormal"/>
        <w:numPr>
          <w:ilvl w:val="0"/>
          <w:numId w:val="2"/>
        </w:numPr>
      </w:pPr>
      <w:r w:rsidRPr="007834DB">
        <w:t>Viktigt att beakta jämstäl</w:t>
      </w:r>
      <w:r w:rsidR="00DC7148" w:rsidRPr="007834DB">
        <w:t>ld</w:t>
      </w:r>
      <w:r w:rsidRPr="007834DB">
        <w:t>hetsperspektivet</w:t>
      </w:r>
      <w:r w:rsidR="00DC7148" w:rsidRPr="007834DB">
        <w:t>.</w:t>
      </w:r>
    </w:p>
    <w:p w:rsidR="00BC72EF" w:rsidRPr="007834DB" w:rsidRDefault="00BC72EF" w:rsidP="005F730B">
      <w:pPr>
        <w:pStyle w:val="RKnormal"/>
        <w:numPr>
          <w:ilvl w:val="0"/>
          <w:numId w:val="2"/>
        </w:numPr>
      </w:pPr>
      <w:r w:rsidRPr="007834DB">
        <w:t>Tveksamhet inför det föreslagna utvecklings och investeringskontraktet mellan kommissionen och medlemsstaten</w:t>
      </w:r>
      <w:r w:rsidR="00DC7148" w:rsidRPr="007834DB">
        <w:t>.</w:t>
      </w:r>
    </w:p>
    <w:p w:rsidR="00BC72EF" w:rsidRPr="007834DB" w:rsidRDefault="00BC72EF" w:rsidP="00BC72EF">
      <w:pPr>
        <w:pStyle w:val="RKnormal"/>
      </w:pPr>
    </w:p>
    <w:p w:rsidR="00BC72EF" w:rsidRPr="007834DB" w:rsidRDefault="00BC72EF" w:rsidP="00BC72EF">
      <w:pPr>
        <w:pStyle w:val="RKnormal"/>
        <w:rPr>
          <w:i/>
        </w:rPr>
      </w:pPr>
      <w:r w:rsidRPr="007834DB">
        <w:rPr>
          <w:i/>
        </w:rPr>
        <w:t>En fokuserad och resultatorienterad sammanhållningspolitik</w:t>
      </w:r>
    </w:p>
    <w:p w:rsidR="00BC72EF" w:rsidRPr="007834DB" w:rsidRDefault="00BC72EF" w:rsidP="00BC72EF">
      <w:pPr>
        <w:pStyle w:val="RKnormal"/>
        <w:rPr>
          <w:i/>
        </w:rPr>
      </w:pPr>
    </w:p>
    <w:p w:rsidR="00BC72EF" w:rsidRPr="007834DB" w:rsidRDefault="00BC72EF" w:rsidP="00BC72EF">
      <w:pPr>
        <w:pStyle w:val="RKnormal"/>
        <w:numPr>
          <w:ilvl w:val="0"/>
          <w:numId w:val="3"/>
        </w:numPr>
      </w:pPr>
      <w:r w:rsidRPr="007834DB">
        <w:t>Fördelningen av medel mellan fonderna bör fortsatt ske i förhandling mellan kommission och medlemsstat</w:t>
      </w:r>
      <w:r w:rsidR="00DC7148" w:rsidRPr="007834DB">
        <w:t>.</w:t>
      </w:r>
    </w:p>
    <w:p w:rsidR="000F4688" w:rsidRPr="007834DB" w:rsidRDefault="000F4688" w:rsidP="00BC72EF">
      <w:pPr>
        <w:pStyle w:val="RKnormal"/>
        <w:numPr>
          <w:ilvl w:val="0"/>
          <w:numId w:val="3"/>
        </w:numPr>
      </w:pPr>
      <w:r w:rsidRPr="007834DB">
        <w:t>Bra med koncentration på ett fåtal prioriteter, som kan anges i förordningen, och som medlemsstaten kan välja bland</w:t>
      </w:r>
      <w:r w:rsidR="00DC7148" w:rsidRPr="007834DB">
        <w:t>.</w:t>
      </w:r>
    </w:p>
    <w:p w:rsidR="000F4688" w:rsidRPr="007834DB" w:rsidRDefault="000F4688" w:rsidP="00BC72EF">
      <w:pPr>
        <w:pStyle w:val="RKnormal"/>
        <w:numPr>
          <w:ilvl w:val="0"/>
          <w:numId w:val="3"/>
        </w:numPr>
      </w:pPr>
      <w:r w:rsidRPr="007834DB">
        <w:t xml:space="preserve">Viktigt att kunna visa på resultat, men svårigheter att mäta och jämföra på ett transparent sätt. Därför </w:t>
      </w:r>
      <w:r w:rsidR="00B1307C" w:rsidRPr="007834DB">
        <w:t>tveksamhet till</w:t>
      </w:r>
      <w:r w:rsidRPr="007834DB">
        <w:t xml:space="preserve"> kommissionens tankar om konditionalitet eller resultatreserv</w:t>
      </w:r>
      <w:r w:rsidR="00B1307C" w:rsidRPr="007834DB">
        <w:t>.</w:t>
      </w:r>
    </w:p>
    <w:p w:rsidR="000F4688" w:rsidRPr="007834DB" w:rsidRDefault="000F4688" w:rsidP="00BC72EF">
      <w:pPr>
        <w:pStyle w:val="RKnormal"/>
        <w:numPr>
          <w:ilvl w:val="0"/>
          <w:numId w:val="3"/>
        </w:numPr>
      </w:pPr>
      <w:r w:rsidRPr="007834DB">
        <w:t>Nationell medfinansiering är en grundläggande princip inom sammanhållningspolitiken. Sverige anser att en höjning av nivåerna skulle ge medlemsstaterna ett incitament för ökad effektivitet och att det skulle bidra till att projekt med högst mervärde väljs.</w:t>
      </w:r>
    </w:p>
    <w:p w:rsidR="000F4688" w:rsidRPr="007834DB" w:rsidRDefault="000F4688" w:rsidP="00BC72EF">
      <w:pPr>
        <w:pStyle w:val="RKnormal"/>
        <w:numPr>
          <w:ilvl w:val="0"/>
          <w:numId w:val="3"/>
        </w:numPr>
      </w:pPr>
      <w:r w:rsidRPr="007834DB">
        <w:t>Europeiska Rådet har betonat behovet av att framtida</w:t>
      </w:r>
      <w:r w:rsidR="005D3E7C" w:rsidRPr="007834DB">
        <w:t xml:space="preserve"> EU utgifter behöver beakta ansträngningarna att nå budgetär konsolidering i medlemsstaterna. I linje härmed bör övervägas möjligheten att förändra tröskelvärdet för hur mycket resurser en medlemsstat kan erhålla.</w:t>
      </w:r>
    </w:p>
    <w:p w:rsidR="005D3E7C" w:rsidRPr="007834DB" w:rsidRDefault="005D3E7C" w:rsidP="005D3E7C">
      <w:pPr>
        <w:pStyle w:val="RKnormal"/>
      </w:pPr>
    </w:p>
    <w:p w:rsidR="005D3E7C" w:rsidRPr="007834DB" w:rsidRDefault="005D3E7C" w:rsidP="005D3E7C">
      <w:pPr>
        <w:pStyle w:val="RKnormal"/>
        <w:rPr>
          <w:i/>
        </w:rPr>
      </w:pPr>
      <w:r w:rsidRPr="007834DB">
        <w:rPr>
          <w:i/>
        </w:rPr>
        <w:t>Territoriell sammanhållning</w:t>
      </w:r>
    </w:p>
    <w:p w:rsidR="005D3E7C" w:rsidRPr="007834DB" w:rsidRDefault="005D3E7C" w:rsidP="005D3E7C">
      <w:pPr>
        <w:pStyle w:val="RKnormal"/>
        <w:rPr>
          <w:i/>
        </w:rPr>
      </w:pPr>
    </w:p>
    <w:p w:rsidR="005D3E7C" w:rsidRPr="007834DB" w:rsidRDefault="005D3E7C" w:rsidP="005D3E7C">
      <w:pPr>
        <w:pStyle w:val="RKnormal"/>
        <w:numPr>
          <w:ilvl w:val="0"/>
          <w:numId w:val="4"/>
        </w:numPr>
      </w:pPr>
      <w:r w:rsidRPr="007834DB">
        <w:t>Understryker betydelsen av att stimulera och ta till vara den territoriella potentialen i varje region</w:t>
      </w:r>
      <w:r w:rsidR="00DC7148" w:rsidRPr="007834DB">
        <w:t>.</w:t>
      </w:r>
    </w:p>
    <w:p w:rsidR="005D3E7C" w:rsidRPr="007834DB" w:rsidRDefault="005D3E7C" w:rsidP="005D3E7C">
      <w:pPr>
        <w:pStyle w:val="RKnormal"/>
        <w:numPr>
          <w:ilvl w:val="0"/>
          <w:numId w:val="4"/>
        </w:numPr>
      </w:pPr>
      <w:r w:rsidRPr="007834DB">
        <w:t xml:space="preserve">Lyfter i det sammanhanget fram betydelsen av </w:t>
      </w:r>
      <w:r w:rsidR="001B3933" w:rsidRPr="007834DB">
        <w:t>fortsatt behov målinriktade insatser för våra extremt glesa områden i norra Sverige, med beaktande av långa avstånd, hårt klimat och demografiska utmaningar samt hänvisning till protokoll 6 i Sveriges anslutningsfördrag.</w:t>
      </w:r>
    </w:p>
    <w:p w:rsidR="001B3933" w:rsidRPr="007834DB" w:rsidRDefault="001B3933" w:rsidP="005D3E7C">
      <w:pPr>
        <w:pStyle w:val="RKnormal"/>
        <w:numPr>
          <w:ilvl w:val="0"/>
          <w:numId w:val="4"/>
        </w:numPr>
      </w:pPr>
      <w:r w:rsidRPr="007834DB">
        <w:t>Städernas roll som tillväxtmotorer viktig, liksom länken mellan stad och land.</w:t>
      </w:r>
    </w:p>
    <w:p w:rsidR="001B3933" w:rsidRPr="007834DB" w:rsidRDefault="001B3933" w:rsidP="001B3933">
      <w:pPr>
        <w:pStyle w:val="RKnormal"/>
      </w:pPr>
    </w:p>
    <w:p w:rsidR="001B3933" w:rsidRPr="007834DB" w:rsidRDefault="001B3933" w:rsidP="001B3933">
      <w:pPr>
        <w:pStyle w:val="RKnormal"/>
        <w:rPr>
          <w:i/>
        </w:rPr>
      </w:pPr>
      <w:r w:rsidRPr="007834DB">
        <w:rPr>
          <w:i/>
        </w:rPr>
        <w:t>Beaktande av makro-regionala strategier</w:t>
      </w:r>
    </w:p>
    <w:p w:rsidR="001B3933" w:rsidRPr="007834DB" w:rsidRDefault="001B3933" w:rsidP="001B3933">
      <w:pPr>
        <w:pStyle w:val="RKnormal"/>
        <w:rPr>
          <w:i/>
        </w:rPr>
      </w:pPr>
    </w:p>
    <w:p w:rsidR="001B3933" w:rsidRPr="007834DB" w:rsidRDefault="0024444E" w:rsidP="0024444E">
      <w:pPr>
        <w:pStyle w:val="RKnormal"/>
        <w:numPr>
          <w:ilvl w:val="0"/>
          <w:numId w:val="5"/>
        </w:numPr>
      </w:pPr>
      <w:r w:rsidRPr="007834DB">
        <w:t>Kan bidra till ett mer effektivt och fokuserat användande av existerande fonder. Strategin bör beaktas i alla program liksom i all annan relevant EU-finansiering</w:t>
      </w:r>
      <w:r w:rsidR="00DC7148" w:rsidRPr="007834DB">
        <w:t>.</w:t>
      </w:r>
    </w:p>
    <w:p w:rsidR="0024444E" w:rsidRPr="007834DB" w:rsidRDefault="0024444E" w:rsidP="0024444E">
      <w:pPr>
        <w:pStyle w:val="RKnormal"/>
      </w:pPr>
    </w:p>
    <w:p w:rsidR="0024444E" w:rsidRPr="007834DB" w:rsidRDefault="0024444E" w:rsidP="0024444E">
      <w:pPr>
        <w:pStyle w:val="RKnormal"/>
        <w:rPr>
          <w:i/>
        </w:rPr>
      </w:pPr>
      <w:r w:rsidRPr="007834DB">
        <w:rPr>
          <w:i/>
        </w:rPr>
        <w:t>Europeiskt territoriellt samarbete högprioriterat</w:t>
      </w:r>
    </w:p>
    <w:p w:rsidR="0024444E" w:rsidRPr="007834DB" w:rsidRDefault="0024444E" w:rsidP="0024444E">
      <w:pPr>
        <w:pStyle w:val="RKnormal"/>
        <w:rPr>
          <w:i/>
        </w:rPr>
      </w:pPr>
    </w:p>
    <w:p w:rsidR="0024444E" w:rsidRPr="007834DB" w:rsidRDefault="0024444E" w:rsidP="0024444E">
      <w:pPr>
        <w:pStyle w:val="RKnormal"/>
        <w:numPr>
          <w:ilvl w:val="0"/>
          <w:numId w:val="5"/>
        </w:numPr>
      </w:pPr>
      <w:r w:rsidRPr="007834DB">
        <w:t>Dess andel av sammanhållningspolitiken bör öka och dess nuvarande tre delar (gränsöverskridande, transnationellt och interregionalt) behållas. Mot bakgrund av makro-regionala strategier bör den transnationella delen förstärkas.</w:t>
      </w:r>
    </w:p>
    <w:p w:rsidR="0024444E" w:rsidRPr="007834DB" w:rsidRDefault="0024444E" w:rsidP="0024444E">
      <w:pPr>
        <w:pStyle w:val="RKnormal"/>
      </w:pPr>
    </w:p>
    <w:p w:rsidR="0024444E" w:rsidRPr="007834DB" w:rsidRDefault="0024444E" w:rsidP="0024444E">
      <w:pPr>
        <w:pStyle w:val="RKnormal"/>
        <w:rPr>
          <w:i/>
        </w:rPr>
      </w:pPr>
      <w:r w:rsidRPr="007834DB">
        <w:rPr>
          <w:i/>
        </w:rPr>
        <w:t>Ett väl fungerande genomförandesystem</w:t>
      </w:r>
    </w:p>
    <w:p w:rsidR="0024444E" w:rsidRPr="007834DB" w:rsidRDefault="0024444E" w:rsidP="0024444E">
      <w:pPr>
        <w:pStyle w:val="RKnormal"/>
        <w:rPr>
          <w:i/>
        </w:rPr>
      </w:pPr>
    </w:p>
    <w:p w:rsidR="0024444E" w:rsidRPr="007834DB" w:rsidRDefault="0024444E" w:rsidP="0024444E">
      <w:pPr>
        <w:pStyle w:val="RKnormal"/>
        <w:numPr>
          <w:ilvl w:val="0"/>
          <w:numId w:val="5"/>
        </w:numPr>
        <w:rPr>
          <w:i/>
        </w:rPr>
      </w:pPr>
      <w:r w:rsidRPr="007834DB">
        <w:t>Subsidaritetsprincipen viktig liksom ett genomförande i partnerskap med relevanta aktörer på alla nivåer.</w:t>
      </w:r>
    </w:p>
    <w:p w:rsidR="004715C4" w:rsidRPr="007834DB" w:rsidRDefault="004715C4" w:rsidP="0024444E">
      <w:pPr>
        <w:pStyle w:val="RKnormal"/>
        <w:numPr>
          <w:ilvl w:val="0"/>
          <w:numId w:val="5"/>
        </w:numPr>
        <w:rPr>
          <w:i/>
        </w:rPr>
      </w:pPr>
      <w:r w:rsidRPr="007834DB">
        <w:t>Nuvarande genomförandesystem bör utvärderas, inklusive eventuella möjligheter till ytterligare förenklingar, innan något nytt system föreslås.</w:t>
      </w:r>
    </w:p>
    <w:p w:rsidR="004715C4" w:rsidRPr="007834DB" w:rsidRDefault="004715C4" w:rsidP="004715C4">
      <w:pPr>
        <w:pStyle w:val="RKnormal"/>
      </w:pPr>
    </w:p>
    <w:p w:rsidR="004715C4" w:rsidRPr="007834DB" w:rsidRDefault="004715C4" w:rsidP="004715C4">
      <w:pPr>
        <w:pStyle w:val="RKnormal"/>
        <w:rPr>
          <w:i/>
        </w:rPr>
      </w:pPr>
      <w:r w:rsidRPr="007834DB">
        <w:rPr>
          <w:i/>
        </w:rPr>
        <w:t>Ytterligare behov av förenkling</w:t>
      </w:r>
    </w:p>
    <w:p w:rsidR="004715C4" w:rsidRPr="007834DB" w:rsidRDefault="004715C4" w:rsidP="004715C4">
      <w:pPr>
        <w:pStyle w:val="RKnormal"/>
        <w:rPr>
          <w:i/>
        </w:rPr>
      </w:pPr>
    </w:p>
    <w:p w:rsidR="004715C4" w:rsidRPr="007834DB" w:rsidRDefault="004715C4" w:rsidP="004715C4">
      <w:pPr>
        <w:pStyle w:val="RKnormal"/>
        <w:numPr>
          <w:ilvl w:val="0"/>
          <w:numId w:val="6"/>
        </w:numPr>
      </w:pPr>
      <w:r w:rsidRPr="007834DB">
        <w:t>Verklig förenkling måste ha betydelse för projektägarna</w:t>
      </w:r>
      <w:r w:rsidR="00DC7148" w:rsidRPr="007834DB">
        <w:t>.</w:t>
      </w:r>
    </w:p>
    <w:p w:rsidR="004715C4" w:rsidRPr="007834DB" w:rsidRDefault="004715C4" w:rsidP="004715C4">
      <w:pPr>
        <w:pStyle w:val="RKnormal"/>
        <w:numPr>
          <w:ilvl w:val="0"/>
          <w:numId w:val="6"/>
        </w:numPr>
      </w:pPr>
      <w:r w:rsidRPr="007834DB">
        <w:t>Proportionalitetsprincipen, dvs. att kontroller m.m. anpassas efter storleken på programmen behöver tillämpas bättre</w:t>
      </w:r>
      <w:r w:rsidR="00DC7148" w:rsidRPr="007834DB">
        <w:t>.</w:t>
      </w:r>
    </w:p>
    <w:sectPr w:rsidR="004715C4" w:rsidRPr="007834DB" w:rsidSect="00EF4C8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FDF" w:rsidRPr="007834DB" w:rsidRDefault="00604FDF">
      <w:r w:rsidRPr="007834DB">
        <w:separator/>
      </w:r>
    </w:p>
  </w:endnote>
  <w:endnote w:type="continuationSeparator" w:id="0">
    <w:p w:rsidR="00604FDF" w:rsidRPr="007834DB" w:rsidRDefault="00604FDF">
      <w:r w:rsidRPr="00783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FDF" w:rsidRPr="007834DB" w:rsidRDefault="00604FDF">
      <w:r w:rsidRPr="007834DB">
        <w:separator/>
      </w:r>
    </w:p>
  </w:footnote>
  <w:footnote w:type="continuationSeparator" w:id="0">
    <w:p w:rsidR="00604FDF" w:rsidRPr="007834DB" w:rsidRDefault="00604FDF">
      <w:r w:rsidRPr="00783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EA" w:rsidRPr="007834DB" w:rsidRDefault="008D14EA" w:rsidP="00EF4C86">
    <w:pPr>
      <w:pStyle w:val="Sidhuvud"/>
      <w:framePr w:wrap="around" w:vAnchor="text" w:hAnchor="margin" w:xAlign="outside" w:y="1"/>
      <w:rPr>
        <w:rStyle w:val="Sidnummer"/>
      </w:rPr>
    </w:pPr>
    <w:r w:rsidRPr="007834DB">
      <w:rPr>
        <w:rStyle w:val="Sidnummer"/>
      </w:rPr>
      <w:fldChar w:fldCharType="begin" w:fldLock="1"/>
    </w:r>
    <w:r w:rsidRPr="007834DB">
      <w:rPr>
        <w:rStyle w:val="Sidnummer"/>
      </w:rPr>
      <w:instrText xml:space="preserve">PAGE  </w:instrText>
    </w:r>
    <w:r w:rsidRPr="007834DB">
      <w:rPr>
        <w:rStyle w:val="Sidnummer"/>
      </w:rPr>
      <w:fldChar w:fldCharType="separate"/>
    </w:r>
    <w:r w:rsidRPr="007834DB">
      <w:rPr>
        <w:rStyle w:val="Sidnummer"/>
      </w:rPr>
      <w:t>2</w:t>
    </w:r>
    <w:r w:rsidRPr="007834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D14EA" w:rsidRPr="007834DB">
      <w:tblPrEx>
        <w:tblCellMar>
          <w:top w:w="0" w:type="dxa"/>
          <w:bottom w:w="0" w:type="dxa"/>
        </w:tblCellMar>
      </w:tblPrEx>
      <w:trPr>
        <w:cantSplit/>
      </w:trPr>
      <w:tc>
        <w:tcPr>
          <w:tcW w:w="3119" w:type="dxa"/>
        </w:tcPr>
        <w:p w:rsidR="008D14EA" w:rsidRPr="007834DB" w:rsidRDefault="008D14EA" w:rsidP="00EF4C86">
          <w:pPr>
            <w:pStyle w:val="Sidhuvud"/>
            <w:spacing w:line="200" w:lineRule="atLeast"/>
            <w:ind w:right="360" w:firstLine="360"/>
            <w:rPr>
              <w:rFonts w:ascii="TradeGothic" w:hAnsi="TradeGothic"/>
              <w:b/>
              <w:bCs/>
              <w:sz w:val="16"/>
            </w:rPr>
          </w:pPr>
        </w:p>
      </w:tc>
      <w:tc>
        <w:tcPr>
          <w:tcW w:w="4111" w:type="dxa"/>
          <w:tcMar>
            <w:left w:w="567" w:type="dxa"/>
          </w:tcMar>
        </w:tcPr>
        <w:p w:rsidR="008D14EA" w:rsidRPr="007834DB" w:rsidRDefault="008D14EA">
          <w:pPr>
            <w:pStyle w:val="Sidhuvud"/>
            <w:ind w:right="360"/>
          </w:pPr>
        </w:p>
      </w:tc>
      <w:tc>
        <w:tcPr>
          <w:tcW w:w="1525" w:type="dxa"/>
        </w:tcPr>
        <w:p w:rsidR="008D14EA" w:rsidRPr="007834DB" w:rsidRDefault="008D14EA">
          <w:pPr>
            <w:pStyle w:val="Sidhuvud"/>
            <w:ind w:right="360"/>
          </w:pPr>
        </w:p>
      </w:tc>
    </w:tr>
  </w:tbl>
  <w:p w:rsidR="008D14EA" w:rsidRPr="007834DB" w:rsidRDefault="008D14E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EA" w:rsidRPr="007834DB" w:rsidRDefault="008D14EA" w:rsidP="00EF4C86">
    <w:pPr>
      <w:pStyle w:val="Sidhuvud"/>
      <w:framePr w:wrap="around" w:vAnchor="text" w:hAnchor="margin" w:xAlign="outside" w:y="1"/>
      <w:rPr>
        <w:rStyle w:val="Sidnummer"/>
      </w:rPr>
    </w:pPr>
    <w:r w:rsidRPr="007834DB">
      <w:rPr>
        <w:rStyle w:val="Sidnummer"/>
      </w:rPr>
      <w:fldChar w:fldCharType="begin" w:fldLock="1"/>
    </w:r>
    <w:r w:rsidRPr="007834DB">
      <w:rPr>
        <w:rStyle w:val="Sidnummer"/>
      </w:rPr>
      <w:instrText xml:space="preserve">PAGE  </w:instrText>
    </w:r>
    <w:r w:rsidRPr="007834DB">
      <w:rPr>
        <w:rStyle w:val="Sidnummer"/>
      </w:rPr>
      <w:fldChar w:fldCharType="separate"/>
    </w:r>
    <w:r w:rsidR="00474061" w:rsidRPr="007834DB">
      <w:rPr>
        <w:rStyle w:val="Sidnummer"/>
      </w:rPr>
      <w:t>3</w:t>
    </w:r>
    <w:r w:rsidRPr="007834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D14EA" w:rsidRPr="007834DB">
      <w:tblPrEx>
        <w:tblCellMar>
          <w:top w:w="0" w:type="dxa"/>
          <w:bottom w:w="0" w:type="dxa"/>
        </w:tblCellMar>
      </w:tblPrEx>
      <w:trPr>
        <w:cantSplit/>
      </w:trPr>
      <w:tc>
        <w:tcPr>
          <w:tcW w:w="3119" w:type="dxa"/>
        </w:tcPr>
        <w:p w:rsidR="008D14EA" w:rsidRPr="007834DB" w:rsidRDefault="008D14EA" w:rsidP="00EF4C86">
          <w:pPr>
            <w:pStyle w:val="Sidhuvud"/>
            <w:spacing w:line="200" w:lineRule="atLeast"/>
            <w:ind w:right="360" w:firstLine="360"/>
            <w:rPr>
              <w:rFonts w:ascii="TradeGothic" w:hAnsi="TradeGothic"/>
              <w:b/>
              <w:bCs/>
              <w:sz w:val="16"/>
            </w:rPr>
          </w:pPr>
        </w:p>
      </w:tc>
      <w:tc>
        <w:tcPr>
          <w:tcW w:w="4111" w:type="dxa"/>
          <w:tcMar>
            <w:left w:w="567" w:type="dxa"/>
          </w:tcMar>
        </w:tcPr>
        <w:p w:rsidR="008D14EA" w:rsidRPr="007834DB" w:rsidRDefault="008D14EA">
          <w:pPr>
            <w:pStyle w:val="Sidhuvud"/>
            <w:ind w:right="360"/>
          </w:pPr>
        </w:p>
      </w:tc>
      <w:tc>
        <w:tcPr>
          <w:tcW w:w="1525" w:type="dxa"/>
        </w:tcPr>
        <w:p w:rsidR="008D14EA" w:rsidRPr="007834DB" w:rsidRDefault="008D14EA">
          <w:pPr>
            <w:pStyle w:val="Sidhuvud"/>
            <w:ind w:right="360"/>
          </w:pPr>
        </w:p>
      </w:tc>
    </w:tr>
  </w:tbl>
  <w:p w:rsidR="008D14EA" w:rsidRPr="007834DB" w:rsidRDefault="008D14E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EA" w:rsidRPr="007834DB" w:rsidRDefault="007834DB">
    <w:pPr>
      <w:framePr w:w="2948" w:h="1321" w:hRule="exact" w:wrap="notBeside" w:vAnchor="page" w:hAnchor="page" w:x="1362" w:y="653"/>
    </w:pPr>
    <w:r w:rsidRPr="007834D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D14EA" w:rsidRPr="007834DB" w:rsidRDefault="008D14EA">
    <w:pPr>
      <w:pStyle w:val="RKrubrik"/>
      <w:keepNext w:val="0"/>
      <w:tabs>
        <w:tab w:val="clear" w:pos="1134"/>
        <w:tab w:val="clear" w:pos="2835"/>
      </w:tabs>
      <w:spacing w:before="0" w:after="0" w:line="320" w:lineRule="atLeast"/>
      <w:rPr>
        <w:bCs/>
      </w:rPr>
    </w:pPr>
  </w:p>
  <w:p w:rsidR="008D14EA" w:rsidRPr="007834DB" w:rsidRDefault="008D14EA">
    <w:pPr>
      <w:rPr>
        <w:rFonts w:ascii="TradeGothic" w:hAnsi="TradeGothic"/>
        <w:b/>
        <w:bCs/>
        <w:spacing w:val="12"/>
        <w:sz w:val="22"/>
      </w:rPr>
    </w:pPr>
  </w:p>
  <w:p w:rsidR="008D14EA" w:rsidRPr="007834DB" w:rsidRDefault="008D14EA">
    <w:pPr>
      <w:pStyle w:val="RKrubrik"/>
      <w:keepNext w:val="0"/>
      <w:tabs>
        <w:tab w:val="clear" w:pos="1134"/>
        <w:tab w:val="clear" w:pos="2835"/>
      </w:tabs>
      <w:spacing w:before="0" w:after="0" w:line="320" w:lineRule="atLeast"/>
      <w:rPr>
        <w:bCs/>
      </w:rPr>
    </w:pPr>
  </w:p>
  <w:p w:rsidR="008D14EA" w:rsidRPr="007834DB" w:rsidRDefault="008D14E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F0"/>
    <w:multiLevelType w:val="hybridMultilevel"/>
    <w:tmpl w:val="65D06F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F6350"/>
    <w:multiLevelType w:val="hybridMultilevel"/>
    <w:tmpl w:val="60A073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656BD"/>
    <w:multiLevelType w:val="hybridMultilevel"/>
    <w:tmpl w:val="95B011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4D3ACE"/>
    <w:multiLevelType w:val="hybridMultilevel"/>
    <w:tmpl w:val="72F6DF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544B81"/>
    <w:multiLevelType w:val="hybridMultilevel"/>
    <w:tmpl w:val="D4F084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16612D"/>
    <w:multiLevelType w:val="hybridMultilevel"/>
    <w:tmpl w:val="72909F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41332456">
    <w:abstractNumId w:val="5"/>
  </w:num>
  <w:num w:numId="2" w16cid:durableId="859709832">
    <w:abstractNumId w:val="2"/>
  </w:num>
  <w:num w:numId="3" w16cid:durableId="553272748">
    <w:abstractNumId w:val="0"/>
  </w:num>
  <w:num w:numId="4" w16cid:durableId="708724155">
    <w:abstractNumId w:val="4"/>
  </w:num>
  <w:num w:numId="5" w16cid:durableId="1618412440">
    <w:abstractNumId w:val="1"/>
  </w:num>
  <w:num w:numId="6" w16cid:durableId="408966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EF4C86"/>
    <w:rsid w:val="000F4688"/>
    <w:rsid w:val="00150384"/>
    <w:rsid w:val="001805B7"/>
    <w:rsid w:val="001B3933"/>
    <w:rsid w:val="001F021E"/>
    <w:rsid w:val="0024444E"/>
    <w:rsid w:val="002C55E7"/>
    <w:rsid w:val="004715C4"/>
    <w:rsid w:val="00474061"/>
    <w:rsid w:val="004A328D"/>
    <w:rsid w:val="005D3E7C"/>
    <w:rsid w:val="005F730B"/>
    <w:rsid w:val="00604FDF"/>
    <w:rsid w:val="006E4E11"/>
    <w:rsid w:val="007242A3"/>
    <w:rsid w:val="007834DB"/>
    <w:rsid w:val="00796534"/>
    <w:rsid w:val="00877A3B"/>
    <w:rsid w:val="008D14EA"/>
    <w:rsid w:val="00A07624"/>
    <w:rsid w:val="00B1307C"/>
    <w:rsid w:val="00BC72EF"/>
    <w:rsid w:val="00BE1D55"/>
    <w:rsid w:val="00DC7148"/>
    <w:rsid w:val="00DF063C"/>
    <w:rsid w:val="00EC25F9"/>
    <w:rsid w:val="00EF27B6"/>
    <w:rsid w:val="00EF4C86"/>
    <w:rsid w:val="00F968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0FA2AF-48D7-4D87-B65B-E73D56FB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4680</Characters>
  <Application>Microsoft Office Word</Application>
  <DocSecurity>4</DocSecurity>
  <Lines>133</Lines>
  <Paragraphs>51</Paragraphs>
  <ScaleCrop>false</ScaleCrop>
  <HeadingPairs>
    <vt:vector size="2" baseType="variant">
      <vt:variant>
        <vt:lpstr>Rubrik</vt:lpstr>
      </vt:variant>
      <vt:variant>
        <vt:i4>1</vt:i4>
      </vt:variant>
    </vt:vector>
  </HeadingPairs>
  <TitlesOfParts>
    <vt:vector size="1" baseType="lpstr">
      <vt:lpstr>Sammanfattning av regeringens bidrag till konsultationen av den femte sammanhållningsrapporten om den framtida sammanhållningspolitiken</vt:lpstr>
    </vt:vector>
  </TitlesOfParts>
  <Company>Regeringskansliet</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regeringens bidrag till konsultationen av den femte sammanhållningsrapporten om den framtida sammanhållningspolitiken</dc:title>
  <dc:subject>Sammanfattning av regeringens bidrag till konsultationen av den femte sammanhållningsrapporten om den framtida sammanhållningspolitiken</dc:subject>
  <dc:creator>Riksdagen</dc:creator>
  <cp:keywords>Riksdagen</cp:keywords>
  <dc:description/>
  <cp:lastModifiedBy>Lars Brink</cp:lastModifiedBy>
  <cp:revision>2</cp:revision>
  <cp:lastPrinted>2011-02-08T13:43:00Z</cp:lastPrinted>
  <dcterms:created xsi:type="dcterms:W3CDTF">2025-12-17T18:18:00Z</dcterms:created>
  <dcterms:modified xsi:type="dcterms:W3CDTF">2025-12-17T18:18:00Z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10;0;0;466</vt:lpwstr>
  </property>
  <property fmtid="{D5CDD505-2E9C-101B-9397-08002B2CF9AE}" pid="3" name="Sprak">
    <vt:lpwstr>Svenska</vt:lpwstr>
  </property>
  <property fmtid="{D5CDD505-2E9C-101B-9397-08002B2CF9AE}" pid="4" name="DokID">
    <vt:i4>7</vt:i4>
  </property>
</Properties>
</file>