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10 juni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Partiledardebatt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106"/>
        <w:gridCol w:w="120"/>
        <w:gridCol w:w="1260"/>
        <w:gridCol w:w="40"/>
        <w:gridCol w:w="142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Partiledardebatt</w:t>
            </w:r>
          </w:p>
        </w:tc>
        <w:tc>
          <w:tcPr>
            <w:tcW w:w="1260" w:type="dxa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8400" w:type="dxa"/>
            <w:gridSpan w:val="6"/>
            <w:vAlign w:val="bottom"/>
          </w:tcPr>
          <w:p w:rsidR="00C57C00" w:rsidP="00D15FB6">
            <w:pPr>
              <w:pStyle w:val="UnderrubrikLgtPlacerad"/>
            </w:pPr>
            <w:r>
              <w:rPr>
                <w:rtl w:val="0"/>
              </w:rPr>
              <w:t>Debattregler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8400" w:type="dxa"/>
            <w:gridSpan w:val="6"/>
            <w:vAlign w:val="bottom"/>
          </w:tcPr>
          <w:p w:rsidR="00C57C00" w:rsidP="00D15FB6">
            <w:pPr>
              <w:pStyle w:val="Debattregler"/>
            </w:pPr>
            <w:r>
              <w:rPr>
                <w:rtl w:val="0"/>
              </w:rPr>
              <w:t>Reglerna innebär att statsministern och partiledaren för det största oppositionspartiet har rätt till ett anförande på längst 7 minuter. Övriga partiledare har rätt till ett anförande på längst 5 minuter i partistorleksordning. På dessa första anföranden gäller ingen replikrätt. Därefter följer en andra omgång med anföranden på längst 2 minuter. På det andra anförandet gäller fri replikrätt för debattdeltagarna i partistorleksordning med en repliktid på längst 1 minut enligt duellmetoden (totalt 4 minuter per duell). Anförandena hålls i talarstolen på podiet och replikerna tas i talarstolarna framför podiet.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Debattregler"/>
            </w:pPr>
          </w:p>
        </w:tc>
        <w:tc>
          <w:tcPr>
            <w:tcW w:w="8400" w:type="dxa"/>
            <w:gridSpan w:val="6"/>
            <w:vAlign w:val="bottom"/>
          </w:tcPr>
          <w:p w:rsidR="00C57C00" w:rsidP="00D15FB6">
            <w:pPr>
              <w:pStyle w:val="Spaltrubrikverst"/>
            </w:pPr>
            <w:r>
              <w:t>Tid för anförande i minuter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1000"/>
        </w:trPr>
        <w:tc>
          <w:tcPr>
            <w:tcW w:w="454" w:type="dxa"/>
            <w:vAlign w:val="bottom"/>
          </w:tcPr>
          <w:p w:rsidR="00C57C00" w:rsidP="00D15FB6">
            <w:pPr>
              <w:pStyle w:val="Spaltrubrikverst"/>
            </w:pPr>
          </w:p>
        </w:tc>
        <w:tc>
          <w:tcPr>
            <w:tcW w:w="454" w:type="dxa"/>
            <w:vAlign w:val="bottom"/>
          </w:tcPr>
          <w:p w:rsidR="00C57C00" w:rsidP="00D15FB6">
            <w:pPr>
              <w:pStyle w:val="Spaltrubrikverst"/>
            </w:pPr>
          </w:p>
        </w:tc>
        <w:tc>
          <w:tcPr>
            <w:tcW w:w="5106" w:type="dxa"/>
            <w:vAlign w:val="bottom"/>
          </w:tcPr>
          <w:p w:rsidR="00C57C00" w:rsidP="00D15FB6">
            <w:pPr>
              <w:pStyle w:val="Spaltrubrikverst"/>
            </w:pP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P="00D15FB6">
            <w:pPr>
              <w:pStyle w:val="SpaltrubrikInlgg"/>
            </w:pPr>
            <w:r>
              <w:rPr>
                <w:rtl w:val="0"/>
              </w:rPr>
              <w:t>Omgång 1 Anförande utan repliker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P="00D15FB6">
            <w:pPr>
              <w:pStyle w:val="SpaltrubrikInlgg"/>
            </w:pPr>
            <w:r>
              <w:rPr>
                <w:rtl w:val="0"/>
              </w:rPr>
              <w:t>Omgång 2 Anförande med repliker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>Statsminister Ulf Kristersson (M)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Centrerad"/>
            </w:pPr>
            <w:r>
              <w:t>7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Centrerad"/>
            </w:pPr>
            <w:r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(S)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Centrerad"/>
            </w:pPr>
            <w:r>
              <w:t>7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Centrerad"/>
            </w:pPr>
            <w:r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(SD)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Centrerad"/>
            </w:pPr>
            <w:r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Centrerad"/>
            </w:pPr>
            <w:r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(V)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Centrerad"/>
            </w:pPr>
            <w:r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Centrerad"/>
            </w:pPr>
            <w:r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(C)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Centrerad"/>
            </w:pPr>
            <w:r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Centrerad"/>
            </w:pPr>
            <w:r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(KD)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Centrerad"/>
            </w:pPr>
            <w:r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Centrerad"/>
            </w:pPr>
            <w:r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>Daniel Helldén (MP)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Centrerad"/>
            </w:pPr>
            <w:r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Centrerad"/>
            </w:pPr>
            <w:r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(L)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Centrerad"/>
            </w:pPr>
            <w:r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Centrerad"/>
            </w:pPr>
            <w:r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TotalText"/>
            </w:pPr>
            <w:r>
              <w:t>Beräknad talartid är cirka 3 timmar och 30 minuter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UU17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/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Humanitärt bistånd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UU22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Avtal om fördjupat partnerskap och samarbete mellan Europeiska unionen och dess medlemsstater, å ena sidan, och Republiken Uzbekistan, å andra sidan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UU23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Avtal om fördjupat partnerskap och samarbete mellan Europeiska unionen och dess medlemsstater, å ena sidan, och Republiken Kirgizistan, å andra sidan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KU17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årsredovisning för 2025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KU37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Koncentration av viss länsstyrelseverksamhet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KU38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Den parlamentariska processen med ledamoten i fokus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KU40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Verksamhetsredogörelser för riksdagens nämnder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KU41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Kommittéberättelse – kommittéernas verksamhet under 2025 m.m.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SkU29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Förbättrade regler för svensk tonnagebeskattning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SkU35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Vissa justeringar i inkomstskattelagen med anledning av förändrade ersättningar för nyanlända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TU17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Nya regler mot bedrägerier och annat vilseledande genom elektroniska kommunikationstjänster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TU18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Interoperabilitet vid datadelning inom den offentliga förvaltningen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TU19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Ny lag om kommunal hamnverksamhet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>Ulrika Heie (C)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>Mattias Ottosson (S)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>Patrik Jönsson (SD)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>Malin Östh (V)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>Magnus Jacobsson (KD)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0.42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Summa"/>
            </w:pPr>
            <w:r>
              <w:t>0.42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TalartidTotalText"/>
            </w:pPr>
            <w:r>
              <w:t>Totalt anmäld tid 0 tim. 42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10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2026-06-10</SAFIR_Sammantradesdatum_Doc>
    <SAFIR_SammantradeID xmlns="C07A1A6C-0B19-41D9-BDF8-F523BA3921EB">dde5fcb9-dc70-4dad-b67e-83487877d54d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F8C355A7-8B6E-406C-BCCE-9D1B7043C0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10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