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2442" w:rsidRDefault="00BD78C0" w14:paraId="4F1CA773" w14:textId="77777777">
      <w:pPr>
        <w:pStyle w:val="Rubrik1"/>
        <w:spacing w:after="300"/>
      </w:pPr>
      <w:sdt>
        <w:sdtPr>
          <w:alias w:val="CC_Boilerplate_4"/>
          <w:tag w:val="CC_Boilerplate_4"/>
          <w:id w:val="-1644581176"/>
          <w:lock w:val="sdtLocked"/>
          <w:placeholder>
            <w:docPart w:val="179B740DF48044FA928E1497545DF924"/>
          </w:placeholder>
          <w:text/>
        </w:sdtPr>
        <w:sdtEndPr/>
        <w:sdtContent>
          <w:r w:rsidRPr="009B062B" w:rsidR="00AF30DD">
            <w:t>Förslag till riksdagsbeslut</w:t>
          </w:r>
        </w:sdtContent>
      </w:sdt>
      <w:bookmarkEnd w:id="0"/>
      <w:bookmarkEnd w:id="1"/>
    </w:p>
    <w:sdt>
      <w:sdtPr>
        <w:alias w:val="Yrkande 1"/>
        <w:tag w:val="c1ecc17c-d8b1-4606-b1fc-e31c1dbec65c"/>
        <w:id w:val="-1049377888"/>
        <w:lock w:val="sdtLocked"/>
      </w:sdtPr>
      <w:sdtEndPr/>
      <w:sdtContent>
        <w:p w:rsidR="002C727C" w:rsidRDefault="00D26293" w14:paraId="59D040C5" w14:textId="77777777">
          <w:pPr>
            <w:pStyle w:val="Frslagstext"/>
            <w:numPr>
              <w:ilvl w:val="0"/>
              <w:numId w:val="0"/>
            </w:numPr>
          </w:pPr>
          <w:r>
            <w:t>Riksdagen ställer sig bakom det som anförs i motionen om att överväga åtgärder för att stärka det nordiska samarbetet inom civilt försvar och samhällets robusthet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0272F215A944B7B024A0360103C6C2"/>
        </w:placeholder>
        <w:text/>
      </w:sdtPr>
      <w:sdtEndPr/>
      <w:sdtContent>
        <w:p w:rsidRPr="009B062B" w:rsidR="006D79C9" w:rsidP="00333E95" w:rsidRDefault="006D79C9" w14:paraId="4B47B011" w14:textId="77777777">
          <w:pPr>
            <w:pStyle w:val="Rubrik1"/>
          </w:pPr>
          <w:r>
            <w:t>Motivering</w:t>
          </w:r>
        </w:p>
      </w:sdtContent>
    </w:sdt>
    <w:bookmarkEnd w:displacedByCustomXml="prev" w:id="3"/>
    <w:bookmarkEnd w:displacedByCustomXml="prev" w:id="4"/>
    <w:p w:rsidR="00091618" w:rsidP="008E0FE2" w:rsidRDefault="00091618" w14:paraId="15FA338F" w14:textId="303F4E28">
      <w:pPr>
        <w:pStyle w:val="Normalutanindragellerluft"/>
      </w:pPr>
      <w:r w:rsidRPr="00091618">
        <w:t>Genom åren har det i Norden tagits succes</w:t>
      </w:r>
      <w:r w:rsidR="004F46BB">
        <w:t>s</w:t>
      </w:r>
      <w:r w:rsidRPr="00091618">
        <w:t xml:space="preserve">iva steg för att stärka nationsöverskridande samarbeten inom krisberedskap och på blåljusområdet. Med tanke på det kraftigt försämrade säkerhetspolitiska läget efter Rysslands olagliga invasion av Ukraina, finns det all anledning att ytterligare söka fördjupa dessa samarbeten. De norska länderna delar en historia och en framtid och relationerna länderna emellan präglas av tillit. Våra </w:t>
      </w:r>
      <w:r w:rsidRPr="00BD78C0">
        <w:rPr>
          <w:spacing w:val="-3"/>
        </w:rPr>
        <w:t xml:space="preserve">samhällen är likartade, och med ett svenskt inträde i Nato kommer våra länder ytterligare </w:t>
      </w:r>
      <w:r w:rsidRPr="00091618">
        <w:t>att integreras. För att bygga robusta och resilienta samhällen räcker det emellertid inte bara med militära samarbeten. Också de civila strukturerna behöver utvecklas. Inom såväl krisberedskap som civilt försvar finns en stor potential att utveckla det nations</w:t>
      </w:r>
      <w:r w:rsidR="00BD78C0">
        <w:softHyphen/>
      </w:r>
      <w:r w:rsidRPr="00091618">
        <w:t xml:space="preserve">överskridande samarbetet i Norden. Även om Finland utmärker sig </w:t>
      </w:r>
      <w:r w:rsidR="004F46BB">
        <w:t xml:space="preserve">med </w:t>
      </w:r>
      <w:r w:rsidRPr="00091618">
        <w:t>sitt intakta civila försvar, står samtliga nordiska länder inför mer eller mindre stora investeringar för att möta det kraftigt försämrade säkerhetspolitiska läget. Var</w:t>
      </w:r>
      <w:r w:rsidR="004F46BB">
        <w:t>t</w:t>
      </w:r>
      <w:r w:rsidRPr="00091618">
        <w:t xml:space="preserve"> för sig är våra länder små, kanske rent av för små, för att mäkta med viktiga investeringar inom exempelvis försörjningsberedskap. Men tillsammans kan vi ta oss an dessa och andra närliggande frågor med en helt annan kraft. Exempelvis pekade utredningen om stärkt </w:t>
      </w:r>
      <w:r w:rsidRPr="00BD78C0">
        <w:rPr>
          <w:spacing w:val="-3"/>
        </w:rPr>
        <w:t>försörjnings</w:t>
      </w:r>
      <w:r w:rsidRPr="00BD78C0" w:rsidR="00BD78C0">
        <w:rPr>
          <w:spacing w:val="-3"/>
        </w:rPr>
        <w:softHyphen/>
      </w:r>
      <w:r w:rsidRPr="00BD78C0">
        <w:rPr>
          <w:spacing w:val="-3"/>
        </w:rPr>
        <w:t>beredskap för hälso- och sjukvården (SOU 2021:19) på potentialen att med gemensamma</w:t>
      </w:r>
      <w:r w:rsidRPr="00091618">
        <w:t xml:space="preserve"> ansträngningar säkra tillgången på viktiga sjukvårdsprodukter. </w:t>
      </w:r>
    </w:p>
    <w:sdt>
      <w:sdtPr>
        <w:alias w:val="CC_Underskrifter"/>
        <w:tag w:val="CC_Underskrifter"/>
        <w:id w:val="583496634"/>
        <w:lock w:val="sdtContentLocked"/>
        <w:placeholder>
          <w:docPart w:val="3304A04A8BD644F19ADDA6E448AEFB52"/>
        </w:placeholder>
      </w:sdtPr>
      <w:sdtEndPr/>
      <w:sdtContent>
        <w:p w:rsidR="001C2442" w:rsidP="001C2442" w:rsidRDefault="001C2442" w14:paraId="35FCCC69" w14:textId="77777777"/>
        <w:p w:rsidRPr="008E0FE2" w:rsidR="004801AC" w:rsidP="001C2442" w:rsidRDefault="00BD78C0" w14:paraId="724CA06C" w14:textId="399AE2A2"/>
      </w:sdtContent>
    </w:sdt>
    <w:tbl>
      <w:tblPr>
        <w:tblW w:w="5000" w:type="pct"/>
        <w:tblLook w:val="04A0" w:firstRow="1" w:lastRow="0" w:firstColumn="1" w:lastColumn="0" w:noHBand="0" w:noVBand="1"/>
        <w:tblCaption w:val="underskrifter"/>
      </w:tblPr>
      <w:tblGrid>
        <w:gridCol w:w="4252"/>
        <w:gridCol w:w="4252"/>
      </w:tblGrid>
      <w:tr w:rsidR="002C727C" w14:paraId="27772754" w14:textId="77777777">
        <w:trPr>
          <w:cantSplit/>
        </w:trPr>
        <w:tc>
          <w:tcPr>
            <w:tcW w:w="50" w:type="pct"/>
            <w:vAlign w:val="bottom"/>
          </w:tcPr>
          <w:p w:rsidR="002C727C" w:rsidRDefault="00D26293" w14:paraId="133F7A25" w14:textId="77777777">
            <w:pPr>
              <w:pStyle w:val="Underskrifter"/>
              <w:spacing w:after="0"/>
            </w:pPr>
            <w:r>
              <w:t>Kalle Olsson (S)</w:t>
            </w:r>
          </w:p>
        </w:tc>
        <w:tc>
          <w:tcPr>
            <w:tcW w:w="50" w:type="pct"/>
            <w:vAlign w:val="bottom"/>
          </w:tcPr>
          <w:p w:rsidR="002C727C" w:rsidRDefault="00D26293" w14:paraId="053D9B30" w14:textId="77777777">
            <w:pPr>
              <w:pStyle w:val="Underskrifter"/>
              <w:spacing w:after="0"/>
            </w:pPr>
            <w:r>
              <w:t>Anna-Caren Sätherberg (S)</w:t>
            </w:r>
          </w:p>
        </w:tc>
      </w:tr>
    </w:tbl>
    <w:p w:rsidR="001F6441" w:rsidRDefault="001F6441" w14:paraId="3BC1A5C3" w14:textId="77777777"/>
    <w:sectPr w:rsidR="001F64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4D33" w14:textId="77777777" w:rsidR="00091618" w:rsidRDefault="00091618" w:rsidP="000C1CAD">
      <w:pPr>
        <w:spacing w:line="240" w:lineRule="auto"/>
      </w:pPr>
      <w:r>
        <w:separator/>
      </w:r>
    </w:p>
  </w:endnote>
  <w:endnote w:type="continuationSeparator" w:id="0">
    <w:p w14:paraId="18A48AB3" w14:textId="77777777" w:rsidR="00091618" w:rsidRDefault="00091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52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56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15C1" w14:textId="29D04F47" w:rsidR="00262EA3" w:rsidRPr="001C2442" w:rsidRDefault="00262EA3" w:rsidP="001C2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D743" w14:textId="77777777" w:rsidR="00091618" w:rsidRDefault="00091618" w:rsidP="000C1CAD">
      <w:pPr>
        <w:spacing w:line="240" w:lineRule="auto"/>
      </w:pPr>
      <w:r>
        <w:separator/>
      </w:r>
    </w:p>
  </w:footnote>
  <w:footnote w:type="continuationSeparator" w:id="0">
    <w:p w14:paraId="1CABEECF" w14:textId="77777777" w:rsidR="00091618" w:rsidRDefault="000916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14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B3C03" wp14:editId="14EA0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FD4311" w14:textId="63E4A7C6" w:rsidR="00262EA3" w:rsidRDefault="00BD78C0" w:rsidP="008103B5">
                          <w:pPr>
                            <w:jc w:val="right"/>
                          </w:pPr>
                          <w:sdt>
                            <w:sdtPr>
                              <w:alias w:val="CC_Noformat_Partikod"/>
                              <w:tag w:val="CC_Noformat_Partikod"/>
                              <w:id w:val="-53464382"/>
                              <w:text/>
                            </w:sdtPr>
                            <w:sdtEndPr/>
                            <w:sdtContent>
                              <w:r w:rsidR="00091618">
                                <w:t>S</w:t>
                              </w:r>
                            </w:sdtContent>
                          </w:sdt>
                          <w:sdt>
                            <w:sdtPr>
                              <w:alias w:val="CC_Noformat_Partinummer"/>
                              <w:tag w:val="CC_Noformat_Partinummer"/>
                              <w:id w:val="-1709555926"/>
                              <w:text/>
                            </w:sdtPr>
                            <w:sdtEndPr/>
                            <w:sdtContent>
                              <w:r w:rsidR="00091618">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B3C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FD4311" w14:textId="63E4A7C6" w:rsidR="00262EA3" w:rsidRDefault="00BD78C0" w:rsidP="008103B5">
                    <w:pPr>
                      <w:jc w:val="right"/>
                    </w:pPr>
                    <w:sdt>
                      <w:sdtPr>
                        <w:alias w:val="CC_Noformat_Partikod"/>
                        <w:tag w:val="CC_Noformat_Partikod"/>
                        <w:id w:val="-53464382"/>
                        <w:text/>
                      </w:sdtPr>
                      <w:sdtEndPr/>
                      <w:sdtContent>
                        <w:r w:rsidR="00091618">
                          <w:t>S</w:t>
                        </w:r>
                      </w:sdtContent>
                    </w:sdt>
                    <w:sdt>
                      <w:sdtPr>
                        <w:alias w:val="CC_Noformat_Partinummer"/>
                        <w:tag w:val="CC_Noformat_Partinummer"/>
                        <w:id w:val="-1709555926"/>
                        <w:text/>
                      </w:sdtPr>
                      <w:sdtEndPr/>
                      <w:sdtContent>
                        <w:r w:rsidR="00091618">
                          <w:t>1686</w:t>
                        </w:r>
                      </w:sdtContent>
                    </w:sdt>
                  </w:p>
                </w:txbxContent>
              </v:textbox>
              <w10:wrap anchorx="page"/>
            </v:shape>
          </w:pict>
        </mc:Fallback>
      </mc:AlternateContent>
    </w:r>
  </w:p>
  <w:p w14:paraId="3B82A6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A691" w14:textId="77777777" w:rsidR="00262EA3" w:rsidRDefault="00262EA3" w:rsidP="008563AC">
    <w:pPr>
      <w:jc w:val="right"/>
    </w:pPr>
  </w:p>
  <w:p w14:paraId="371FB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3974" w14:textId="77777777" w:rsidR="00262EA3" w:rsidRDefault="00BD78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73625" wp14:editId="0B450C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8CF1C" w14:textId="2296D6E6" w:rsidR="00262EA3" w:rsidRDefault="00BD78C0" w:rsidP="00A314CF">
    <w:pPr>
      <w:pStyle w:val="FSHNormal"/>
      <w:spacing w:before="40"/>
    </w:pPr>
    <w:sdt>
      <w:sdtPr>
        <w:alias w:val="CC_Noformat_Motionstyp"/>
        <w:tag w:val="CC_Noformat_Motionstyp"/>
        <w:id w:val="1162973129"/>
        <w:lock w:val="sdtContentLocked"/>
        <w15:appearance w15:val="hidden"/>
        <w:text/>
      </w:sdtPr>
      <w:sdtEndPr/>
      <w:sdtContent>
        <w:r w:rsidR="001C2442">
          <w:t>Enskild motion</w:t>
        </w:r>
      </w:sdtContent>
    </w:sdt>
    <w:r w:rsidR="00821B36">
      <w:t xml:space="preserve"> </w:t>
    </w:r>
    <w:sdt>
      <w:sdtPr>
        <w:alias w:val="CC_Noformat_Partikod"/>
        <w:tag w:val="CC_Noformat_Partikod"/>
        <w:id w:val="1471015553"/>
        <w:text/>
      </w:sdtPr>
      <w:sdtEndPr/>
      <w:sdtContent>
        <w:r w:rsidR="00091618">
          <w:t>S</w:t>
        </w:r>
      </w:sdtContent>
    </w:sdt>
    <w:sdt>
      <w:sdtPr>
        <w:alias w:val="CC_Noformat_Partinummer"/>
        <w:tag w:val="CC_Noformat_Partinummer"/>
        <w:id w:val="-2014525982"/>
        <w:text/>
      </w:sdtPr>
      <w:sdtEndPr/>
      <w:sdtContent>
        <w:r w:rsidR="00091618">
          <w:t>1686</w:t>
        </w:r>
      </w:sdtContent>
    </w:sdt>
  </w:p>
  <w:p w14:paraId="4CFE594F" w14:textId="77777777" w:rsidR="00262EA3" w:rsidRPr="008227B3" w:rsidRDefault="00BD78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51A5E" w14:textId="7867FE06" w:rsidR="00262EA3" w:rsidRPr="008227B3" w:rsidRDefault="00BD78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4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442">
          <w:t>:999</w:t>
        </w:r>
      </w:sdtContent>
    </w:sdt>
  </w:p>
  <w:p w14:paraId="42C16CDA" w14:textId="6BF4E997" w:rsidR="00262EA3" w:rsidRDefault="00BD78C0" w:rsidP="00E03A3D">
    <w:pPr>
      <w:pStyle w:val="Motionr"/>
    </w:pPr>
    <w:sdt>
      <w:sdtPr>
        <w:alias w:val="CC_Noformat_Avtext"/>
        <w:tag w:val="CC_Noformat_Avtext"/>
        <w:id w:val="-2020768203"/>
        <w:lock w:val="sdtContentLocked"/>
        <w15:appearance w15:val="hidden"/>
        <w:text/>
      </w:sdtPr>
      <w:sdtEndPr/>
      <w:sdtContent>
        <w:r w:rsidR="001C2442">
          <w:t>av Kalle Olsson och Anna-Caren Sätherberg (båda S)</w:t>
        </w:r>
      </w:sdtContent>
    </w:sdt>
  </w:p>
  <w:sdt>
    <w:sdtPr>
      <w:alias w:val="CC_Noformat_Rubtext"/>
      <w:tag w:val="CC_Noformat_Rubtext"/>
      <w:id w:val="-218060500"/>
      <w:lock w:val="sdtLocked"/>
      <w:text/>
    </w:sdtPr>
    <w:sdtEndPr/>
    <w:sdtContent>
      <w:p w14:paraId="1179C5D5" w14:textId="183FDFA7" w:rsidR="00262EA3" w:rsidRDefault="00091618" w:rsidP="00283E0F">
        <w:pPr>
          <w:pStyle w:val="FSHRub2"/>
        </w:pPr>
        <w:r>
          <w:t>Närmare samarbete för ett starkare Norden</w:t>
        </w:r>
      </w:p>
    </w:sdtContent>
  </w:sdt>
  <w:sdt>
    <w:sdtPr>
      <w:alias w:val="CC_Boilerplate_3"/>
      <w:tag w:val="CC_Boilerplate_3"/>
      <w:id w:val="1606463544"/>
      <w:lock w:val="sdtContentLocked"/>
      <w15:appearance w15:val="hidden"/>
      <w:text w:multiLine="1"/>
    </w:sdtPr>
    <w:sdtEndPr/>
    <w:sdtContent>
      <w:p w14:paraId="07A73F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6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18"/>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42"/>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41"/>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7C"/>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BB"/>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0"/>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34"/>
    <w:rsid w:val="00D2629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8C669F"/>
  <w15:chartTrackingRefBased/>
  <w15:docId w15:val="{876AD437-70C8-4FA3-AB4C-ED9D5239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B740DF48044FA928E1497545DF924"/>
        <w:category>
          <w:name w:val="Allmänt"/>
          <w:gallery w:val="placeholder"/>
        </w:category>
        <w:types>
          <w:type w:val="bbPlcHdr"/>
        </w:types>
        <w:behaviors>
          <w:behavior w:val="content"/>
        </w:behaviors>
        <w:guid w:val="{6C0F364F-CA16-4611-9CEE-E19870ED2FBD}"/>
      </w:docPartPr>
      <w:docPartBody>
        <w:p w:rsidR="00F5414F" w:rsidRDefault="00F5414F">
          <w:pPr>
            <w:pStyle w:val="179B740DF48044FA928E1497545DF924"/>
          </w:pPr>
          <w:r w:rsidRPr="005A0A93">
            <w:rPr>
              <w:rStyle w:val="Platshllartext"/>
            </w:rPr>
            <w:t>Förslag till riksdagsbeslut</w:t>
          </w:r>
        </w:p>
      </w:docPartBody>
    </w:docPart>
    <w:docPart>
      <w:docPartPr>
        <w:name w:val="860272F215A944B7B024A0360103C6C2"/>
        <w:category>
          <w:name w:val="Allmänt"/>
          <w:gallery w:val="placeholder"/>
        </w:category>
        <w:types>
          <w:type w:val="bbPlcHdr"/>
        </w:types>
        <w:behaviors>
          <w:behavior w:val="content"/>
        </w:behaviors>
        <w:guid w:val="{F92FAF7C-BA93-4C90-AE02-4172EB47A35C}"/>
      </w:docPartPr>
      <w:docPartBody>
        <w:p w:rsidR="00F5414F" w:rsidRDefault="00F5414F">
          <w:pPr>
            <w:pStyle w:val="860272F215A944B7B024A0360103C6C2"/>
          </w:pPr>
          <w:r w:rsidRPr="005A0A93">
            <w:rPr>
              <w:rStyle w:val="Platshllartext"/>
            </w:rPr>
            <w:t>Motivering</w:t>
          </w:r>
        </w:p>
      </w:docPartBody>
    </w:docPart>
    <w:docPart>
      <w:docPartPr>
        <w:name w:val="3304A04A8BD644F19ADDA6E448AEFB52"/>
        <w:category>
          <w:name w:val="Allmänt"/>
          <w:gallery w:val="placeholder"/>
        </w:category>
        <w:types>
          <w:type w:val="bbPlcHdr"/>
        </w:types>
        <w:behaviors>
          <w:behavior w:val="content"/>
        </w:behaviors>
        <w:guid w:val="{4CA3119D-F20E-4FBD-A25A-6FEB5C80EC68}"/>
      </w:docPartPr>
      <w:docPartBody>
        <w:p w:rsidR="000F4DF5" w:rsidRDefault="000F4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4F"/>
    <w:rsid w:val="000F4DF5"/>
    <w:rsid w:val="00F54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B740DF48044FA928E1497545DF924">
    <w:name w:val="179B740DF48044FA928E1497545DF924"/>
  </w:style>
  <w:style w:type="paragraph" w:customStyle="1" w:styleId="860272F215A944B7B024A0360103C6C2">
    <w:name w:val="860272F215A944B7B024A0360103C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ACA72-71F2-4DBA-9AE7-09A0B9286419}"/>
</file>

<file path=customXml/itemProps2.xml><?xml version="1.0" encoding="utf-8"?>
<ds:datastoreItem xmlns:ds="http://schemas.openxmlformats.org/officeDocument/2006/customXml" ds:itemID="{C0871A69-ADCA-43E7-A013-478BAF03880A}"/>
</file>

<file path=customXml/itemProps3.xml><?xml version="1.0" encoding="utf-8"?>
<ds:datastoreItem xmlns:ds="http://schemas.openxmlformats.org/officeDocument/2006/customXml" ds:itemID="{A2FE7E4A-B889-4389-A4F6-7E5DAA868F99}"/>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1495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S1686 Närmare samarbete för ett starkare Norden</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