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20</w:t>
            </w:r>
            <w:r w:rsidR="00E362AB">
              <w:rPr>
                <w:b/>
              </w:rPr>
              <w:t>/2</w:t>
            </w:r>
            <w:r w:rsidR="00BD09A6">
              <w:rPr>
                <w:b/>
              </w:rPr>
              <w:t>1</w:t>
            </w:r>
            <w:r w:rsidR="00520D71">
              <w:rPr>
                <w:b/>
              </w:rPr>
              <w:t>:</w:t>
            </w:r>
            <w:r w:rsidR="00073D1A">
              <w:rPr>
                <w:b/>
              </w:rPr>
              <w:t>19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382862">
              <w:t>1</w:t>
            </w:r>
            <w:r w:rsidR="00520D71">
              <w:t>-</w:t>
            </w:r>
            <w:r w:rsidR="00073D1A">
              <w:t>01</w:t>
            </w:r>
            <w:r w:rsidR="00520D71">
              <w:t>-</w:t>
            </w:r>
            <w:r w:rsidR="00073D1A">
              <w:t>21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073D1A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D831CA">
              <w:t>11:</w:t>
            </w:r>
            <w:r w:rsidR="001B3773">
              <w:t>10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D09A6" w:rsidRDefault="00BD09A6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BD09A6" w:rsidRDefault="00BD09A6" w:rsidP="00BD09A6">
            <w:pPr>
              <w:rPr>
                <w:b/>
                <w:bCs/>
              </w:rPr>
            </w:pPr>
          </w:p>
          <w:p w:rsidR="00B82151" w:rsidRDefault="00BD09A6" w:rsidP="00B82151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 w:rsidR="00B82151">
              <w:t xml:space="preserve">Roger Haddad (L), Kristina Axén Olin (M), Lars Püss (M), Patrick Reslow (SD), Caroline Helmersson Olsson (S), Fredrik Christensson (C), Daniel Riazat (V), Marie-Louise Hänel Sandström (M), Robert Stenkvist (SD), Linus Sköld (S), Gudrun Brunegård (KD), Tomas Kronståhl (S), Michael Rubbestad (SD), Annika Hirvonen (MP), Maria Nilsson (L), Roza Güclü Hedin (S), </w:t>
            </w:r>
            <w:r w:rsidR="00B82151">
              <w:rPr>
                <w:lang w:val="en-US"/>
              </w:rPr>
              <w:t xml:space="preserve">Noria Manouchi (M), </w:t>
            </w:r>
            <w:r w:rsidR="00B82151">
              <w:t>Jörgen Grubb (SD), Aylin Fazelian (S), Ilona Szatmari Waldau (V), Mats Berglund (MP) och Pia Steensland (KD).</w:t>
            </w:r>
          </w:p>
          <w:p w:rsidR="00BD09A6" w:rsidRDefault="00BD09A6" w:rsidP="00BD09A6">
            <w:pPr>
              <w:rPr>
                <w:b/>
                <w:bCs/>
              </w:rPr>
            </w:pPr>
          </w:p>
          <w:p w:rsidR="001C6742" w:rsidRPr="004209C4" w:rsidRDefault="001C6742" w:rsidP="00EF2C4F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color w:val="000000"/>
                <w:szCs w:val="24"/>
              </w:rPr>
              <w:t>Vidare var t</w:t>
            </w:r>
            <w:r w:rsidRPr="001269B2">
              <w:rPr>
                <w:color w:val="000000"/>
                <w:szCs w:val="24"/>
              </w:rPr>
              <w:t>jänstemän från utbildningsutskottets kansli uppkopplade på distans.</w:t>
            </w:r>
          </w:p>
          <w:p w:rsidR="008E2E78" w:rsidRDefault="008E2E78" w:rsidP="00F573AC">
            <w:pPr>
              <w:autoSpaceDE w:val="0"/>
              <w:autoSpaceDN w:val="0"/>
              <w:textAlignment w:val="center"/>
              <w:rPr>
                <w:b/>
                <w:snapToGrid w:val="0"/>
              </w:rPr>
            </w:pPr>
          </w:p>
        </w:tc>
      </w:tr>
      <w:tr w:rsidR="00267591" w:rsidTr="0001177E">
        <w:tc>
          <w:tcPr>
            <w:tcW w:w="567" w:type="dxa"/>
          </w:tcPr>
          <w:p w:rsidR="00267591" w:rsidRPr="003B4DE8" w:rsidRDefault="0026759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67591" w:rsidRDefault="00267591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Information om högskoleprovet</w:t>
            </w:r>
          </w:p>
          <w:p w:rsidR="00267591" w:rsidRDefault="00267591" w:rsidP="00BD09A6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>
              <w:rPr>
                <w:b/>
                <w:szCs w:val="26"/>
              </w:rPr>
              <w:br/>
            </w:r>
            <w:r>
              <w:rPr>
                <w:color w:val="000000"/>
                <w:szCs w:val="24"/>
              </w:rPr>
              <w:t xml:space="preserve">Nationelle samordnaren för högskoleprovet Peter </w:t>
            </w:r>
            <w:proofErr w:type="spellStart"/>
            <w:r>
              <w:rPr>
                <w:color w:val="000000"/>
                <w:szCs w:val="24"/>
              </w:rPr>
              <w:t>Honeth</w:t>
            </w:r>
            <w:proofErr w:type="spellEnd"/>
            <w:r>
              <w:rPr>
                <w:color w:val="000000"/>
                <w:szCs w:val="24"/>
              </w:rPr>
              <w:t xml:space="preserve"> och </w:t>
            </w:r>
            <w:r w:rsidR="00D831CA">
              <w:rPr>
                <w:color w:val="000000"/>
                <w:szCs w:val="24"/>
              </w:rPr>
              <w:t xml:space="preserve">generaldirektören Maria Linna Angestav samt avdelningscheferna Tuula Kuosmanen, Susanne </w:t>
            </w:r>
            <w:proofErr w:type="spellStart"/>
            <w:r w:rsidR="00D831CA">
              <w:rPr>
                <w:color w:val="000000"/>
                <w:szCs w:val="24"/>
              </w:rPr>
              <w:t>Wadsborn</w:t>
            </w:r>
            <w:proofErr w:type="spellEnd"/>
            <w:r w:rsidR="00D831CA">
              <w:rPr>
                <w:color w:val="000000"/>
                <w:szCs w:val="24"/>
              </w:rPr>
              <w:t xml:space="preserve"> Taube, Lars Petersson, Gunnel Rydholm Olsson och Per Zettervall från Universitets- och högskolerådet</w:t>
            </w:r>
            <w:r>
              <w:rPr>
                <w:color w:val="000000"/>
                <w:szCs w:val="24"/>
              </w:rPr>
              <w:t xml:space="preserve"> deltog på distans och informerade om högskoleprovet.</w:t>
            </w:r>
          </w:p>
          <w:p w:rsidR="00267591" w:rsidRDefault="00267591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267591" w:rsidTr="0001177E">
        <w:tc>
          <w:tcPr>
            <w:tcW w:w="567" w:type="dxa"/>
          </w:tcPr>
          <w:p w:rsidR="00267591" w:rsidRPr="003B4DE8" w:rsidRDefault="0026759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67591" w:rsidRDefault="00267591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om aktuella frågor från Universitets- och högskolerådet</w:t>
            </w:r>
          </w:p>
          <w:p w:rsidR="00267591" w:rsidRDefault="00267591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</w:p>
          <w:p w:rsidR="00267591" w:rsidRDefault="00267591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Generaldirektören Maria Linna Angestav</w:t>
            </w:r>
            <w:r w:rsidR="00D831CA">
              <w:rPr>
                <w:color w:val="000000"/>
                <w:szCs w:val="24"/>
              </w:rPr>
              <w:t xml:space="preserve"> samt avdelningscheferna Tuula Kuosmanen, Susanne </w:t>
            </w:r>
            <w:proofErr w:type="spellStart"/>
            <w:r w:rsidR="00D831CA">
              <w:rPr>
                <w:color w:val="000000"/>
                <w:szCs w:val="24"/>
              </w:rPr>
              <w:t>Wadsborn</w:t>
            </w:r>
            <w:proofErr w:type="spellEnd"/>
            <w:r w:rsidR="00D831CA">
              <w:rPr>
                <w:color w:val="000000"/>
                <w:szCs w:val="24"/>
              </w:rPr>
              <w:t xml:space="preserve"> Taube, Lars Petersson, Gunnel Rydholm Olsson och Per Zettervall från </w:t>
            </w:r>
            <w:r>
              <w:rPr>
                <w:color w:val="000000"/>
                <w:szCs w:val="24"/>
              </w:rPr>
              <w:t>Universitets- och högskolerådet deltog på distans och informerade om aktuella frågor.</w:t>
            </w:r>
          </w:p>
          <w:p w:rsidR="00267591" w:rsidRDefault="00267591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073D1A">
              <w:rPr>
                <w:snapToGrid w:val="0"/>
              </w:rPr>
              <w:t>18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D831CA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67591" w:rsidTr="0001177E">
        <w:tc>
          <w:tcPr>
            <w:tcW w:w="567" w:type="dxa"/>
          </w:tcPr>
          <w:p w:rsidR="00267591" w:rsidRPr="003B4DE8" w:rsidRDefault="0026759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67591" w:rsidRDefault="004C6A28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hyperlink r:id="rId5" w:history="1">
              <w:r w:rsidR="00267591">
                <w:rPr>
                  <w:b/>
                  <w:bCs/>
                  <w:color w:val="000000"/>
                  <w:szCs w:val="24"/>
                </w:rPr>
                <w:t>Forskning, frihet, framtid – kunskap och innovation för Sverige</w:t>
              </w:r>
            </w:hyperlink>
            <w:r w:rsidR="00267591">
              <w:rPr>
                <w:b/>
                <w:bCs/>
                <w:color w:val="000000"/>
                <w:szCs w:val="24"/>
              </w:rPr>
              <w:t xml:space="preserve">  (UbU</w:t>
            </w:r>
            <w:r w:rsidR="003A4E7F">
              <w:rPr>
                <w:b/>
                <w:bCs/>
                <w:color w:val="000000"/>
                <w:szCs w:val="24"/>
              </w:rPr>
              <w:t>16</w:t>
            </w:r>
            <w:r w:rsidR="00267591">
              <w:rPr>
                <w:b/>
                <w:bCs/>
                <w:color w:val="000000"/>
                <w:szCs w:val="24"/>
              </w:rPr>
              <w:t>)</w:t>
            </w:r>
          </w:p>
          <w:p w:rsidR="00267591" w:rsidRDefault="0026759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67591" w:rsidRDefault="00774276" w:rsidP="003B4DE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beslutade att </w:t>
            </w:r>
            <w:r w:rsidR="00267591">
              <w:rPr>
                <w:color w:val="000000"/>
                <w:szCs w:val="24"/>
              </w:rPr>
              <w:t xml:space="preserve">ge </w:t>
            </w:r>
            <w:bookmarkStart w:id="1" w:name="_Hlk62136437"/>
            <w:r w:rsidR="00D831CA">
              <w:rPr>
                <w:color w:val="000000"/>
                <w:szCs w:val="24"/>
              </w:rPr>
              <w:t>konstitutionsutskottet, civilutskottet, utrikesutskottet, försvarsutskottet, socialutskottet, kulturutskottet, trafikutskottet, miljö- och jordbruksutskottet och näringsutskottet</w:t>
            </w:r>
            <w:r w:rsidR="00267591">
              <w:rPr>
                <w:color w:val="000000"/>
                <w:szCs w:val="24"/>
              </w:rPr>
              <w:t xml:space="preserve"> </w:t>
            </w:r>
            <w:bookmarkEnd w:id="1"/>
            <w:r w:rsidR="00267591">
              <w:rPr>
                <w:color w:val="000000"/>
                <w:szCs w:val="24"/>
              </w:rPr>
              <w:t xml:space="preserve">tillfälle </w:t>
            </w:r>
            <w:r>
              <w:rPr>
                <w:color w:val="000000"/>
                <w:szCs w:val="24"/>
              </w:rPr>
              <w:t xml:space="preserve">att senast </w:t>
            </w:r>
            <w:r w:rsidR="0004466E">
              <w:rPr>
                <w:color w:val="000000"/>
                <w:szCs w:val="24"/>
              </w:rPr>
              <w:t>tis</w:t>
            </w:r>
            <w:r>
              <w:rPr>
                <w:color w:val="000000"/>
                <w:szCs w:val="24"/>
              </w:rPr>
              <w:t>dagen den</w:t>
            </w:r>
            <w:r w:rsidR="0004466E">
              <w:rPr>
                <w:color w:val="000000"/>
                <w:szCs w:val="24"/>
              </w:rPr>
              <w:t xml:space="preserve"> 2 mars 2021 kl. 14:00</w:t>
            </w:r>
            <w:r>
              <w:rPr>
                <w:color w:val="000000"/>
                <w:szCs w:val="24"/>
              </w:rPr>
              <w:t xml:space="preserve"> </w:t>
            </w:r>
            <w:r w:rsidR="00267591">
              <w:rPr>
                <w:color w:val="000000"/>
                <w:szCs w:val="24"/>
              </w:rPr>
              <w:t xml:space="preserve">yttra sig över prop. 2020/21:60 och </w:t>
            </w:r>
            <w:r>
              <w:rPr>
                <w:color w:val="000000"/>
                <w:szCs w:val="24"/>
              </w:rPr>
              <w:t>eventuella följdmotioner i de delar som berör respektive utskotts beredningsområde.</w:t>
            </w:r>
          </w:p>
          <w:p w:rsidR="00774276" w:rsidRDefault="00774276" w:rsidP="003B4DE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774276" w:rsidRDefault="00774276" w:rsidP="003B4DE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Denna paragraf förklarades omedelbart justerad.</w:t>
            </w:r>
          </w:p>
          <w:p w:rsidR="00267591" w:rsidRPr="00CD461C" w:rsidRDefault="00267591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4466E" w:rsidTr="0001177E">
        <w:tc>
          <w:tcPr>
            <w:tcW w:w="567" w:type="dxa"/>
          </w:tcPr>
          <w:p w:rsidR="0004466E" w:rsidRDefault="0004466E" w:rsidP="0004466E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04466E" w:rsidRDefault="0004466E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Förskolan (UbU7)</w:t>
            </w:r>
          </w:p>
          <w:p w:rsidR="0004466E" w:rsidRDefault="0004466E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04466E" w:rsidRPr="0004466E" w:rsidRDefault="0004466E" w:rsidP="0040376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04466E">
              <w:rPr>
                <w:bCs/>
                <w:szCs w:val="24"/>
              </w:rPr>
              <w:t xml:space="preserve">Utskottet fortsatte </w:t>
            </w:r>
            <w:r w:rsidR="00D831CA">
              <w:rPr>
                <w:bCs/>
                <w:szCs w:val="24"/>
              </w:rPr>
              <w:t>behandlingen</w:t>
            </w:r>
            <w:r w:rsidRPr="0004466E">
              <w:rPr>
                <w:bCs/>
                <w:szCs w:val="24"/>
              </w:rPr>
              <w:t xml:space="preserve"> av motioner.</w:t>
            </w:r>
          </w:p>
          <w:p w:rsidR="0004466E" w:rsidRPr="0004466E" w:rsidRDefault="0004466E" w:rsidP="0040376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04466E" w:rsidRPr="0004466E" w:rsidRDefault="0004466E" w:rsidP="0040376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04466E">
              <w:rPr>
                <w:bCs/>
                <w:szCs w:val="24"/>
              </w:rPr>
              <w:t>Ärendet bordlades.</w:t>
            </w:r>
          </w:p>
          <w:p w:rsidR="0004466E" w:rsidRDefault="0004466E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D831CA" w:rsidTr="0001177E">
        <w:tc>
          <w:tcPr>
            <w:tcW w:w="567" w:type="dxa"/>
          </w:tcPr>
          <w:p w:rsidR="00D831CA" w:rsidRDefault="00D831CA" w:rsidP="0004466E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831CA" w:rsidRDefault="00D831CA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Studiestöd (UbU8)</w:t>
            </w:r>
          </w:p>
          <w:p w:rsidR="00D831CA" w:rsidRDefault="00D831CA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D831CA" w:rsidRPr="0004466E" w:rsidRDefault="00D831CA" w:rsidP="00D831CA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04466E">
              <w:rPr>
                <w:bCs/>
                <w:szCs w:val="24"/>
              </w:rPr>
              <w:t xml:space="preserve">Utskottet fortsatte </w:t>
            </w:r>
            <w:r>
              <w:rPr>
                <w:bCs/>
                <w:szCs w:val="24"/>
              </w:rPr>
              <w:t>behandlingen</w:t>
            </w:r>
            <w:r w:rsidRPr="0004466E">
              <w:rPr>
                <w:bCs/>
                <w:szCs w:val="24"/>
              </w:rPr>
              <w:t xml:space="preserve"> av motioner.</w:t>
            </w:r>
          </w:p>
          <w:p w:rsidR="00D831CA" w:rsidRPr="0004466E" w:rsidRDefault="00D831CA" w:rsidP="00D831CA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D831CA" w:rsidRPr="0004466E" w:rsidRDefault="00D831CA" w:rsidP="00D831CA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04466E">
              <w:rPr>
                <w:bCs/>
                <w:szCs w:val="24"/>
              </w:rPr>
              <w:t>Ärendet bordlades.</w:t>
            </w:r>
          </w:p>
          <w:p w:rsidR="00D831CA" w:rsidRDefault="00D831CA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D831CA" w:rsidTr="0001177E">
        <w:tc>
          <w:tcPr>
            <w:tcW w:w="567" w:type="dxa"/>
          </w:tcPr>
          <w:p w:rsidR="00D831CA" w:rsidRDefault="00D831CA" w:rsidP="0004466E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82151" w:rsidRDefault="00B82151" w:rsidP="00B8215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om utskottsinitiativ om tillkännagivande</w:t>
            </w:r>
            <w:r w:rsidRPr="00B82151">
              <w:rPr>
                <w:b/>
                <w:bCs/>
                <w:color w:val="000000"/>
                <w:szCs w:val="24"/>
              </w:rPr>
              <w:t xml:space="preserve"> om att regeringen </w:t>
            </w:r>
            <w:r w:rsidR="00457660">
              <w:rPr>
                <w:b/>
                <w:bCs/>
                <w:color w:val="000000"/>
                <w:szCs w:val="24"/>
              </w:rPr>
              <w:t>bör</w:t>
            </w:r>
            <w:r w:rsidRPr="00B82151">
              <w:rPr>
                <w:b/>
                <w:bCs/>
                <w:color w:val="000000"/>
                <w:szCs w:val="24"/>
              </w:rPr>
              <w:t xml:space="preserve"> genomföra åtgärder för att lätta lärares och skolledares arbetsbörda under pandemin</w:t>
            </w:r>
          </w:p>
          <w:p w:rsidR="00B82151" w:rsidRDefault="00B82151" w:rsidP="00B8215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82151" w:rsidRDefault="00B82151" w:rsidP="00B82151">
            <w:pPr>
              <w:rPr>
                <w:bCs/>
                <w:color w:val="000000"/>
                <w:szCs w:val="24"/>
              </w:rPr>
            </w:pPr>
            <w:r w:rsidRPr="00612144">
              <w:rPr>
                <w:bCs/>
                <w:color w:val="000000"/>
                <w:szCs w:val="24"/>
              </w:rPr>
              <w:t xml:space="preserve">Ledamöterna från </w:t>
            </w:r>
            <w:r>
              <w:rPr>
                <w:bCs/>
                <w:color w:val="000000"/>
                <w:szCs w:val="24"/>
              </w:rPr>
              <w:t xml:space="preserve">Liberalerna </w:t>
            </w:r>
            <w:r w:rsidRPr="00612144">
              <w:rPr>
                <w:bCs/>
                <w:color w:val="000000"/>
                <w:szCs w:val="24"/>
              </w:rPr>
              <w:t xml:space="preserve">föreslog att utskottet skulle ta ett </w:t>
            </w:r>
            <w:r>
              <w:rPr>
                <w:bCs/>
                <w:color w:val="000000"/>
                <w:szCs w:val="24"/>
              </w:rPr>
              <w:t>utskottsi</w:t>
            </w:r>
            <w:r w:rsidRPr="00612144">
              <w:rPr>
                <w:bCs/>
                <w:color w:val="000000"/>
                <w:szCs w:val="24"/>
              </w:rPr>
              <w:t xml:space="preserve">nitiativ </w:t>
            </w:r>
            <w:r>
              <w:rPr>
                <w:bCs/>
                <w:color w:val="000000"/>
                <w:szCs w:val="24"/>
              </w:rPr>
              <w:t>enligt bilaga 3.</w:t>
            </w:r>
          </w:p>
          <w:p w:rsidR="00B82151" w:rsidRDefault="00B82151" w:rsidP="00B8215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82151" w:rsidRDefault="00B82151" w:rsidP="00B8215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D831CA" w:rsidRDefault="00D831CA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04466E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267591">
              <w:rPr>
                <w:szCs w:val="24"/>
              </w:rPr>
              <w:t>tis</w:t>
            </w:r>
            <w:r w:rsidR="00BB7028">
              <w:rPr>
                <w:szCs w:val="24"/>
              </w:rPr>
              <w:t>dagen den</w:t>
            </w:r>
            <w:r w:rsidR="00267591">
              <w:rPr>
                <w:szCs w:val="24"/>
              </w:rPr>
              <w:t xml:space="preserve"> 26 januari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382862">
              <w:rPr>
                <w:szCs w:val="24"/>
              </w:rPr>
              <w:t>1</w:t>
            </w:r>
            <w:r>
              <w:rPr>
                <w:szCs w:val="24"/>
              </w:rPr>
              <w:t xml:space="preserve"> kl. </w:t>
            </w:r>
            <w:r w:rsidR="00267591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31CA" w:rsidRDefault="00D831C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267591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267591">
              <w:t>tis</w:t>
            </w:r>
            <w:r w:rsidRPr="00C56172">
              <w:t xml:space="preserve">dagen </w:t>
            </w:r>
            <w:r w:rsidR="00267591">
              <w:t xml:space="preserve">den 26 januari </w:t>
            </w:r>
            <w:r w:rsidR="00BB7028">
              <w:t>20</w:t>
            </w:r>
            <w:r w:rsidR="005F0E85">
              <w:t>2</w:t>
            </w:r>
            <w:r w:rsidR="00382862">
              <w:t>1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5"/>
        <w:gridCol w:w="2619"/>
      </w:tblGrid>
      <w:tr w:rsidR="0073412F" w:rsidTr="008A4108">
        <w:tc>
          <w:tcPr>
            <w:tcW w:w="3189" w:type="dxa"/>
          </w:tcPr>
          <w:p w:rsidR="0073412F" w:rsidRDefault="0073412F" w:rsidP="008A4108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UTBILDNINGSUTSKOTTET</w:t>
            </w:r>
          </w:p>
        </w:tc>
        <w:tc>
          <w:tcPr>
            <w:tcW w:w="2835" w:type="dxa"/>
          </w:tcPr>
          <w:p w:rsidR="0073412F" w:rsidRDefault="0073412F" w:rsidP="008A4108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:rsidR="0073412F" w:rsidRDefault="0073412F" w:rsidP="008A4108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73412F" w:rsidRDefault="0073412F" w:rsidP="008A4108">
            <w:pPr>
              <w:tabs>
                <w:tab w:val="left" w:pos="1276"/>
              </w:tabs>
            </w:pPr>
            <w:r>
              <w:t>till protokoll</w:t>
            </w:r>
          </w:p>
          <w:p w:rsidR="0073412F" w:rsidRDefault="0073412F" w:rsidP="008A4108">
            <w:pPr>
              <w:tabs>
                <w:tab w:val="left" w:pos="1276"/>
              </w:tabs>
              <w:rPr>
                <w:b/>
              </w:rPr>
            </w:pPr>
            <w:r>
              <w:t>2020/21:19</w:t>
            </w:r>
          </w:p>
        </w:tc>
      </w:tr>
    </w:tbl>
    <w:p w:rsidR="0073412F" w:rsidRDefault="0073412F" w:rsidP="00BB7028"/>
    <w:tbl>
      <w:tblPr>
        <w:tblW w:w="906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4"/>
        <w:gridCol w:w="355"/>
        <w:gridCol w:w="285"/>
        <w:gridCol w:w="71"/>
        <w:gridCol w:w="356"/>
        <w:gridCol w:w="356"/>
        <w:gridCol w:w="356"/>
        <w:gridCol w:w="356"/>
        <w:gridCol w:w="356"/>
        <w:gridCol w:w="356"/>
        <w:gridCol w:w="356"/>
        <w:gridCol w:w="310"/>
        <w:gridCol w:w="46"/>
        <w:gridCol w:w="356"/>
        <w:gridCol w:w="310"/>
        <w:gridCol w:w="46"/>
        <w:gridCol w:w="356"/>
        <w:gridCol w:w="310"/>
        <w:gridCol w:w="46"/>
        <w:gridCol w:w="403"/>
        <w:gridCol w:w="429"/>
        <w:gridCol w:w="341"/>
      </w:tblGrid>
      <w:tr w:rsidR="0073412F" w:rsidTr="0073412F">
        <w:trPr>
          <w:gridAfter w:val="1"/>
          <w:wAfter w:w="341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12F" w:rsidRDefault="0073412F" w:rsidP="004C1EAB">
            <w:pPr>
              <w:tabs>
                <w:tab w:val="left" w:pos="1701"/>
              </w:tabs>
            </w:pPr>
          </w:p>
        </w:tc>
        <w:tc>
          <w:tcPr>
            <w:tcW w:w="28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3412F" w:rsidRDefault="0073412F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12F" w:rsidRDefault="0073412F" w:rsidP="004C1EAB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12F" w:rsidRDefault="0073412F" w:rsidP="004C1EAB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12F" w:rsidRDefault="0073412F" w:rsidP="00E362AB">
            <w:pPr>
              <w:tabs>
                <w:tab w:val="left" w:pos="1701"/>
              </w:tabs>
            </w:pPr>
          </w:p>
        </w:tc>
      </w:tr>
      <w:tr w:rsidR="0073412F" w:rsidTr="0073412F">
        <w:trPr>
          <w:gridAfter w:val="1"/>
          <w:wAfter w:w="341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12F" w:rsidRDefault="0073412F" w:rsidP="004C1EAB">
            <w:pPr>
              <w:tabs>
                <w:tab w:val="left" w:pos="1701"/>
              </w:tabs>
            </w:pPr>
          </w:p>
        </w:tc>
        <w:tc>
          <w:tcPr>
            <w:tcW w:w="28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3412F" w:rsidRDefault="0073412F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12F" w:rsidRDefault="0073412F" w:rsidP="004C1EAB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12F" w:rsidRDefault="0073412F" w:rsidP="004C1EAB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12F" w:rsidRDefault="0073412F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3412F" w:rsidRP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  <w:cantSplit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73412F" w:rsidRDefault="0073412F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</w:rPr>
            </w:pPr>
            <w:r w:rsidRPr="0073412F">
              <w:rPr>
                <w:b/>
                <w:sz w:val="22"/>
              </w:rPr>
              <w:t xml:space="preserve"> 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</w:rPr>
            </w:pPr>
            <w:r w:rsidRPr="0073412F">
              <w:rPr>
                <w:b/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73412F" w:rsidRDefault="0073412F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</w:rPr>
            </w:pPr>
            <w:r w:rsidRPr="0073412F">
              <w:rPr>
                <w:b/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</w:rPr>
            </w:pPr>
            <w:r w:rsidRPr="0073412F">
              <w:rPr>
                <w:b/>
                <w:sz w:val="22"/>
              </w:rPr>
              <w:t xml:space="preserve">§ </w:t>
            </w:r>
            <w:proofErr w:type="gramStart"/>
            <w:r w:rsidRPr="0073412F">
              <w:rPr>
                <w:b/>
                <w:sz w:val="22"/>
              </w:rPr>
              <w:t>4-5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</w:rPr>
            </w:pPr>
            <w:r w:rsidRPr="0073412F">
              <w:rPr>
                <w:b/>
                <w:sz w:val="22"/>
              </w:rPr>
              <w:t>§ 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</w:rPr>
            </w:pPr>
            <w:r w:rsidRPr="0073412F">
              <w:rPr>
                <w:b/>
                <w:sz w:val="22"/>
              </w:rPr>
              <w:t>§ 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</w:rPr>
            </w:pPr>
            <w:r w:rsidRPr="0073412F">
              <w:rPr>
                <w:b/>
                <w:sz w:val="22"/>
              </w:rPr>
              <w:t>§ 8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</w:rPr>
            </w:pPr>
            <w:r w:rsidRPr="0073412F">
              <w:rPr>
                <w:b/>
                <w:sz w:val="22"/>
              </w:rPr>
              <w:t xml:space="preserve">§ </w:t>
            </w:r>
            <w:proofErr w:type="gramStart"/>
            <w:r w:rsidRPr="0073412F">
              <w:rPr>
                <w:b/>
                <w:sz w:val="22"/>
              </w:rPr>
              <w:t>9-10</w:t>
            </w:r>
            <w:proofErr w:type="gramEnd"/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1C6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1C6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1C6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1C6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1C6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1C6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1C6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1C6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1C6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1C6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1C6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1C6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1C6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1C6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1C6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1C6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1C6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bookmarkStart w:id="2" w:name="_Hlk62127976"/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6110B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Haddad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RPr="00001172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3D41A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Axén Olin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00117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00117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00117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00117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00117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00117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00117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00117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RPr="00EC27A5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RPr="00EC27A5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RPr="00EC27A5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EC27A5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3D41A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3D41A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3D41A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3D41A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3D41A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3D41A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3D41A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3D41A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3D41A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3D41A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r>
              <w:t>X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3D41A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3D41A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RPr="009E1FCA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3D41A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bookmarkStart w:id="3" w:name="_Hlk62127995"/>
            <w:bookmarkEnd w:id="2"/>
            <w:r>
              <w:rPr>
                <w:sz w:val="22"/>
                <w:szCs w:val="22"/>
                <w:lang w:val="en-US"/>
              </w:rPr>
              <w:t>Noria Manouchi (M)</w:t>
            </w:r>
            <w:bookmarkEnd w:id="3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412F" w:rsidRPr="009E1FCA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3D41A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412F" w:rsidRPr="009E1FCA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0C461C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9E1FCA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412F" w:rsidRPr="00402D5D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0C461C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bookmarkStart w:id="4" w:name="_Hlk62128012"/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412F" w:rsidRPr="00402D5D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0C461C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402D5D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bookmarkEnd w:id="4"/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0C461C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0C461C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bookmarkStart w:id="5" w:name="_Hlk62128031"/>
            <w:r w:rsidRPr="000C461C">
              <w:rPr>
                <w:sz w:val="22"/>
                <w:szCs w:val="22"/>
              </w:rPr>
              <w:t>Ilona Szatmari Waldau (V)</w:t>
            </w:r>
            <w:bookmarkEnd w:id="5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0C461C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0C461C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3D41A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  <w:trHeight w:val="50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3D41A2" w:rsidRDefault="0073412F" w:rsidP="0073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3D41A2" w:rsidRDefault="0073412F" w:rsidP="0073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3D41A2" w:rsidRDefault="0073412F" w:rsidP="0073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Pr="003D41A2" w:rsidRDefault="0073412F" w:rsidP="0073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Joar Forssell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rPr>
                <w:sz w:val="22"/>
                <w:szCs w:val="22"/>
              </w:rPr>
            </w:pPr>
            <w:bookmarkStart w:id="6" w:name="_Hlk62128046"/>
            <w:r w:rsidRPr="00071F8E">
              <w:rPr>
                <w:sz w:val="22"/>
                <w:szCs w:val="22"/>
              </w:rPr>
              <w:t>Mats Berglund (MP)</w:t>
            </w:r>
            <w:bookmarkEnd w:id="6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rPr>
                <w:sz w:val="22"/>
                <w:szCs w:val="22"/>
              </w:rPr>
            </w:pPr>
            <w:bookmarkStart w:id="7" w:name="_Hlk62128057"/>
            <w:r>
              <w:rPr>
                <w:sz w:val="22"/>
                <w:szCs w:val="22"/>
              </w:rPr>
              <w:t>Pia Steensland (KD)</w:t>
            </w:r>
            <w:bookmarkEnd w:id="7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2904" w:type="dxa"/>
          </w:tcPr>
          <w:p w:rsidR="0073412F" w:rsidRPr="003D41A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711" w:type="dxa"/>
            <w:gridSpan w:val="3"/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712" w:type="dxa"/>
            <w:gridSpan w:val="2"/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733" w:type="dxa"/>
            <w:gridSpan w:val="16"/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73412F" w:rsidTr="0073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2904" w:type="dxa"/>
          </w:tcPr>
          <w:p w:rsidR="0073412F" w:rsidRPr="003D41A2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711" w:type="dxa"/>
            <w:gridSpan w:val="3"/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712" w:type="dxa"/>
            <w:gridSpan w:val="2"/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733" w:type="dxa"/>
            <w:gridSpan w:val="16"/>
          </w:tcPr>
          <w:p w:rsidR="0073412F" w:rsidRDefault="0073412F" w:rsidP="0073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0E6489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">
    <w:altName w:val="Baskerville Old Face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115BE4"/>
    <w:multiLevelType w:val="hybridMultilevel"/>
    <w:tmpl w:val="0B8441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5B"/>
    <w:rsid w:val="00001172"/>
    <w:rsid w:val="0001177E"/>
    <w:rsid w:val="00013FF4"/>
    <w:rsid w:val="0001407C"/>
    <w:rsid w:val="00022A7C"/>
    <w:rsid w:val="00026856"/>
    <w:rsid w:val="00033465"/>
    <w:rsid w:val="0004466E"/>
    <w:rsid w:val="00071F8E"/>
    <w:rsid w:val="00073768"/>
    <w:rsid w:val="00073D1A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E6489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B3773"/>
    <w:rsid w:val="001C6742"/>
    <w:rsid w:val="001D5522"/>
    <w:rsid w:val="001F5AC6"/>
    <w:rsid w:val="002059AD"/>
    <w:rsid w:val="00207D45"/>
    <w:rsid w:val="0022226E"/>
    <w:rsid w:val="00224EC3"/>
    <w:rsid w:val="00237DB6"/>
    <w:rsid w:val="002462FF"/>
    <w:rsid w:val="00253162"/>
    <w:rsid w:val="002608E3"/>
    <w:rsid w:val="00267591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4E7F"/>
    <w:rsid w:val="003A5235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57660"/>
    <w:rsid w:val="004674B5"/>
    <w:rsid w:val="00483EB5"/>
    <w:rsid w:val="004875DF"/>
    <w:rsid w:val="004C4C01"/>
    <w:rsid w:val="004C6A28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3412F"/>
    <w:rsid w:val="00740F7D"/>
    <w:rsid w:val="00766B40"/>
    <w:rsid w:val="0076736F"/>
    <w:rsid w:val="00774276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96EBD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8065B"/>
    <w:rsid w:val="00B82151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309A"/>
    <w:rsid w:val="00C150F8"/>
    <w:rsid w:val="00C21DC4"/>
    <w:rsid w:val="00C24CCF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02B4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31CA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EF2C4F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9E6E3-FDBB-4FF5-A23A-1ACF0F1F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C1309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C1309A"/>
    <w:rPr>
      <w:rFonts w:ascii="Segoe UI" w:hAnsi="Segoe UI" w:cs="Segoe UI"/>
      <w:sz w:val="18"/>
      <w:szCs w:val="18"/>
    </w:rPr>
  </w:style>
  <w:style w:type="paragraph" w:styleId="Brdtext">
    <w:name w:val="Body Text"/>
    <w:link w:val="BrdtextChar"/>
    <w:rsid w:val="00B82151"/>
    <w:pPr>
      <w:pBdr>
        <w:top w:val="nil"/>
        <w:left w:val="nil"/>
        <w:bottom w:val="nil"/>
        <w:right w:val="nil"/>
        <w:between w:val="nil"/>
        <w:bar w:val="nil"/>
      </w:pBdr>
      <w:spacing w:line="336" w:lineRule="auto"/>
    </w:pPr>
    <w:rPr>
      <w:rFonts w:ascii="Baskerville" w:eastAsia="Arial Unicode MS" w:hAnsi="Baskervill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rsid w:val="00B82151"/>
    <w:rPr>
      <w:rFonts w:ascii="Baskerville" w:eastAsia="Arial Unicode MS" w:hAnsi="Baskervill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geringen.se/rattsliga-dokument/proposition/2020/12/forskning-frihet-framtid--kunskap-och-innovation-for-sveri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734</Words>
  <Characters>4504</Characters>
  <Application>Microsoft Office Word</Application>
  <DocSecurity>4</DocSecurity>
  <Lines>1501</Lines>
  <Paragraphs>402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2021-01-21T13:39:00Z</cp:lastPrinted>
  <dcterms:created xsi:type="dcterms:W3CDTF">2021-02-04T15:08:00Z</dcterms:created>
  <dcterms:modified xsi:type="dcterms:W3CDTF">2021-02-04T15:08:00Z</dcterms:modified>
</cp:coreProperties>
</file>