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BDA8DBC06E4243ABA2F258203C0EDB"/>
        </w:placeholder>
        <w15:appearance w15:val="hidden"/>
        <w:text/>
      </w:sdtPr>
      <w:sdtEndPr/>
      <w:sdtContent>
        <w:p w:rsidRPr="009B062B" w:rsidR="00AF30DD" w:rsidP="009B062B" w:rsidRDefault="00AF30DD" w14:paraId="13A134EA" w14:textId="77777777">
          <w:pPr>
            <w:pStyle w:val="RubrikFrslagTIllRiksdagsbeslut"/>
          </w:pPr>
          <w:r w:rsidRPr="009B062B">
            <w:t>Förslag till riksdagsbeslut</w:t>
          </w:r>
        </w:p>
      </w:sdtContent>
    </w:sdt>
    <w:sdt>
      <w:sdtPr>
        <w:alias w:val="Yrkande 1"/>
        <w:tag w:val="1d666b01-9b9b-4c4e-8813-1b88aeb13ac5"/>
        <w:id w:val="1280367999"/>
        <w:lock w:val="sdtLocked"/>
      </w:sdtPr>
      <w:sdtEndPr/>
      <w:sdtContent>
        <w:p w:rsidR="00AC1743" w:rsidRDefault="009811E4" w14:paraId="13A134EB" w14:textId="77777777">
          <w:pPr>
            <w:pStyle w:val="Frslagstext"/>
            <w:numPr>
              <w:ilvl w:val="0"/>
              <w:numId w:val="0"/>
            </w:numPr>
          </w:pPr>
          <w:r>
            <w:t>Riksdagen ställer sig bakom det som anförs i motionen om att se över lagstiftningen för att underlätta förutsättningarna att driva verksamhet inom de marina 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0E1DD3647B40F8B541E219B07ED56B"/>
        </w:placeholder>
        <w15:appearance w15:val="hidden"/>
        <w:text/>
      </w:sdtPr>
      <w:sdtEndPr/>
      <w:sdtContent>
        <w:p w:rsidRPr="009B062B" w:rsidR="006D79C9" w:rsidP="00333E95" w:rsidRDefault="006D79C9" w14:paraId="13A134EC" w14:textId="77777777">
          <w:pPr>
            <w:pStyle w:val="Rubrik1"/>
          </w:pPr>
          <w:r>
            <w:t>Motivering</w:t>
          </w:r>
        </w:p>
      </w:sdtContent>
    </w:sdt>
    <w:p w:rsidRPr="003A001B" w:rsidR="003A001B" w:rsidP="003A001B" w:rsidRDefault="003A001B" w14:paraId="13A134ED" w14:textId="597E055A">
      <w:pPr>
        <w:pStyle w:val="Normalutanindragellerluft"/>
      </w:pPr>
      <w:r w:rsidRPr="003A001B">
        <w:t>Intresset är stort för ny och innovativ matproduktion</w:t>
      </w:r>
      <w:r w:rsidR="003840B8">
        <w:t>,</w:t>
      </w:r>
      <w:r w:rsidRPr="003A001B">
        <w:t xml:space="preserve"> och det satsas stora pengar på att stödja utvecklingen. Dessvärre sätter en förlegad lagstiftning käppar i hjulet för detta. </w:t>
      </w:r>
    </w:p>
    <w:p w:rsidRPr="003A001B" w:rsidR="003A001B" w:rsidP="003A001B" w:rsidRDefault="003A001B" w14:paraId="13A134EE" w14:textId="6FD4CD50">
      <w:r w:rsidRPr="003A001B">
        <w:t>Milj</w:t>
      </w:r>
      <w:r w:rsidR="003840B8">
        <w:t>öbalkens 11 kap.</w:t>
      </w:r>
      <w:r w:rsidRPr="003A001B">
        <w:t xml:space="preserve"> 11</w:t>
      </w:r>
      <w:r w:rsidR="003840B8">
        <w:t xml:space="preserve"> </w:t>
      </w:r>
      <w:r w:rsidRPr="003A001B">
        <w:t xml:space="preserve">§ ger ett undantag för odling av musslor, kräftor och fisk från att söka tillstånd för vattenverksamhet baserat på att odlingarna redan lyder under livsmedelslagstiftningen. Man undviker på så sätt en dubbellagstiftning av verksamheten. För att ändå säkerställa en acceptabel miljöpåverkan planeras odlingar i förväg genom odlingstillstånd som erhålls från länsstyrelsen. Detta smidiga system gör det enkelt att starta </w:t>
      </w:r>
      <w:r w:rsidRPr="003A001B">
        <w:lastRenderedPageBreak/>
        <w:t>musselodling i Sverige. Men för ny innovativ akvakultur som alg och sjöpungsodling gäller inte detta undantag.</w:t>
      </w:r>
    </w:p>
    <w:p w:rsidRPr="003A001B" w:rsidR="003A001B" w:rsidP="003A001B" w:rsidRDefault="003A001B" w14:paraId="13A134EF" w14:textId="51D5663B">
      <w:r w:rsidRPr="003A001B">
        <w:t>När lagen skrevs kunde nog inte lagstiftarna föreställa sig att man kunde odla annat än just musslor, kräftdjur och fisk</w:t>
      </w:r>
      <w:r w:rsidR="003840B8">
        <w:t>,</w:t>
      </w:r>
      <w:r w:rsidRPr="003A001B">
        <w:t xml:space="preserve"> vilket gör att det idag är mycket mer besvärligt att odla någon annan organism i syfte att producera foder eller livsmedel. </w:t>
      </w:r>
    </w:p>
    <w:p w:rsidR="00652B73" w:rsidP="003A001B" w:rsidRDefault="003A001B" w14:paraId="13A134F0" w14:textId="0A45096F">
      <w:r w:rsidRPr="003A001B">
        <w:t>Odling i hav och vatten är en viktig del för att öka tillgången på hållbart producerad föda.</w:t>
      </w:r>
    </w:p>
    <w:bookmarkStart w:name="_GoBack" w:id="1"/>
    <w:bookmarkEnd w:id="1"/>
    <w:p w:rsidRPr="003A001B" w:rsidR="003840B8" w:rsidP="003A001B" w:rsidRDefault="003840B8" w14:paraId="15879675" w14:textId="77777777"/>
    <w:sdt>
      <w:sdtPr>
        <w:rPr>
          <w:i/>
          <w:noProof/>
        </w:rPr>
        <w:alias w:val="CC_Underskrifter"/>
        <w:tag w:val="CC_Underskrifter"/>
        <w:id w:val="583496634"/>
        <w:lock w:val="sdtContentLocked"/>
        <w:placeholder>
          <w:docPart w:val="5CBDFBDE49374BEB8D5C2D91BEBE1556"/>
        </w:placeholder>
        <w15:appearance w15:val="hidden"/>
      </w:sdtPr>
      <w:sdtEndPr>
        <w:rPr>
          <w:i w:val="0"/>
          <w:noProof w:val="0"/>
        </w:rPr>
      </w:sdtEndPr>
      <w:sdtContent>
        <w:p w:rsidR="004801AC" w:rsidP="00C17AED" w:rsidRDefault="003840B8" w14:paraId="13A134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Catharina Bråkenhielm (S)</w:t>
            </w:r>
          </w:p>
        </w:tc>
      </w:tr>
    </w:tbl>
    <w:p w:rsidR="00985A63" w:rsidRDefault="00985A63" w14:paraId="13A134F5" w14:textId="77777777"/>
    <w:sectPr w:rsidR="00985A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34F7" w14:textId="77777777" w:rsidR="003A001B" w:rsidRDefault="003A001B" w:rsidP="000C1CAD">
      <w:pPr>
        <w:spacing w:line="240" w:lineRule="auto"/>
      </w:pPr>
      <w:r>
        <w:separator/>
      </w:r>
    </w:p>
  </w:endnote>
  <w:endnote w:type="continuationSeparator" w:id="0">
    <w:p w14:paraId="13A134F8" w14:textId="77777777" w:rsidR="003A001B" w:rsidRDefault="003A0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34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34FE" w14:textId="2DCB2E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0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134F5" w14:textId="77777777" w:rsidR="003A001B" w:rsidRDefault="003A001B" w:rsidP="000C1CAD">
      <w:pPr>
        <w:spacing w:line="240" w:lineRule="auto"/>
      </w:pPr>
      <w:r>
        <w:separator/>
      </w:r>
    </w:p>
  </w:footnote>
  <w:footnote w:type="continuationSeparator" w:id="0">
    <w:p w14:paraId="13A134F6" w14:textId="77777777" w:rsidR="003A001B" w:rsidRDefault="003A0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A134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13508" wp14:anchorId="13A13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40B8" w14:paraId="13A13509" w14:textId="77777777">
                          <w:pPr>
                            <w:jc w:val="right"/>
                          </w:pPr>
                          <w:sdt>
                            <w:sdtPr>
                              <w:alias w:val="CC_Noformat_Partikod"/>
                              <w:tag w:val="CC_Noformat_Partikod"/>
                              <w:id w:val="-53464382"/>
                              <w:placeholder>
                                <w:docPart w:val="33820156F17F412DA7106A5C7B7C4AFE"/>
                              </w:placeholder>
                              <w:text/>
                            </w:sdtPr>
                            <w:sdtEndPr/>
                            <w:sdtContent>
                              <w:r w:rsidR="003A001B">
                                <w:t>S</w:t>
                              </w:r>
                            </w:sdtContent>
                          </w:sdt>
                          <w:sdt>
                            <w:sdtPr>
                              <w:alias w:val="CC_Noformat_Partinummer"/>
                              <w:tag w:val="CC_Noformat_Partinummer"/>
                              <w:id w:val="-1709555926"/>
                              <w:placeholder>
                                <w:docPart w:val="A6BCD732DEA94D6888D1F8AB3FC6BDDB"/>
                              </w:placeholder>
                              <w:text/>
                            </w:sdtPr>
                            <w:sdtEndPr/>
                            <w:sdtContent>
                              <w:r w:rsidR="003A001B">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13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40B8" w14:paraId="13A13509" w14:textId="77777777">
                    <w:pPr>
                      <w:jc w:val="right"/>
                    </w:pPr>
                    <w:sdt>
                      <w:sdtPr>
                        <w:alias w:val="CC_Noformat_Partikod"/>
                        <w:tag w:val="CC_Noformat_Partikod"/>
                        <w:id w:val="-53464382"/>
                        <w:placeholder>
                          <w:docPart w:val="33820156F17F412DA7106A5C7B7C4AFE"/>
                        </w:placeholder>
                        <w:text/>
                      </w:sdtPr>
                      <w:sdtEndPr/>
                      <w:sdtContent>
                        <w:r w:rsidR="003A001B">
                          <w:t>S</w:t>
                        </w:r>
                      </w:sdtContent>
                    </w:sdt>
                    <w:sdt>
                      <w:sdtPr>
                        <w:alias w:val="CC_Noformat_Partinummer"/>
                        <w:tag w:val="CC_Noformat_Partinummer"/>
                        <w:id w:val="-1709555926"/>
                        <w:placeholder>
                          <w:docPart w:val="A6BCD732DEA94D6888D1F8AB3FC6BDDB"/>
                        </w:placeholder>
                        <w:text/>
                      </w:sdtPr>
                      <w:sdtEndPr/>
                      <w:sdtContent>
                        <w:r w:rsidR="003A001B">
                          <w:t>1247</w:t>
                        </w:r>
                      </w:sdtContent>
                    </w:sdt>
                  </w:p>
                </w:txbxContent>
              </v:textbox>
              <w10:wrap anchorx="page"/>
            </v:shape>
          </w:pict>
        </mc:Fallback>
      </mc:AlternateContent>
    </w:r>
  </w:p>
  <w:p w:rsidRPr="00293C4F" w:rsidR="004F35FE" w:rsidP="00776B74" w:rsidRDefault="004F35FE" w14:paraId="13A134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40B8" w14:paraId="13A134FB" w14:textId="77777777">
    <w:pPr>
      <w:jc w:val="right"/>
    </w:pPr>
    <w:sdt>
      <w:sdtPr>
        <w:alias w:val="CC_Noformat_Partikod"/>
        <w:tag w:val="CC_Noformat_Partikod"/>
        <w:id w:val="559911109"/>
        <w:placeholder>
          <w:docPart w:val="A6BCD732DEA94D6888D1F8AB3FC6BDDB"/>
        </w:placeholder>
        <w:text/>
      </w:sdtPr>
      <w:sdtEndPr/>
      <w:sdtContent>
        <w:r w:rsidR="003A001B">
          <w:t>S</w:t>
        </w:r>
      </w:sdtContent>
    </w:sdt>
    <w:sdt>
      <w:sdtPr>
        <w:alias w:val="CC_Noformat_Partinummer"/>
        <w:tag w:val="CC_Noformat_Partinummer"/>
        <w:id w:val="1197820850"/>
        <w:text/>
      </w:sdtPr>
      <w:sdtEndPr/>
      <w:sdtContent>
        <w:r w:rsidR="003A001B">
          <w:t>1247</w:t>
        </w:r>
      </w:sdtContent>
    </w:sdt>
  </w:p>
  <w:p w:rsidR="004F35FE" w:rsidP="00776B74" w:rsidRDefault="004F35FE" w14:paraId="13A134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40B8" w14:paraId="13A134FF" w14:textId="77777777">
    <w:pPr>
      <w:jc w:val="right"/>
    </w:pPr>
    <w:sdt>
      <w:sdtPr>
        <w:alias w:val="CC_Noformat_Partikod"/>
        <w:tag w:val="CC_Noformat_Partikod"/>
        <w:id w:val="1471015553"/>
        <w:text/>
      </w:sdtPr>
      <w:sdtEndPr/>
      <w:sdtContent>
        <w:r w:rsidR="003A001B">
          <w:t>S</w:t>
        </w:r>
      </w:sdtContent>
    </w:sdt>
    <w:sdt>
      <w:sdtPr>
        <w:alias w:val="CC_Noformat_Partinummer"/>
        <w:tag w:val="CC_Noformat_Partinummer"/>
        <w:id w:val="-2014525982"/>
        <w:text/>
      </w:sdtPr>
      <w:sdtEndPr/>
      <w:sdtContent>
        <w:r w:rsidR="003A001B">
          <w:t>1247</w:t>
        </w:r>
      </w:sdtContent>
    </w:sdt>
  </w:p>
  <w:p w:rsidR="004F35FE" w:rsidP="00A314CF" w:rsidRDefault="003840B8" w14:paraId="13A135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40B8" w14:paraId="13A135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40B8" w14:paraId="13A135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:675</w:t>
        </w:r>
      </w:sdtContent>
    </w:sdt>
  </w:p>
  <w:p w:rsidR="004F35FE" w:rsidP="00E03A3D" w:rsidRDefault="003840B8" w14:paraId="13A13503" w14:textId="77777777">
    <w:pPr>
      <w:pStyle w:val="Motionr"/>
    </w:pPr>
    <w:sdt>
      <w:sdtPr>
        <w:alias w:val="CC_Noformat_Avtext"/>
        <w:tag w:val="CC_Noformat_Avtext"/>
        <w:id w:val="-2020768203"/>
        <w:lock w:val="sdtContentLocked"/>
        <w15:appearance w15:val="hidden"/>
        <w:text/>
      </w:sdtPr>
      <w:sdtEndPr/>
      <w:sdtContent>
        <w:r>
          <w:t>av Annelie Karlsson och Catharina Bråkenhielm (båda S)</w:t>
        </w:r>
      </w:sdtContent>
    </w:sdt>
  </w:p>
  <w:sdt>
    <w:sdtPr>
      <w:alias w:val="CC_Noformat_Rubtext"/>
      <w:tag w:val="CC_Noformat_Rubtext"/>
      <w:id w:val="-218060500"/>
      <w:lock w:val="sdtLocked"/>
      <w15:appearance w15:val="hidden"/>
      <w:text/>
    </w:sdtPr>
    <w:sdtEndPr/>
    <w:sdtContent>
      <w:p w:rsidR="004F35FE" w:rsidP="00283E0F" w:rsidRDefault="009811E4" w14:paraId="13A13504" w14:textId="35C64CEF">
        <w:pPr>
          <w:pStyle w:val="FSHRub2"/>
        </w:pPr>
        <w:r>
          <w:t>Innovations- och teknikutveckling inom marina näringar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3A135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E5E"/>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1E1"/>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4D4"/>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0B8"/>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01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1E4"/>
    <w:rsid w:val="009818AD"/>
    <w:rsid w:val="0098267A"/>
    <w:rsid w:val="0098312F"/>
    <w:rsid w:val="009841A7"/>
    <w:rsid w:val="009855B9"/>
    <w:rsid w:val="00985A63"/>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743"/>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034"/>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AED"/>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DCA"/>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134E9"/>
  <w15:chartTrackingRefBased/>
  <w15:docId w15:val="{3DDC9262-0D16-4094-8C58-AC6A968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BDA8DBC06E4243ABA2F258203C0EDB"/>
        <w:category>
          <w:name w:val="Allmänt"/>
          <w:gallery w:val="placeholder"/>
        </w:category>
        <w:types>
          <w:type w:val="bbPlcHdr"/>
        </w:types>
        <w:behaviors>
          <w:behavior w:val="content"/>
        </w:behaviors>
        <w:guid w:val="{5EA5D785-8EED-4FEE-AFA9-2A4645AE6CDE}"/>
      </w:docPartPr>
      <w:docPartBody>
        <w:p w:rsidR="00556900" w:rsidRDefault="00556900">
          <w:pPr>
            <w:pStyle w:val="91BDA8DBC06E4243ABA2F258203C0EDB"/>
          </w:pPr>
          <w:r w:rsidRPr="005A0A93">
            <w:rPr>
              <w:rStyle w:val="Platshllartext"/>
            </w:rPr>
            <w:t>Förslag till riksdagsbeslut</w:t>
          </w:r>
        </w:p>
      </w:docPartBody>
    </w:docPart>
    <w:docPart>
      <w:docPartPr>
        <w:name w:val="230E1DD3647B40F8B541E219B07ED56B"/>
        <w:category>
          <w:name w:val="Allmänt"/>
          <w:gallery w:val="placeholder"/>
        </w:category>
        <w:types>
          <w:type w:val="bbPlcHdr"/>
        </w:types>
        <w:behaviors>
          <w:behavior w:val="content"/>
        </w:behaviors>
        <w:guid w:val="{2B50D29D-6485-4C44-AEE7-94F7B4BB328C}"/>
      </w:docPartPr>
      <w:docPartBody>
        <w:p w:rsidR="00556900" w:rsidRDefault="00556900">
          <w:pPr>
            <w:pStyle w:val="230E1DD3647B40F8B541E219B07ED56B"/>
          </w:pPr>
          <w:r w:rsidRPr="005A0A93">
            <w:rPr>
              <w:rStyle w:val="Platshllartext"/>
            </w:rPr>
            <w:t>Motivering</w:t>
          </w:r>
        </w:p>
      </w:docPartBody>
    </w:docPart>
    <w:docPart>
      <w:docPartPr>
        <w:name w:val="5CBDFBDE49374BEB8D5C2D91BEBE1556"/>
        <w:category>
          <w:name w:val="Allmänt"/>
          <w:gallery w:val="placeholder"/>
        </w:category>
        <w:types>
          <w:type w:val="bbPlcHdr"/>
        </w:types>
        <w:behaviors>
          <w:behavior w:val="content"/>
        </w:behaviors>
        <w:guid w:val="{2D468FC8-9039-4697-B803-031A20E8B1E1}"/>
      </w:docPartPr>
      <w:docPartBody>
        <w:p w:rsidR="00556900" w:rsidRDefault="00556900">
          <w:pPr>
            <w:pStyle w:val="5CBDFBDE49374BEB8D5C2D91BEBE1556"/>
          </w:pPr>
          <w:r w:rsidRPr="00490DAC">
            <w:rPr>
              <w:rStyle w:val="Platshllartext"/>
            </w:rPr>
            <w:t>Skriv ej här, motionärer infogas via panel!</w:t>
          </w:r>
        </w:p>
      </w:docPartBody>
    </w:docPart>
    <w:docPart>
      <w:docPartPr>
        <w:name w:val="33820156F17F412DA7106A5C7B7C4AFE"/>
        <w:category>
          <w:name w:val="Allmänt"/>
          <w:gallery w:val="placeholder"/>
        </w:category>
        <w:types>
          <w:type w:val="bbPlcHdr"/>
        </w:types>
        <w:behaviors>
          <w:behavior w:val="content"/>
        </w:behaviors>
        <w:guid w:val="{0C7CDE54-5AC1-4CDC-91B6-F6E0D774BC88}"/>
      </w:docPartPr>
      <w:docPartBody>
        <w:p w:rsidR="00556900" w:rsidRDefault="00556900">
          <w:pPr>
            <w:pStyle w:val="33820156F17F412DA7106A5C7B7C4AFE"/>
          </w:pPr>
          <w:r>
            <w:rPr>
              <w:rStyle w:val="Platshllartext"/>
            </w:rPr>
            <w:t xml:space="preserve"> </w:t>
          </w:r>
        </w:p>
      </w:docPartBody>
    </w:docPart>
    <w:docPart>
      <w:docPartPr>
        <w:name w:val="A6BCD732DEA94D6888D1F8AB3FC6BDDB"/>
        <w:category>
          <w:name w:val="Allmänt"/>
          <w:gallery w:val="placeholder"/>
        </w:category>
        <w:types>
          <w:type w:val="bbPlcHdr"/>
        </w:types>
        <w:behaviors>
          <w:behavior w:val="content"/>
        </w:behaviors>
        <w:guid w:val="{D5A9522F-4687-4B6F-A4F8-2AB5FF34C460}"/>
      </w:docPartPr>
      <w:docPartBody>
        <w:p w:rsidR="00556900" w:rsidRDefault="00556900">
          <w:pPr>
            <w:pStyle w:val="A6BCD732DEA94D6888D1F8AB3FC6BD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00"/>
    <w:rsid w:val="00556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DA8DBC06E4243ABA2F258203C0EDB">
    <w:name w:val="91BDA8DBC06E4243ABA2F258203C0EDB"/>
  </w:style>
  <w:style w:type="paragraph" w:customStyle="1" w:styleId="E3DC87121728405DBB18DDEB7A656610">
    <w:name w:val="E3DC87121728405DBB18DDEB7A656610"/>
  </w:style>
  <w:style w:type="paragraph" w:customStyle="1" w:styleId="20289ABE4C5F42B8A4C034BF21C98243">
    <w:name w:val="20289ABE4C5F42B8A4C034BF21C98243"/>
  </w:style>
  <w:style w:type="paragraph" w:customStyle="1" w:styleId="230E1DD3647B40F8B541E219B07ED56B">
    <w:name w:val="230E1DD3647B40F8B541E219B07ED56B"/>
  </w:style>
  <w:style w:type="paragraph" w:customStyle="1" w:styleId="5CBDFBDE49374BEB8D5C2D91BEBE1556">
    <w:name w:val="5CBDFBDE49374BEB8D5C2D91BEBE1556"/>
  </w:style>
  <w:style w:type="paragraph" w:customStyle="1" w:styleId="33820156F17F412DA7106A5C7B7C4AFE">
    <w:name w:val="33820156F17F412DA7106A5C7B7C4AFE"/>
  </w:style>
  <w:style w:type="paragraph" w:customStyle="1" w:styleId="A6BCD732DEA94D6888D1F8AB3FC6BDDB">
    <w:name w:val="A6BCD732DEA94D6888D1F8AB3FC6B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0A935-2CB5-422C-B230-4DE98EE4151C}"/>
</file>

<file path=customXml/itemProps2.xml><?xml version="1.0" encoding="utf-8"?>
<ds:datastoreItem xmlns:ds="http://schemas.openxmlformats.org/officeDocument/2006/customXml" ds:itemID="{539FF3E6-72A9-4E1D-B5B9-74C6AAB8B63E}"/>
</file>

<file path=customXml/itemProps3.xml><?xml version="1.0" encoding="utf-8"?>
<ds:datastoreItem xmlns:ds="http://schemas.openxmlformats.org/officeDocument/2006/customXml" ds:itemID="{D133876C-1405-4342-A7BD-7ED48AD383E4}"/>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1182</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S1247 Innovations och teknikutveckling inom marina näringar</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