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116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28 maj 2014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2013/14:29 Tisdagen den 27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2013/14:478 av Ingela Nylund Watz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Användandet av OPS-lösningar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2013/14:486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Minskad köttkonsumtion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2013/14:230 Informationsutbytesavtal med Macao SAR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2013/14:231 Informationsutbytesavtal med Grenada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2013/14:232 Utökade befogenheter för civilanställda inom Polismyndigheten och Ekobrottsmyndigheten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2013/14:234 Sanktionsavgift för överträdelse av bestämmelserna om cabotagetransport på väg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2013/14:237 Hemliga tvångsmedel mot allvarliga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2013/14:RR5 Riksrevisionernas årliga rapport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2013/14:226 Skärpningar i vapenlagstiftningen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2013/14:Ju27 av Morgan Johansson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2013/14:Ju28 av Richard Jomshof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2013/14:FiU29 Säkerheter vid clearing hos central motpart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2013/14:FiU31 En databas för övervakning av och tillsyn över finansmarknaderna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2013/14:FiU18 Direktupphandling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(MP,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2013/14:SfU17 Ett medborgarskap som grundas på samhörighet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(MP,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2013/14:SfU15 Vissa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2013/14:SfU18 Mer fokuserad nedsättning av socialavgifterna för de yngsta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FP, C,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2013/14:KU41 Privata utförare av kommunal 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2013/14:UU9 Redovisning av verksamheten i Internationella valutafonden, Världsbanken samt de regionala utvecklings- och investeringsbankerna 2012 och 2013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2013/14:UU12 Sveriges politik för global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Gemensam debatt med anledning av bet. 2013/14:UU21, 2013/14:UU22, 2013/14:UU23 och 2013/14:UU24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2013/14:UU21 Frihandelsavtal mellan Europeiska unionen och dess medlemsstater, å ena sidan, och Colombia och Peru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2013/14:UU22 Avtal om partnerskap och samarbete mellan Europeiska unionen och dess medlemsstater, å ena sidan, och Republiken Irak,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2013/14:UU23 Ramavtal om partnerskap och samarbete mellan Europeiska unionen och dess medlemsstater, å ena sidan, och Mongoliet, å andra sidan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2013/14:UU24 Associeringsavtal mellan Europeiska unionen och dess medlemsstater, å ena sidan, och Centralamerika, å andra sidan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28 maj 2014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2014-05-28</SAFIR_Sammantradesdatum_Doc>
    <SAFIR_SammantradeID xmlns="C07A1A6C-0B19-41D9-BDF8-F523BA3921EB">7d15be35-f4cb-49e4-9c66-2bee72300753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614A8-A769-4118-B4BA-85576DB2C7A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28 maj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