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A9642C" w14:paraId="7988BC32" w14:textId="77777777">
      <w:pPr>
        <w:pStyle w:val="RubrikFrslagTIllRiksdagsbeslut"/>
      </w:pPr>
      <w:sdt>
        <w:sdtPr>
          <w:alias w:val="CC_Boilerplate_4"/>
          <w:tag w:val="CC_Boilerplate_4"/>
          <w:id w:val="-1644581176"/>
          <w:lock w:val="sdtContentLocked"/>
          <w:placeholder>
            <w:docPart w:val="F263F408D7D942868260CAB6BECDAD87"/>
          </w:placeholder>
          <w:text/>
        </w:sdtPr>
        <w:sdtEndPr/>
        <w:sdtContent>
          <w:r w:rsidRPr="009B062B" w:rsidR="00AF30DD">
            <w:t>Förslag till riksdagsbeslut</w:t>
          </w:r>
        </w:sdtContent>
      </w:sdt>
      <w:bookmarkEnd w:id="0"/>
      <w:bookmarkEnd w:id="1"/>
    </w:p>
    <w:sdt>
      <w:sdtPr>
        <w:alias w:val="Yrkande 1"/>
        <w:tag w:val="fbfb6811-f628-41b0-8167-9abe7bf898cc"/>
        <w:id w:val="922991747"/>
        <w:lock w:val="sdtLocked"/>
      </w:sdtPr>
      <w:sdtEndPr/>
      <w:sdtContent>
        <w:p w:rsidR="00990231" w:rsidRDefault="00895F12" w14:paraId="42CC55A4" w14:textId="77777777">
          <w:pPr>
            <w:pStyle w:val="Frslagstext"/>
            <w:numPr>
              <w:ilvl w:val="0"/>
              <w:numId w:val="0"/>
            </w:numPr>
          </w:pPr>
          <w:r>
            <w:t>Riksdagen ställer sig bakom det som anförs i motionen om att intjänad allmän pension, premiepension och tjänstepension ska utgöra del av giftorätt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CD114A67EFA4ABBB9D30BEC1C034361"/>
        </w:placeholder>
        <w:text/>
      </w:sdtPr>
      <w:sdtEndPr/>
      <w:sdtContent>
        <w:p w:rsidRPr="009B062B" w:rsidR="006D79C9" w:rsidP="00333E95" w:rsidRDefault="006D79C9" w14:paraId="1C23CF75" w14:textId="77777777">
          <w:pPr>
            <w:pStyle w:val="Rubrik1"/>
          </w:pPr>
          <w:r>
            <w:t>Motivering</w:t>
          </w:r>
        </w:p>
      </w:sdtContent>
    </w:sdt>
    <w:bookmarkEnd w:displacedByCustomXml="prev" w:id="3"/>
    <w:bookmarkEnd w:displacedByCustomXml="prev" w:id="4"/>
    <w:p w:rsidRPr="00B50066" w:rsidR="00B50066" w:rsidP="00B50066" w:rsidRDefault="00B50066" w14:paraId="289116FB" w14:textId="018A890A">
      <w:pPr>
        <w:pStyle w:val="Normalutanindragellerluft"/>
      </w:pPr>
      <w:r w:rsidRPr="00B50066">
        <w:t>Den intjänade allmänna pensionen, premiepensionen och den arbetsgivarägda tjänste</w:t>
      </w:r>
      <w:r w:rsidR="00670B73">
        <w:softHyphen/>
      </w:r>
      <w:r w:rsidRPr="00B50066">
        <w:t xml:space="preserve">pensionen utgör idag enskild egendom och delas inte upp mellan parterna vid en skilsmässa. Den tillfaller istället just den person som själv har tjänat in den. </w:t>
      </w:r>
    </w:p>
    <w:p w:rsidRPr="00B50066" w:rsidR="00B50066" w:rsidP="00670B73" w:rsidRDefault="00B50066" w14:paraId="612B624A" w14:textId="781B84C3">
      <w:pPr>
        <w:rPr>
          <w:b/>
          <w:bCs/>
        </w:rPr>
      </w:pPr>
      <w:r w:rsidRPr="00B50066">
        <w:t>Intjänad pension ingår inte i en bodelning</w:t>
      </w:r>
      <w:r w:rsidR="004D7181">
        <w:t>,</w:t>
      </w:r>
      <w:r w:rsidRPr="00B50066">
        <w:t xml:space="preserve"> vilket kan leda till snedfördelningar vid en separation, särskilt om en person har haft en lägre inkomst, tagit större ansvar för familjen genom exempelvis längre uttag av föräldraledighet eller jobbat deltid. Detta drabbar till största delen kvinnor, som i dag statistiskt sett har lägre löner och är hemma mer med barnen än vad männen är. </w:t>
      </w:r>
    </w:p>
    <w:p w:rsidRPr="00B50066" w:rsidR="00B50066" w:rsidP="00670B73" w:rsidRDefault="00B50066" w14:paraId="5866992F" w14:textId="581A3C5C">
      <w:r w:rsidRPr="00B50066">
        <w:t>När man avger sina löften och planerar att leva tillsammans kanske inte ojämlik</w:t>
      </w:r>
      <w:r w:rsidR="00670B73">
        <w:softHyphen/>
      </w:r>
      <w:r w:rsidRPr="00B50066">
        <w:t>heterna i inkomst uppfattas som ett stort problem, eftersom båda parter gemensamt bidrar till hushållets ekonomi. Men vid en skilsmässa får skillnader i inkomst långt större effekter, när man inte längre delar på gemensamma utgifter i samma utsträckning. Det är därför rimligt att kompensera den av makarna som tjänat in en lägre pension på grund av att man till följd av den gemensamma familjeplaneringen exempelvis jobbat mindre, en lagstadgad ordning som återfinns i vissa andra europeiska länder.</w:t>
      </w:r>
    </w:p>
    <w:p w:rsidRPr="00B50066" w:rsidR="00B50066" w:rsidP="00670B73" w:rsidRDefault="00B50066" w14:paraId="730F73EB" w14:textId="7C9F562C">
      <w:r w:rsidRPr="00B50066">
        <w:t xml:space="preserve">Därför bör det i </w:t>
      </w:r>
      <w:r w:rsidR="00895F12">
        <w:t>ä</w:t>
      </w:r>
      <w:r w:rsidRPr="00B50066">
        <w:t>ktenskapsbalken (1987:230) tydliggöras att makars allmänna pension, premiepension och tjänstepension utgör del av giftorätt och ska delas lika vid skilsmässa och bodelning såvida inget annat avtalats.</w:t>
      </w:r>
    </w:p>
    <w:sdt>
      <w:sdtPr>
        <w:alias w:val="CC_Underskrifter"/>
        <w:tag w:val="CC_Underskrifter"/>
        <w:id w:val="583496634"/>
        <w:lock w:val="sdtContentLocked"/>
        <w:placeholder>
          <w:docPart w:val="24335AC8A2EE4D0180E2ED4B0B85BE34"/>
        </w:placeholder>
      </w:sdtPr>
      <w:sdtEndPr>
        <w:rPr>
          <w:i/>
          <w:noProof/>
        </w:rPr>
      </w:sdtEndPr>
      <w:sdtContent>
        <w:p w:rsidR="00B50066" w:rsidP="00B50066" w:rsidRDefault="00B50066" w14:paraId="41476CB5" w14:textId="77777777"/>
        <w:p w:rsidR="00CC11BF" w:rsidP="00B50066" w:rsidRDefault="00A9642C" w14:paraId="7278870F" w14:textId="5F6AD676"/>
      </w:sdtContent>
    </w:sdt>
    <w:tbl>
      <w:tblPr>
        <w:tblW w:w="5000" w:type="pct"/>
        <w:tblLook w:val="04A0" w:firstRow="1" w:lastRow="0" w:firstColumn="1" w:lastColumn="0" w:noHBand="0" w:noVBand="1"/>
        <w:tblCaption w:val="underskrifter"/>
      </w:tblPr>
      <w:tblGrid>
        <w:gridCol w:w="4252"/>
        <w:gridCol w:w="4252"/>
      </w:tblGrid>
      <w:tr w:rsidR="00990231" w14:paraId="3B9904E4" w14:textId="77777777">
        <w:trPr>
          <w:cantSplit/>
        </w:trPr>
        <w:tc>
          <w:tcPr>
            <w:tcW w:w="50" w:type="pct"/>
            <w:vAlign w:val="bottom"/>
          </w:tcPr>
          <w:p w:rsidR="00990231" w:rsidRDefault="00895F12" w14:paraId="23AF6971" w14:textId="77777777">
            <w:pPr>
              <w:pStyle w:val="Underskrifter"/>
              <w:spacing w:after="0"/>
            </w:pPr>
            <w:r>
              <w:t>Torsten Elofsson (KD)</w:t>
            </w:r>
          </w:p>
        </w:tc>
        <w:tc>
          <w:tcPr>
            <w:tcW w:w="50" w:type="pct"/>
            <w:vAlign w:val="bottom"/>
          </w:tcPr>
          <w:p w:rsidR="00990231" w:rsidRDefault="00990231" w14:paraId="1B6CE4FA" w14:textId="77777777">
            <w:pPr>
              <w:pStyle w:val="Underskrifter"/>
              <w:spacing w:after="0"/>
            </w:pPr>
          </w:p>
        </w:tc>
      </w:tr>
    </w:tbl>
    <w:p w:rsidRPr="008E0FE2" w:rsidR="004801AC" w:rsidP="00DF3554" w:rsidRDefault="004801AC" w14:paraId="14E24842"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BAA69" w14:textId="77777777" w:rsidR="00B50066" w:rsidRDefault="00B50066" w:rsidP="000C1CAD">
      <w:pPr>
        <w:spacing w:line="240" w:lineRule="auto"/>
      </w:pPr>
      <w:r>
        <w:separator/>
      </w:r>
    </w:p>
  </w:endnote>
  <w:endnote w:type="continuationSeparator" w:id="0">
    <w:p w14:paraId="727B77D9" w14:textId="77777777" w:rsidR="00B50066" w:rsidRDefault="00B500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3E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78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238E" w14:textId="1F308CB0" w:rsidR="00262EA3" w:rsidRPr="00B50066" w:rsidRDefault="00262EA3" w:rsidP="00B500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D185C" w14:textId="77777777" w:rsidR="00B50066" w:rsidRDefault="00B50066" w:rsidP="000C1CAD">
      <w:pPr>
        <w:spacing w:line="240" w:lineRule="auto"/>
      </w:pPr>
      <w:r>
        <w:separator/>
      </w:r>
    </w:p>
  </w:footnote>
  <w:footnote w:type="continuationSeparator" w:id="0">
    <w:p w14:paraId="38ADD682" w14:textId="77777777" w:rsidR="00B50066" w:rsidRDefault="00B5006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230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83DB23" wp14:editId="5F7ACA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D4CF75" w14:textId="1E2E39FD" w:rsidR="00262EA3" w:rsidRDefault="00A9642C" w:rsidP="008103B5">
                          <w:pPr>
                            <w:jc w:val="right"/>
                          </w:pPr>
                          <w:sdt>
                            <w:sdtPr>
                              <w:alias w:val="CC_Noformat_Partikod"/>
                              <w:tag w:val="CC_Noformat_Partikod"/>
                              <w:id w:val="-53464382"/>
                              <w:text/>
                            </w:sdtPr>
                            <w:sdtEndPr/>
                            <w:sdtContent>
                              <w:r w:rsidR="00B50066">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83DB2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D4CF75" w14:textId="1E2E39FD" w:rsidR="00262EA3" w:rsidRDefault="00A9642C" w:rsidP="008103B5">
                    <w:pPr>
                      <w:jc w:val="right"/>
                    </w:pPr>
                    <w:sdt>
                      <w:sdtPr>
                        <w:alias w:val="CC_Noformat_Partikod"/>
                        <w:tag w:val="CC_Noformat_Partikod"/>
                        <w:id w:val="-53464382"/>
                        <w:text/>
                      </w:sdtPr>
                      <w:sdtEndPr/>
                      <w:sdtContent>
                        <w:r w:rsidR="00B50066">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C0532E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B22F" w14:textId="77777777" w:rsidR="00262EA3" w:rsidRDefault="00262EA3" w:rsidP="008563AC">
    <w:pPr>
      <w:jc w:val="right"/>
    </w:pPr>
  </w:p>
  <w:p w14:paraId="366AAE6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5DF8" w14:textId="77777777" w:rsidR="00262EA3" w:rsidRDefault="00A9642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B08841" wp14:editId="0367DE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7FD04E" w14:textId="5B7F76DD" w:rsidR="00262EA3" w:rsidRDefault="00A9642C" w:rsidP="00A314CF">
    <w:pPr>
      <w:pStyle w:val="FSHNormal"/>
      <w:spacing w:before="40"/>
    </w:pPr>
    <w:sdt>
      <w:sdtPr>
        <w:alias w:val="CC_Noformat_Motionstyp"/>
        <w:tag w:val="CC_Noformat_Motionstyp"/>
        <w:id w:val="1162973129"/>
        <w:lock w:val="sdtContentLocked"/>
        <w15:appearance w15:val="hidden"/>
        <w:text/>
      </w:sdtPr>
      <w:sdtEndPr/>
      <w:sdtContent>
        <w:r w:rsidR="00B50066">
          <w:t>Enskild motion</w:t>
        </w:r>
      </w:sdtContent>
    </w:sdt>
    <w:r w:rsidR="00821B36">
      <w:t xml:space="preserve"> </w:t>
    </w:r>
    <w:sdt>
      <w:sdtPr>
        <w:alias w:val="CC_Noformat_Partikod"/>
        <w:tag w:val="CC_Noformat_Partikod"/>
        <w:id w:val="1471015553"/>
        <w:text/>
      </w:sdtPr>
      <w:sdtEndPr/>
      <w:sdtContent>
        <w:r w:rsidR="00B50066">
          <w:t>KD</w:t>
        </w:r>
      </w:sdtContent>
    </w:sdt>
    <w:sdt>
      <w:sdtPr>
        <w:alias w:val="CC_Noformat_Partinummer"/>
        <w:tag w:val="CC_Noformat_Partinummer"/>
        <w:id w:val="-2014525982"/>
        <w:showingPlcHdr/>
        <w:text/>
      </w:sdtPr>
      <w:sdtEndPr/>
      <w:sdtContent>
        <w:r w:rsidR="00821B36">
          <w:t xml:space="preserve"> </w:t>
        </w:r>
      </w:sdtContent>
    </w:sdt>
  </w:p>
  <w:p w14:paraId="0D6718AE" w14:textId="77777777" w:rsidR="00262EA3" w:rsidRPr="008227B3" w:rsidRDefault="00A9642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2A849B" w14:textId="79BDB143" w:rsidR="00262EA3" w:rsidRPr="008227B3" w:rsidRDefault="00A9642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5006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50066">
          <w:t>:303</w:t>
        </w:r>
      </w:sdtContent>
    </w:sdt>
  </w:p>
  <w:p w14:paraId="452E0D65" w14:textId="71C44839" w:rsidR="00262EA3" w:rsidRDefault="00A9642C" w:rsidP="00E03A3D">
    <w:pPr>
      <w:pStyle w:val="Motionr"/>
    </w:pPr>
    <w:sdt>
      <w:sdtPr>
        <w:alias w:val="CC_Noformat_Avtext"/>
        <w:tag w:val="CC_Noformat_Avtext"/>
        <w:id w:val="-2020768203"/>
        <w:lock w:val="sdtContentLocked"/>
        <w15:appearance w15:val="hidden"/>
        <w:text/>
      </w:sdtPr>
      <w:sdtEndPr/>
      <w:sdtContent>
        <w:r w:rsidR="00B50066">
          <w:t>av Torsten Elofsson (KD)</w:t>
        </w:r>
      </w:sdtContent>
    </w:sdt>
  </w:p>
  <w:sdt>
    <w:sdtPr>
      <w:alias w:val="CC_Noformat_Rubtext"/>
      <w:tag w:val="CC_Noformat_Rubtext"/>
      <w:id w:val="-218060500"/>
      <w:lock w:val="sdtLocked"/>
      <w:text/>
    </w:sdtPr>
    <w:sdtEndPr/>
    <w:sdtContent>
      <w:p w14:paraId="12C4A26D" w14:textId="24E9EDEB" w:rsidR="00262EA3" w:rsidRDefault="00B50066" w:rsidP="00283E0F">
        <w:pPr>
          <w:pStyle w:val="FSHRub2"/>
        </w:pPr>
        <w:r>
          <w:t>Pension som giftorätt</w:t>
        </w:r>
      </w:p>
    </w:sdtContent>
  </w:sdt>
  <w:sdt>
    <w:sdtPr>
      <w:alias w:val="CC_Boilerplate_3"/>
      <w:tag w:val="CC_Boilerplate_3"/>
      <w:id w:val="1606463544"/>
      <w:lock w:val="sdtContentLocked"/>
      <w15:appearance w15:val="hidden"/>
      <w:text w:multiLine="1"/>
    </w:sdtPr>
    <w:sdtEndPr/>
    <w:sdtContent>
      <w:p w14:paraId="1C97F50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500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81"/>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B73"/>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2BF"/>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5F12"/>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231"/>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42C"/>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66"/>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23EA31"/>
  <w15:chartTrackingRefBased/>
  <w15:docId w15:val="{CF5436B9-284A-47DB-BE8E-73E64CA3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63F408D7D942868260CAB6BECDAD87"/>
        <w:category>
          <w:name w:val="Allmänt"/>
          <w:gallery w:val="placeholder"/>
        </w:category>
        <w:types>
          <w:type w:val="bbPlcHdr"/>
        </w:types>
        <w:behaviors>
          <w:behavior w:val="content"/>
        </w:behaviors>
        <w:guid w:val="{6744CC9E-A20D-4B16-A5A7-DC4728537579}"/>
      </w:docPartPr>
      <w:docPartBody>
        <w:p w:rsidR="00E11A2B" w:rsidRDefault="00E11A2B">
          <w:pPr>
            <w:pStyle w:val="F263F408D7D942868260CAB6BECDAD87"/>
          </w:pPr>
          <w:r w:rsidRPr="005A0A93">
            <w:rPr>
              <w:rStyle w:val="Platshllartext"/>
            </w:rPr>
            <w:t>Förslag till riksdagsbeslut</w:t>
          </w:r>
        </w:p>
      </w:docPartBody>
    </w:docPart>
    <w:docPart>
      <w:docPartPr>
        <w:name w:val="0CD114A67EFA4ABBB9D30BEC1C034361"/>
        <w:category>
          <w:name w:val="Allmänt"/>
          <w:gallery w:val="placeholder"/>
        </w:category>
        <w:types>
          <w:type w:val="bbPlcHdr"/>
        </w:types>
        <w:behaviors>
          <w:behavior w:val="content"/>
        </w:behaviors>
        <w:guid w:val="{77F35F9F-204D-4CDD-877C-883BD6D8461F}"/>
      </w:docPartPr>
      <w:docPartBody>
        <w:p w:rsidR="00E11A2B" w:rsidRDefault="00E11A2B">
          <w:pPr>
            <w:pStyle w:val="0CD114A67EFA4ABBB9D30BEC1C034361"/>
          </w:pPr>
          <w:r w:rsidRPr="005A0A93">
            <w:rPr>
              <w:rStyle w:val="Platshllartext"/>
            </w:rPr>
            <w:t>Motivering</w:t>
          </w:r>
        </w:p>
      </w:docPartBody>
    </w:docPart>
    <w:docPart>
      <w:docPartPr>
        <w:name w:val="24335AC8A2EE4D0180E2ED4B0B85BE34"/>
        <w:category>
          <w:name w:val="Allmänt"/>
          <w:gallery w:val="placeholder"/>
        </w:category>
        <w:types>
          <w:type w:val="bbPlcHdr"/>
        </w:types>
        <w:behaviors>
          <w:behavior w:val="content"/>
        </w:behaviors>
        <w:guid w:val="{FDC1860F-ADA9-4092-9A5E-87FD4C42B0F1}"/>
      </w:docPartPr>
      <w:docPartBody>
        <w:p w:rsidR="006C7631" w:rsidRDefault="006C76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A2B"/>
    <w:rsid w:val="006C7631"/>
    <w:rsid w:val="00E11A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63F408D7D942868260CAB6BECDAD87">
    <w:name w:val="F263F408D7D942868260CAB6BECDAD87"/>
  </w:style>
  <w:style w:type="paragraph" w:customStyle="1" w:styleId="0CD114A67EFA4ABBB9D30BEC1C034361">
    <w:name w:val="0CD114A67EFA4ABBB9D30BEC1C0343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1FE488-3497-4904-99CD-A64B844E55AB}"/>
</file>

<file path=customXml/itemProps2.xml><?xml version="1.0" encoding="utf-8"?>
<ds:datastoreItem xmlns:ds="http://schemas.openxmlformats.org/officeDocument/2006/customXml" ds:itemID="{020C4747-69C0-482F-AF6E-AAC36A460A10}"/>
</file>

<file path=customXml/itemProps3.xml><?xml version="1.0" encoding="utf-8"?>
<ds:datastoreItem xmlns:ds="http://schemas.openxmlformats.org/officeDocument/2006/customXml" ds:itemID="{2CAC2244-4E26-4CBE-8A7C-AF90901F7B8B}"/>
</file>

<file path=docProps/app.xml><?xml version="1.0" encoding="utf-8"?>
<Properties xmlns="http://schemas.openxmlformats.org/officeDocument/2006/extended-properties" xmlns:vt="http://schemas.openxmlformats.org/officeDocument/2006/docPropsVTypes">
  <Template>Normal</Template>
  <TotalTime>21</TotalTime>
  <Pages>2</Pages>
  <Words>251</Words>
  <Characters>1438</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Pension som giftorätt</vt:lpstr>
      <vt:lpstr>
      </vt:lpstr>
    </vt:vector>
  </TitlesOfParts>
  <Company>Sveriges riksdag</Company>
  <LinksUpToDate>false</LinksUpToDate>
  <CharactersWithSpaces>1680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