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7F9A" w:rsidRPr="00DE78FD" w:rsidRDefault="00177F9A" w:rsidP="00B25478">
      <w:pPr>
        <w:pStyle w:val="Hemstlrubrik"/>
      </w:pPr>
      <w:r w:rsidRPr="00DE78FD">
        <w:t>Förslag till riksdagsbeslut</w:t>
      </w:r>
    </w:p>
    <w:p w:rsidR="00177F9A" w:rsidRPr="00DE78FD" w:rsidRDefault="00177F9A" w:rsidP="00177F9A">
      <w:pPr>
        <w:pStyle w:val="Hemstlatt"/>
      </w:pPr>
      <w:r w:rsidRPr="00DE78FD">
        <w:t>Riksdagen tillkännager för regeringen som sin mening vad i motionen anförs om att utöva påtryckningar på Turkiet att erkänna assyrie</w:t>
      </w:r>
      <w:r w:rsidRPr="00DE78FD">
        <w:t>r</w:t>
      </w:r>
      <w:r w:rsidRPr="00DE78FD">
        <w:t>na/syrianerna/kaldéerna som minoritet i landet och upphöra med diskr</w:t>
      </w:r>
      <w:r w:rsidRPr="00DE78FD">
        <w:t>i</w:t>
      </w:r>
      <w:r w:rsidRPr="00DE78FD">
        <w:t>min</w:t>
      </w:r>
      <w:r w:rsidRPr="00DE78FD">
        <w:t>e</w:t>
      </w:r>
      <w:r w:rsidRPr="00DE78FD">
        <w:t>ringen.</w:t>
      </w:r>
    </w:p>
    <w:p w:rsidR="00177F9A" w:rsidRPr="00DE78FD" w:rsidRDefault="00177F9A" w:rsidP="00177F9A">
      <w:pPr>
        <w:pStyle w:val="Hemstlatt"/>
      </w:pPr>
      <w:r w:rsidRPr="00DE78FD">
        <w:t>Riksdagen tillkännager för regeringen som sin mening vad i motionen anförs om att erkänna assyrierna/syrianerna/kaldéerna som folk.</w:t>
      </w:r>
    </w:p>
    <w:p w:rsidR="00177F9A" w:rsidRPr="00DE78FD" w:rsidRDefault="00177F9A" w:rsidP="00177F9A">
      <w:pPr>
        <w:pStyle w:val="Hemstlatt"/>
      </w:pPr>
      <w:r w:rsidRPr="00DE78FD">
        <w:t>Riksdagen tillkännager för regeringen som sin mening vad i motionen anförs om att Sverige bör verka för ett centrum för forskning om assyr</w:t>
      </w:r>
      <w:r w:rsidRPr="00DE78FD">
        <w:t>i</w:t>
      </w:r>
      <w:r w:rsidRPr="00DE78FD">
        <w:t>erna</w:t>
      </w:r>
      <w:r w:rsidR="006F5EC6" w:rsidRPr="00DE78FD">
        <w:t>s</w:t>
      </w:r>
      <w:r w:rsidRPr="00DE78FD">
        <w:t>/syrianerna</w:t>
      </w:r>
      <w:r w:rsidR="006F5EC6" w:rsidRPr="00DE78FD">
        <w:t>s</w:t>
      </w:r>
      <w:r w:rsidRPr="00DE78FD">
        <w:t xml:space="preserve">/kaldéernas öde och framför allt om </w:t>
      </w:r>
      <w:r w:rsidRPr="00DE78FD">
        <w:rPr>
          <w:i/>
        </w:rPr>
        <w:t>seyfo</w:t>
      </w:r>
      <w:r w:rsidRPr="00DE78FD">
        <w:t>, folkmordet, samt att det inbegrips i Levande historia.</w:t>
      </w:r>
      <w:r w:rsidR="006F5EC6" w:rsidRPr="00DE78FD">
        <w:rPr>
          <w:vertAlign w:val="superscript"/>
        </w:rPr>
        <w:t>1</w:t>
      </w:r>
    </w:p>
    <w:p w:rsidR="00177F9A" w:rsidRPr="00DE78FD" w:rsidRDefault="00177F9A" w:rsidP="00177F9A">
      <w:pPr>
        <w:pStyle w:val="Hemstlatt"/>
      </w:pPr>
      <w:r w:rsidRPr="00DE78FD">
        <w:t>Riksdagen tillkännager för regeringen som sin mening vad i motionen anförs om att Sverige skall arbeta för att föra upp assyrie</w:t>
      </w:r>
      <w:r w:rsidRPr="00DE78FD">
        <w:t>r</w:t>
      </w:r>
      <w:r w:rsidRPr="00DE78FD">
        <w:t>na</w:t>
      </w:r>
      <w:r w:rsidR="006F5EC6" w:rsidRPr="00DE78FD">
        <w:t>s</w:t>
      </w:r>
      <w:r w:rsidRPr="00DE78FD">
        <w:t>/syrianerna</w:t>
      </w:r>
      <w:r w:rsidR="006F5EC6" w:rsidRPr="00DE78FD">
        <w:t>s</w:t>
      </w:r>
      <w:r w:rsidRPr="00DE78FD">
        <w:t>/ kaldéernas fråga på FN:s och EU:s dagordningar.</w:t>
      </w:r>
    </w:p>
    <w:p w:rsidR="00B25478" w:rsidRPr="00DE78FD" w:rsidRDefault="00B25478" w:rsidP="00B25478"/>
    <w:p w:rsidR="00B25478" w:rsidRPr="00DE78FD" w:rsidRDefault="00B25478" w:rsidP="00B25478">
      <w:pPr>
        <w:pStyle w:val="Normaltindrag"/>
      </w:pPr>
    </w:p>
    <w:p w:rsidR="00B25478" w:rsidRPr="00DE78FD" w:rsidRDefault="00B25478" w:rsidP="00B25478">
      <w:pPr>
        <w:pStyle w:val="Normaltindrag"/>
      </w:pPr>
    </w:p>
    <w:p w:rsidR="00B25478" w:rsidRPr="00DE78FD" w:rsidRDefault="00B25478" w:rsidP="00B25478">
      <w:pPr>
        <w:pStyle w:val="Normaltindrag"/>
      </w:pPr>
    </w:p>
    <w:p w:rsidR="00B25478" w:rsidRPr="00DE78FD" w:rsidRDefault="00B25478" w:rsidP="00B25478">
      <w:pPr>
        <w:pStyle w:val="Normaltindrag"/>
      </w:pPr>
    </w:p>
    <w:p w:rsidR="00B25478" w:rsidRPr="00DE78FD" w:rsidRDefault="00B25478" w:rsidP="00B25478">
      <w:pPr>
        <w:pStyle w:val="Normaltindrag"/>
      </w:pPr>
    </w:p>
    <w:p w:rsidR="00B25478" w:rsidRPr="00DE78FD" w:rsidRDefault="00B25478" w:rsidP="00B25478">
      <w:pPr>
        <w:pStyle w:val="Normaltindrag"/>
      </w:pPr>
    </w:p>
    <w:p w:rsidR="00B25478" w:rsidRPr="00DE78FD" w:rsidRDefault="00B25478" w:rsidP="00B25478">
      <w:pPr>
        <w:pStyle w:val="Normaltindrag"/>
      </w:pPr>
    </w:p>
    <w:p w:rsidR="00B25478" w:rsidRPr="00DE78FD" w:rsidRDefault="00B25478" w:rsidP="00B25478">
      <w:pPr>
        <w:pStyle w:val="Normaltindrag"/>
      </w:pPr>
    </w:p>
    <w:p w:rsidR="00B25478" w:rsidRPr="00DE78FD" w:rsidRDefault="00B25478" w:rsidP="00B25478">
      <w:pPr>
        <w:pStyle w:val="Normaltindrag"/>
      </w:pPr>
    </w:p>
    <w:p w:rsidR="00B25478" w:rsidRPr="00DE78FD" w:rsidRDefault="00B25478" w:rsidP="00B25478">
      <w:pPr>
        <w:pStyle w:val="Normaltindrag"/>
      </w:pPr>
    </w:p>
    <w:p w:rsidR="00B25478" w:rsidRPr="00DE78FD" w:rsidRDefault="00B25478" w:rsidP="00B25478">
      <w:pPr>
        <w:pStyle w:val="Normaltindrag"/>
      </w:pPr>
    </w:p>
    <w:p w:rsidR="00B25478" w:rsidRPr="00DE78FD" w:rsidRDefault="00B25478" w:rsidP="00B25478">
      <w:pPr>
        <w:pStyle w:val="Normaltindrag"/>
      </w:pPr>
    </w:p>
    <w:p w:rsidR="00B25478" w:rsidRPr="00DE78FD" w:rsidRDefault="00B25478" w:rsidP="00B25478">
      <w:pPr>
        <w:pStyle w:val="Normaltindrag"/>
      </w:pPr>
    </w:p>
    <w:p w:rsidR="00B25478" w:rsidRPr="00DE78FD" w:rsidRDefault="00B25478" w:rsidP="00B25478">
      <w:pPr>
        <w:pStyle w:val="Normaltindrag"/>
      </w:pPr>
    </w:p>
    <w:p w:rsidR="006F5EC6" w:rsidRPr="00DE78FD" w:rsidRDefault="006F5EC6" w:rsidP="006F5EC6">
      <w:pPr>
        <w:rPr>
          <w:sz w:val="16"/>
          <w:szCs w:val="16"/>
          <w:vertAlign w:val="superscript"/>
        </w:rPr>
      </w:pPr>
      <w:r w:rsidRPr="00DE78FD">
        <w:rPr>
          <w:vertAlign w:val="superscript"/>
        </w:rPr>
        <w:t xml:space="preserve">1 </w:t>
      </w:r>
      <w:r w:rsidRPr="00DE78FD">
        <w:rPr>
          <w:sz w:val="16"/>
          <w:szCs w:val="16"/>
        </w:rPr>
        <w:t>Yrkande 3 hänvisat till KrU.</w:t>
      </w:r>
    </w:p>
    <w:p w:rsidR="00177F9A" w:rsidRPr="00DE78FD" w:rsidRDefault="00177F9A" w:rsidP="00B25478">
      <w:pPr>
        <w:pStyle w:val="Rubrik1"/>
        <w:pageBreakBefore/>
        <w:spacing w:before="0"/>
      </w:pPr>
      <w:r w:rsidRPr="00DE78FD">
        <w:lastRenderedPageBreak/>
        <w:t>Assyrier/syrianer/kaldéer</w:t>
      </w:r>
    </w:p>
    <w:p w:rsidR="00177F9A" w:rsidRPr="00DE78FD" w:rsidRDefault="00177F9A" w:rsidP="00177F9A">
      <w:r w:rsidRPr="00DE78FD">
        <w:t>Folket går under flera benämningar, men dessa syftar alla till en och samma folkgrupp. Inom gruppen finns tre stora kyrkor: den syrisk-ortodoxa kyrkan, Österns assyriska kyrka och den kaldeiska kyrkan. Beroende på tillhörighet till kyrkorna föredras olika benämningar.</w:t>
      </w:r>
    </w:p>
    <w:p w:rsidR="00177F9A" w:rsidRPr="00DE78FD" w:rsidRDefault="00177F9A" w:rsidP="00177F9A">
      <w:pPr>
        <w:pStyle w:val="Normaltindrag"/>
      </w:pPr>
      <w:r w:rsidRPr="00DE78FD">
        <w:t>I tusen</w:t>
      </w:r>
      <w:r w:rsidR="00B25478" w:rsidRPr="00DE78FD">
        <w:t>tals år har den</w:t>
      </w:r>
      <w:r w:rsidRPr="00DE78FD">
        <w:t xml:space="preserve"> folkgruppen levt som minoritet i eget land. Folket finns utspritt i Mellanöstern och flykten undan förföljelser, trakasserier och rena folkmord har lett också till USA, Europa och Sverige.</w:t>
      </w:r>
    </w:p>
    <w:p w:rsidR="00177F9A" w:rsidRPr="00DE78FD" w:rsidRDefault="00177F9A" w:rsidP="00177F9A">
      <w:pPr>
        <w:pStyle w:val="Rubrik1"/>
      </w:pPr>
      <w:r w:rsidRPr="00DE78FD">
        <w:t>I Sverige</w:t>
      </w:r>
    </w:p>
    <w:p w:rsidR="00177F9A" w:rsidRPr="00DE78FD" w:rsidRDefault="00177F9A" w:rsidP="00177F9A">
      <w:pPr>
        <w:rPr>
          <w:spacing w:val="-2"/>
        </w:rPr>
      </w:pPr>
      <w:r w:rsidRPr="00DE78FD">
        <w:rPr>
          <w:spacing w:val="-2"/>
        </w:rPr>
        <w:t>I Sverige finns idag runt 70 000 medlemmar av de kyrkor assyrie</w:t>
      </w:r>
      <w:r w:rsidRPr="00DE78FD">
        <w:rPr>
          <w:spacing w:val="-2"/>
        </w:rPr>
        <w:t>r</w:t>
      </w:r>
      <w:r w:rsidRPr="00DE78FD">
        <w:rPr>
          <w:spacing w:val="-2"/>
        </w:rPr>
        <w:t>na/syrianerna/ kaldéerna tillhör.</w:t>
      </w:r>
    </w:p>
    <w:p w:rsidR="00177F9A" w:rsidRPr="00DE78FD" w:rsidRDefault="00177F9A" w:rsidP="00177F9A">
      <w:pPr>
        <w:pStyle w:val="Normaltindrag"/>
      </w:pPr>
      <w:r w:rsidRPr="00DE78FD">
        <w:t>Gruppen har rotat sig i det nya hemlandet och åberopar med all rätt Sver</w:t>
      </w:r>
      <w:r w:rsidRPr="00DE78FD">
        <w:t>i</w:t>
      </w:r>
      <w:r w:rsidRPr="00DE78FD">
        <w:t>ges skyldigheter att hörsamma deras vädjan om hjälp för att deras mänskliga rättigheter ska erkännas av världen och deras hemländer i Mellanöstern.</w:t>
      </w:r>
    </w:p>
    <w:p w:rsidR="00177F9A" w:rsidRPr="00DE78FD" w:rsidRDefault="00177F9A" w:rsidP="00177F9A">
      <w:pPr>
        <w:pStyle w:val="Normaltindrag"/>
      </w:pPr>
      <w:r w:rsidRPr="00DE78FD">
        <w:t>Den assyriska/syrianska/kaldeiska historien är i stora stycken svart. Fö</w:t>
      </w:r>
      <w:r w:rsidRPr="00DE78FD">
        <w:t>r</w:t>
      </w:r>
      <w:r w:rsidRPr="00DE78FD">
        <w:t>tryck och massakrer är ständigt närvarande. Till följd av detta har befolknin</w:t>
      </w:r>
      <w:r w:rsidRPr="00DE78FD">
        <w:t>g</w:t>
      </w:r>
      <w:r w:rsidRPr="00DE78FD">
        <w:t>en minskat i antal. Idag finns drygt tre miljoner utspridda över hela världen.</w:t>
      </w:r>
    </w:p>
    <w:p w:rsidR="00177F9A" w:rsidRPr="00DE78FD" w:rsidRDefault="00177F9A" w:rsidP="00177F9A">
      <w:pPr>
        <w:pStyle w:val="Normaltindrag"/>
      </w:pPr>
      <w:r w:rsidRPr="00DE78FD">
        <w:t>I sydöstra Turkiet, ett av ursprungsområdena för assyrie</w:t>
      </w:r>
      <w:r w:rsidRPr="00DE78FD">
        <w:t>r</w:t>
      </w:r>
      <w:r w:rsidRPr="00DE78FD">
        <w:t>na/syrian</w:t>
      </w:r>
      <w:r w:rsidRPr="00DE78FD">
        <w:softHyphen/>
        <w:t>erna/kaldéerna, finns idag endast 2 000 individer. En nästan fullbordad etnisk rensning har uppnåtts av den turkiska regimen genom d</w:t>
      </w:r>
      <w:r w:rsidRPr="00DE78FD">
        <w:t>ö</w:t>
      </w:r>
      <w:r w:rsidRPr="00DE78FD">
        <w:t>dande, förtryck och fördrivning.</w:t>
      </w:r>
    </w:p>
    <w:p w:rsidR="00177F9A" w:rsidRPr="00DE78FD" w:rsidRDefault="00177F9A" w:rsidP="00177F9A">
      <w:pPr>
        <w:pStyle w:val="Rubrik1"/>
      </w:pPr>
      <w:r w:rsidRPr="00DE78FD">
        <w:t>”Seyfo”</w:t>
      </w:r>
    </w:p>
    <w:p w:rsidR="00177F9A" w:rsidRPr="00DE78FD" w:rsidRDefault="00177F9A" w:rsidP="00177F9A">
      <w:r w:rsidRPr="00DE78FD">
        <w:t>Grunden till denna etniska rensning lades under första världskriget. Åren 1914–</w:t>
      </w:r>
      <w:r w:rsidR="00B25478" w:rsidRPr="00DE78FD">
        <w:t>19</w:t>
      </w:r>
      <w:r w:rsidRPr="00DE78FD">
        <w:t>18 går under benämningen svärdets år, ”seyfo”. Folkmordet på de kristna i det ottomanska riket resulterade i över två miljoner mördade och fördrivna människor. Runt en halv miljon av dessa tillhörde de tre ovan nämnda kyrkorna. Assyrierna/syrianerna/kaldéerna drabbades hårt, fyra fe</w:t>
      </w:r>
      <w:r w:rsidRPr="00DE78FD">
        <w:t>m</w:t>
      </w:r>
      <w:r w:rsidRPr="00DE78FD">
        <w:t>tedelar av folket utrotades.</w:t>
      </w:r>
    </w:p>
    <w:p w:rsidR="00177F9A" w:rsidRPr="00DE78FD" w:rsidRDefault="00177F9A" w:rsidP="00177F9A">
      <w:pPr>
        <w:pStyle w:val="Normaltindrag"/>
      </w:pPr>
      <w:r w:rsidRPr="00DE78FD">
        <w:t>Än idag har den turkiska staten inte erkänt sitt deltagande i folkmordet. Folkmordet får inte förbli okänt för världen.</w:t>
      </w:r>
    </w:p>
    <w:p w:rsidR="00177F9A" w:rsidRPr="00DE78FD" w:rsidRDefault="00177F9A" w:rsidP="00177F9A">
      <w:pPr>
        <w:pStyle w:val="Normaltindrag"/>
      </w:pPr>
      <w:r w:rsidRPr="00DE78FD">
        <w:t>Framför allt måste det assyriska/syrianska/kaldeiska folket få upprättelse av krigsmakterna som stod bakom det kriget, nämligen Turkiet och dess alli</w:t>
      </w:r>
      <w:r w:rsidRPr="00DE78FD">
        <w:t>e</w:t>
      </w:r>
      <w:r w:rsidRPr="00DE78FD">
        <w:t>rade, Tyskland.</w:t>
      </w:r>
    </w:p>
    <w:p w:rsidR="00177F9A" w:rsidRPr="00DE78FD" w:rsidRDefault="00177F9A" w:rsidP="00177F9A">
      <w:pPr>
        <w:pStyle w:val="Normaltindrag"/>
      </w:pPr>
      <w:r w:rsidRPr="00DE78FD">
        <w:t>Den svenska riksdagen bör agera för att tillräckligt med material grävs fram och stängda arkiv öppnas i Turkiet och Tyskland för att skapa klarhet i vad som hände under första världskriget. Sverige bör erkänna folkmordet på assyrierna/syrianerna/kaldéerna under första världskriget i Turkiet.</w:t>
      </w:r>
    </w:p>
    <w:p w:rsidR="00177F9A" w:rsidRPr="00DE78FD" w:rsidRDefault="00177F9A" w:rsidP="00177F9A">
      <w:pPr>
        <w:pStyle w:val="Normaltindrag"/>
      </w:pPr>
      <w:r w:rsidRPr="00DE78FD">
        <w:t>Den svenska regeringen bör arbeta för att ett forskarcentrum öppnas för studier kring folkmordet samt att folkmordet på assyrie</w:t>
      </w:r>
      <w:r w:rsidRPr="00DE78FD">
        <w:t>r</w:t>
      </w:r>
      <w:r w:rsidRPr="00DE78FD">
        <w:t>na/syrian</w:t>
      </w:r>
      <w:r w:rsidRPr="00DE78FD">
        <w:softHyphen/>
        <w:t>erna/kaldéerna inbegrips i Levande historias verksamhet.</w:t>
      </w:r>
    </w:p>
    <w:p w:rsidR="00177F9A" w:rsidRPr="00DE78FD" w:rsidRDefault="00177F9A" w:rsidP="00177F9A">
      <w:pPr>
        <w:pStyle w:val="Rubrik1"/>
      </w:pPr>
      <w:r w:rsidRPr="00DE78FD">
        <w:t>Turkiet</w:t>
      </w:r>
    </w:p>
    <w:p w:rsidR="00177F9A" w:rsidRPr="00DE78FD" w:rsidRDefault="00177F9A" w:rsidP="00177F9A">
      <w:r w:rsidRPr="00DE78FD">
        <w:t>Med den turkiska invasionen av Cypern, som blåste upp antikristna stämnin</w:t>
      </w:r>
      <w:r w:rsidRPr="00DE78FD">
        <w:t>g</w:t>
      </w:r>
      <w:r w:rsidRPr="00DE78FD">
        <w:t>ar i Turkiet, kom den första stora flyktvågen av assyrier/syrianer/kaldéer ur landet. Folkmordets hemska följder gjorde sig fortfarande påminda och det fanns många överlevande som mindes. När så trakasserierna började igen och ingen i omvärlden brydde sig, tog människorna till flykten.</w:t>
      </w:r>
    </w:p>
    <w:p w:rsidR="00177F9A" w:rsidRPr="00DE78FD" w:rsidRDefault="00177F9A" w:rsidP="00177F9A">
      <w:pPr>
        <w:pStyle w:val="Normaltindrag"/>
      </w:pPr>
      <w:r w:rsidRPr="00DE78FD">
        <w:t>Än idag, då den etniska rensningen i det närmaste är fullbordad, finns det systematiska förtrycket av assyrier/syrianer/kaldéer kvar i landet. Folket e</w:t>
      </w:r>
      <w:r w:rsidRPr="00DE78FD">
        <w:t>r</w:t>
      </w:r>
      <w:r w:rsidRPr="00DE78FD">
        <w:t>känns inte som minoritet och står därmed också utan minoriteters rättigheter.</w:t>
      </w:r>
    </w:p>
    <w:p w:rsidR="00177F9A" w:rsidRPr="00DE78FD" w:rsidRDefault="00177F9A" w:rsidP="00177F9A">
      <w:pPr>
        <w:pStyle w:val="Normaltindrag"/>
      </w:pPr>
      <w:r w:rsidRPr="00DE78FD">
        <w:t>Turkiet är medlem av FN, ESK och Europarådet och där bör Sverige arb</w:t>
      </w:r>
      <w:r w:rsidRPr="00DE78FD">
        <w:t>e</w:t>
      </w:r>
      <w:r w:rsidRPr="00DE78FD">
        <w:t>ta för att Turkiet följer sina åtaganden om mänskliga rättigheter och ger ass</w:t>
      </w:r>
      <w:r w:rsidRPr="00DE78FD">
        <w:t>y</w:t>
      </w:r>
      <w:r w:rsidRPr="00DE78FD">
        <w:t>rierna/syrianerna/kaldéerna minoritetsstatus.</w:t>
      </w:r>
    </w:p>
    <w:p w:rsidR="00177F9A" w:rsidRPr="00DE78FD" w:rsidRDefault="00177F9A" w:rsidP="00177F9A">
      <w:pPr>
        <w:pStyle w:val="Rubrik1"/>
      </w:pPr>
      <w:r w:rsidRPr="00DE78FD">
        <w:t>Irak</w:t>
      </w:r>
    </w:p>
    <w:p w:rsidR="00177F9A" w:rsidRPr="00DE78FD" w:rsidRDefault="00177F9A" w:rsidP="00177F9A">
      <w:r w:rsidRPr="00DE78FD">
        <w:t>I Irak finns närmare 1,5 miljoner assyrier/syrianer/kaldéer kvar. Många bor i de norra delarna. I efterdyningarna av USA:s krig mot Irak på 90-talet led det assyriska/syrianska/kaldeiska folket osedvanligt grymt. Massflykt och os</w:t>
      </w:r>
      <w:r w:rsidRPr="00DE78FD">
        <w:t>ä</w:t>
      </w:r>
      <w:r w:rsidRPr="00DE78FD">
        <w:t>kerhet följde. Men omvärlden reagerade inte på deras lidande. Tvärtom fö</w:t>
      </w:r>
      <w:r w:rsidRPr="00DE78FD">
        <w:t>r</w:t>
      </w:r>
      <w:r w:rsidRPr="00DE78FD">
        <w:t>doldes folkgruppens existens exempelvis genom att ofta bli kallade kristna kurder.</w:t>
      </w:r>
    </w:p>
    <w:p w:rsidR="00177F9A" w:rsidRPr="00DE78FD" w:rsidRDefault="00177F9A" w:rsidP="00177F9A">
      <w:pPr>
        <w:pStyle w:val="Normaltindrag"/>
      </w:pPr>
      <w:r w:rsidRPr="00DE78FD">
        <w:t>Exemplen på förföljelser är många. Kyrkor vandaliseras, människor mis</w:t>
      </w:r>
      <w:r w:rsidRPr="00DE78FD">
        <w:t>s</w:t>
      </w:r>
      <w:r w:rsidRPr="00DE78FD">
        <w:t>handlas och mördas utan att någon ställs till svars. Unga flickor kidnappas och våldtas. Efter det senaste kriget och i uppbyggandet av den nya demokr</w:t>
      </w:r>
      <w:r w:rsidRPr="00DE78FD">
        <w:t>a</w:t>
      </w:r>
      <w:r w:rsidRPr="00DE78FD">
        <w:t>tin har inte assyrierna</w:t>
      </w:r>
      <w:r w:rsidR="00B25478" w:rsidRPr="00DE78FD">
        <w:t>s</w:t>
      </w:r>
      <w:r w:rsidRPr="00DE78FD">
        <w:t>/syrianerna</w:t>
      </w:r>
      <w:r w:rsidR="00B25478" w:rsidRPr="00DE78FD">
        <w:t>s</w:t>
      </w:r>
      <w:r w:rsidRPr="00DE78FD">
        <w:t>/kaldéernas rättigheter beaktats i relation till deras storlek.</w:t>
      </w:r>
    </w:p>
    <w:p w:rsidR="00177F9A" w:rsidRPr="00DE78FD" w:rsidRDefault="00177F9A" w:rsidP="00177F9A">
      <w:pPr>
        <w:pStyle w:val="Normaltindrag"/>
      </w:pPr>
      <w:r w:rsidRPr="00DE78FD">
        <w:t>I krigets efterverkningar har assyrierna/syrianerna/kaldéerna inte skonats av den muslimska vreden gentemot USA och den kristna västvärlden. Det som befarades inför kriget blir nu verklighet, assyrierna/syrianerna/kaldéerna utses till syndabockar.</w:t>
      </w:r>
    </w:p>
    <w:p w:rsidR="00177F9A" w:rsidRPr="00DE78FD" w:rsidRDefault="00177F9A" w:rsidP="00177F9A">
      <w:pPr>
        <w:pStyle w:val="Normaltindrag"/>
      </w:pPr>
      <w:r w:rsidRPr="00DE78FD">
        <w:t>Som kristna under muslimsk majoritet får assyrierna/syrianerna/kaldéerna ofta klä skott för västvärldens agerande. I dagens Irak måste assyri</w:t>
      </w:r>
      <w:r w:rsidRPr="00DE78FD">
        <w:t>s</w:t>
      </w:r>
      <w:r w:rsidRPr="00DE78FD">
        <w:t>ka/syrianska/kaldeiska kvinnor, för att skydda sig, bära muslimsk huvudb</w:t>
      </w:r>
      <w:r w:rsidRPr="00DE78FD">
        <w:t>o</w:t>
      </w:r>
      <w:r w:rsidRPr="00DE78FD">
        <w:t>nad efter flera dåd mot kristna kvinnor.</w:t>
      </w:r>
    </w:p>
    <w:p w:rsidR="00177F9A" w:rsidRPr="00DE78FD" w:rsidRDefault="00177F9A" w:rsidP="00177F9A">
      <w:pPr>
        <w:pStyle w:val="Normaltindrag"/>
      </w:pPr>
      <w:r w:rsidRPr="00DE78FD">
        <w:t>Skändningen av det assyriska/syrianska/kaldeiska folket, av dess kultur, historia och språk, måste upphöra. Till detta kan den svenska regeringen bidra genom att erkänna folket i dess unikum. Därtill bör Sverige agera i internati</w:t>
      </w:r>
      <w:r w:rsidRPr="00DE78FD">
        <w:t>o</w:t>
      </w:r>
      <w:r w:rsidRPr="00DE78FD">
        <w:t>nella forum för att utöva påtryckning på de länder i vilka assyrie</w:t>
      </w:r>
      <w:r w:rsidRPr="00DE78FD">
        <w:t>r</w:t>
      </w:r>
      <w:r w:rsidRPr="00DE78FD">
        <w:t>na/syrianerna/kaldéerna finns.</w:t>
      </w:r>
    </w:p>
    <w:p w:rsidR="00177F9A" w:rsidRPr="00DE78FD" w:rsidRDefault="00177F9A" w:rsidP="00177F9A">
      <w:pPr>
        <w:pStyle w:val="Normaltindrag"/>
      </w:pPr>
      <w:r w:rsidRPr="00DE78FD">
        <w:t>Det är av extra vikt att assyrierna</w:t>
      </w:r>
      <w:r w:rsidR="00B25478" w:rsidRPr="00DE78FD">
        <w:t>s</w:t>
      </w:r>
      <w:r w:rsidRPr="00DE78FD">
        <w:t>/syrianerna</w:t>
      </w:r>
      <w:r w:rsidR="00B25478" w:rsidRPr="00DE78FD">
        <w:t>s</w:t>
      </w:r>
      <w:r w:rsidRPr="00DE78FD">
        <w:t>/kaldéernas rättigheter fö</w:t>
      </w:r>
      <w:r w:rsidRPr="00DE78FD">
        <w:t>r</w:t>
      </w:r>
      <w:r w:rsidRPr="00DE78FD">
        <w:t>svaras och inte sätts åt sidan av politiska skäl.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25478" w:rsidRPr="00DE78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25478" w:rsidRPr="00DE78FD" w:rsidRDefault="00B25478" w:rsidP="00B25478">
            <w:pPr>
              <w:pStyle w:val="UnderskriftDatum"/>
              <w:spacing w:before="240"/>
            </w:pPr>
            <w:r w:rsidRPr="00DE78FD">
              <w:t>Stockholm den 5 oktober 2005</w:t>
            </w:r>
          </w:p>
        </w:tc>
        <w:tc>
          <w:tcPr>
            <w:tcW w:w="3047" w:type="dxa"/>
          </w:tcPr>
          <w:p w:rsidR="00B25478" w:rsidRPr="00DE78FD" w:rsidRDefault="00B25478" w:rsidP="00B25478">
            <w:pPr>
              <w:pStyle w:val="Underskrifter"/>
              <w:spacing w:before="240"/>
            </w:pPr>
          </w:p>
        </w:tc>
      </w:tr>
      <w:tr w:rsidR="00B25478" w:rsidRPr="00DE78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25478" w:rsidRPr="00DE78FD" w:rsidRDefault="00B25478" w:rsidP="00B25478">
            <w:pPr>
              <w:pStyle w:val="Underskrifter"/>
            </w:pPr>
            <w:r w:rsidRPr="00DE78FD">
              <w:t>Erling Bager (fp)</w:t>
            </w:r>
          </w:p>
        </w:tc>
        <w:tc>
          <w:tcPr>
            <w:tcW w:w="3047" w:type="dxa"/>
          </w:tcPr>
          <w:p w:rsidR="00B25478" w:rsidRPr="00DE78FD" w:rsidRDefault="00B25478" w:rsidP="00B25478">
            <w:pPr>
              <w:pStyle w:val="Underskrifter"/>
            </w:pPr>
            <w:r w:rsidRPr="00DE78FD">
              <w:t>Karin Pilsäter (fp)</w:t>
            </w:r>
          </w:p>
        </w:tc>
      </w:tr>
    </w:tbl>
    <w:p w:rsidR="00E84F25" w:rsidRPr="00DE78FD" w:rsidRDefault="00E84F25" w:rsidP="00B25478">
      <w:pPr>
        <w:pStyle w:val="Normaltindrag"/>
      </w:pPr>
    </w:p>
    <w:sectPr w:rsidR="00E84F25" w:rsidRPr="00DE78FD" w:rsidSect="00B254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614E" w:rsidRPr="00DE78FD" w:rsidRDefault="0059614E">
      <w:r w:rsidRPr="00DE78FD">
        <w:separator/>
      </w:r>
    </w:p>
  </w:endnote>
  <w:endnote w:type="continuationSeparator" w:id="0">
    <w:p w:rsidR="0059614E" w:rsidRPr="00DE78FD" w:rsidRDefault="0059614E">
      <w:r w:rsidRPr="00DE78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5EC6" w:rsidRPr="00DE78FD" w:rsidRDefault="00DE78FD" w:rsidP="00B25478">
    <w:pPr>
      <w:pStyle w:val="Sidfot"/>
    </w:pPr>
    <w:r w:rsidRPr="00DE78F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065004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478" w:rsidRDefault="00B2547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25478" w:rsidRDefault="00B2547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7F9A" w:rsidRPr="00DE78FD" w:rsidRDefault="00DE78FD" w:rsidP="00B25478">
    <w:pPr>
      <w:pStyle w:val="Sidfot"/>
    </w:pPr>
    <w:r w:rsidRPr="00DE78F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50238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478" w:rsidRDefault="00B254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5478" w:rsidRDefault="00B254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7F9A" w:rsidRPr="00DE78FD" w:rsidRDefault="00DE78FD" w:rsidP="00B25478">
    <w:pPr>
      <w:pStyle w:val="Sidfot"/>
    </w:pPr>
    <w:r w:rsidRPr="00DE78F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78328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478" w:rsidRDefault="00B254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5478" w:rsidRDefault="00B254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614E" w:rsidRPr="00DE78FD" w:rsidRDefault="0059614E">
      <w:r w:rsidRPr="00DE78FD">
        <w:separator/>
      </w:r>
    </w:p>
  </w:footnote>
  <w:footnote w:type="continuationSeparator" w:id="0">
    <w:p w:rsidR="0059614E" w:rsidRPr="00DE78FD" w:rsidRDefault="0059614E">
      <w:r w:rsidRPr="00DE78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5EC6" w:rsidRPr="00DE78FD" w:rsidRDefault="00DE78FD" w:rsidP="00B25478">
    <w:pPr>
      <w:pStyle w:val="Sidhuvud"/>
    </w:pPr>
    <w:r w:rsidRPr="00DE78F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452466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478" w:rsidRDefault="00B2547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25478" w:rsidRDefault="00B2547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7F9A" w:rsidRPr="00DE78FD" w:rsidRDefault="00DE78FD" w:rsidP="00B25478">
    <w:pPr>
      <w:pStyle w:val="Sidhuvud"/>
    </w:pPr>
    <w:r w:rsidRPr="00DE78F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077999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5478" w:rsidRDefault="00B2547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25478" w:rsidRDefault="00B2547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5478" w:rsidRPr="00DE78FD" w:rsidRDefault="00B25478">
    <w:pPr>
      <w:pStyle w:val="FSHNormal"/>
      <w:tabs>
        <w:tab w:val="right" w:pos="5840"/>
      </w:tabs>
    </w:pPr>
    <w:r w:rsidRPr="00DE78FD">
      <w:br/>
    </w:r>
    <w:r w:rsidRPr="00DE78FD">
      <w:fldChar w:fldCharType="begin" w:fldLock="1"/>
    </w:r>
    <w:r w:rsidRPr="00DE78FD">
      <w:instrText xml:space="preserve"> DOCPROPERTY</w:instrText>
    </w:r>
    <w:r w:rsidRPr="00DE78FD">
      <w:rPr>
        <w:sz w:val="18"/>
      </w:rPr>
      <w:instrText xml:space="preserve"> "YearUser" *\charformat </w:instrText>
    </w:r>
    <w:r w:rsidRPr="00DE78FD">
      <w:fldChar w:fldCharType="separate"/>
    </w:r>
    <w:r w:rsidRPr="00DE78FD">
      <w:t>2005/06</w:t>
    </w:r>
    <w:r w:rsidRPr="00DE78FD">
      <w:fldChar w:fldCharType="end"/>
    </w:r>
    <w:r w:rsidRPr="00DE78FD">
      <w:t xml:space="preserve"> </w:t>
    </w:r>
    <w:r w:rsidRPr="00DE78FD">
      <w:tab/>
      <w:t xml:space="preserve">mnr: </w:t>
    </w:r>
    <w:r w:rsidRPr="00DE78FD">
      <w:fldChar w:fldCharType="begin" w:fldLock="1"/>
    </w:r>
    <w:r w:rsidRPr="00DE78FD">
      <w:instrText xml:space="preserve"> DOCPROPERTY</w:instrText>
    </w:r>
    <w:r w:rsidRPr="00DE78FD">
      <w:rPr>
        <w:sz w:val="18"/>
      </w:rPr>
      <w:instrText xml:space="preserve"> "Motionsnummer" *\charformat </w:instrText>
    </w:r>
    <w:r w:rsidRPr="00DE78FD">
      <w:fldChar w:fldCharType="separate"/>
    </w:r>
    <w:r w:rsidRPr="00DE78FD">
      <w:t>U334</w:t>
    </w:r>
    <w:r w:rsidRPr="00DE78FD">
      <w:fldChar w:fldCharType="end"/>
    </w:r>
    <w:r w:rsidRPr="00DE78FD">
      <w:br/>
    </w:r>
    <w:r w:rsidRPr="00DE78FD">
      <w:fldChar w:fldCharType="begin" w:fldLock="1"/>
    </w:r>
    <w:r w:rsidRPr="00DE78FD">
      <w:instrText xml:space="preserve"> DOCPROPERTY</w:instrText>
    </w:r>
    <w:r w:rsidRPr="00DE78FD">
      <w:rPr>
        <w:sz w:val="18"/>
      </w:rPr>
      <w:instrText xml:space="preserve"> "Samling" *\charformat </w:instrText>
    </w:r>
    <w:r w:rsidRPr="00DE78FD">
      <w:fldChar w:fldCharType="end"/>
    </w:r>
    <w:r w:rsidRPr="00DE78FD">
      <w:tab/>
      <w:t xml:space="preserve">pnr: </w:t>
    </w:r>
    <w:r w:rsidRPr="00DE78FD">
      <w:fldChar w:fldCharType="begin" w:fldLock="1"/>
    </w:r>
    <w:r w:rsidRPr="00DE78FD">
      <w:instrText xml:space="preserve"> DOCPROPERTY</w:instrText>
    </w:r>
    <w:r w:rsidRPr="00DE78FD">
      <w:rPr>
        <w:sz w:val="18"/>
      </w:rPr>
      <w:instrText xml:space="preserve"> "Partinummer" *\charformat </w:instrText>
    </w:r>
    <w:r w:rsidRPr="00DE78FD">
      <w:fldChar w:fldCharType="separate"/>
    </w:r>
    <w:r w:rsidRPr="00DE78FD">
      <w:t>fp876</w:t>
    </w:r>
    <w:r w:rsidRPr="00DE78FD">
      <w:fldChar w:fldCharType="end"/>
    </w:r>
  </w:p>
  <w:p w:rsidR="00B25478" w:rsidRPr="00DE78FD" w:rsidRDefault="00B25478">
    <w:pPr>
      <w:pStyle w:val="FSHRub1"/>
    </w:pPr>
    <w:r w:rsidRPr="00DE78FD">
      <w:t>Motion till riksdagen</w:t>
    </w:r>
    <w:r w:rsidRPr="00DE78FD">
      <w:br/>
    </w:r>
    <w:r w:rsidRPr="00DE78FD">
      <w:fldChar w:fldCharType="begin" w:fldLock="1"/>
    </w:r>
    <w:r w:rsidRPr="00DE78FD">
      <w:instrText xml:space="preserve"> DOCPROPERTY "YearUser" *\charformat </w:instrText>
    </w:r>
    <w:r w:rsidRPr="00DE78FD">
      <w:fldChar w:fldCharType="separate"/>
    </w:r>
    <w:r w:rsidRPr="00DE78FD">
      <w:t>2005/06</w:t>
    </w:r>
    <w:r w:rsidRPr="00DE78FD">
      <w:fldChar w:fldCharType="end"/>
    </w:r>
    <w:r w:rsidRPr="00DE78FD">
      <w:t>:</w:t>
    </w:r>
    <w:r w:rsidRPr="00DE78FD">
      <w:fldChar w:fldCharType="begin" w:fldLock="1"/>
    </w:r>
    <w:r w:rsidRPr="00DE78FD">
      <w:instrText xml:space="preserve"> DOCPROPERTY "Motionsnummer" *\charformat </w:instrText>
    </w:r>
    <w:r w:rsidRPr="00DE78FD">
      <w:fldChar w:fldCharType="separate"/>
    </w:r>
    <w:r w:rsidRPr="00DE78FD">
      <w:t>U334</w:t>
    </w:r>
    <w:r w:rsidRPr="00DE78FD">
      <w:fldChar w:fldCharType="end"/>
    </w:r>
  </w:p>
  <w:p w:rsidR="00B25478" w:rsidRPr="00DE78FD" w:rsidRDefault="00B25478">
    <w:pPr>
      <w:pStyle w:val="FSHNormalS5"/>
    </w:pPr>
    <w:r w:rsidRPr="00DE78FD">
      <w:fldChar w:fldCharType="begin" w:fldLock="1"/>
    </w:r>
    <w:r w:rsidRPr="00DE78FD">
      <w:instrText xml:space="preserve"> DOCPROPERTY "MotionarText" *\charformat </w:instrText>
    </w:r>
    <w:r w:rsidRPr="00DE78FD">
      <w:fldChar w:fldCharType="separate"/>
    </w:r>
    <w:r w:rsidRPr="00DE78FD">
      <w:t>av Erling Bager och Karin Pilsäter (fp)</w:t>
    </w:r>
    <w:r w:rsidRPr="00DE78FD">
      <w:fldChar w:fldCharType="end"/>
    </w:r>
    <w:r w:rsidRPr="00DE78FD">
      <w:br/>
    </w:r>
    <w:r w:rsidRPr="00DE78FD">
      <w:fldChar w:fldCharType="begin" w:fldLock="1"/>
    </w:r>
    <w:r w:rsidRPr="00DE78FD">
      <w:instrText xml:space="preserve"> DOCPROPERTY "SvarFrasKort" *\charformat </w:instrText>
    </w:r>
    <w:r w:rsidRPr="00DE78FD">
      <w:fldChar w:fldCharType="end"/>
    </w:r>
  </w:p>
  <w:p w:rsidR="00B25478" w:rsidRPr="00DE78FD" w:rsidRDefault="00B25478">
    <w:pPr>
      <w:pStyle w:val="FSHTitel"/>
    </w:pPr>
    <w:r w:rsidRPr="00DE78FD">
      <w:fldChar w:fldCharType="begin" w:fldLock="1"/>
    </w:r>
    <w:r w:rsidRPr="00DE78FD">
      <w:instrText xml:space="preserve"> DOCPROPERTY</w:instrText>
    </w:r>
    <w:r w:rsidRPr="00DE78FD">
      <w:rPr>
        <w:sz w:val="18"/>
      </w:rPr>
      <w:instrText xml:space="preserve"> "RubrikSvar" *\charformat </w:instrText>
    </w:r>
    <w:r w:rsidRPr="00DE78FD">
      <w:fldChar w:fldCharType="separate"/>
    </w:r>
    <w:r w:rsidRPr="00DE78FD">
      <w:t>Assyriernas, syrianernas och kaldeernas sak</w:t>
    </w:r>
    <w:r w:rsidRPr="00DE78FD">
      <w:fldChar w:fldCharType="end"/>
    </w:r>
  </w:p>
  <w:p w:rsidR="00B25478" w:rsidRPr="00DE78FD" w:rsidRDefault="00B25478" w:rsidP="00B25478">
    <w:pPr>
      <w:pStyle w:val="Normal00"/>
      <w:rPr>
        <w:i/>
      </w:rPr>
    </w:pPr>
    <w:r w:rsidRPr="00DE78FD">
      <w:rPr>
        <w:i/>
      </w:rPr>
      <w:t>Motionen delad mellan flera utskott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0A96758C"/>
    <w:lvl w:ilvl="0" w:tplc="61821946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3977462">
    <w:abstractNumId w:val="13"/>
  </w:num>
  <w:num w:numId="2" w16cid:durableId="1553807061">
    <w:abstractNumId w:val="10"/>
  </w:num>
  <w:num w:numId="3" w16cid:durableId="1151485959">
    <w:abstractNumId w:val="11"/>
  </w:num>
  <w:num w:numId="4" w16cid:durableId="1899828279">
    <w:abstractNumId w:val="12"/>
  </w:num>
  <w:num w:numId="5" w16cid:durableId="970130342">
    <w:abstractNumId w:val="8"/>
  </w:num>
  <w:num w:numId="6" w16cid:durableId="538977937">
    <w:abstractNumId w:val="3"/>
  </w:num>
  <w:num w:numId="7" w16cid:durableId="1110734490">
    <w:abstractNumId w:val="2"/>
  </w:num>
  <w:num w:numId="8" w16cid:durableId="1426458759">
    <w:abstractNumId w:val="1"/>
  </w:num>
  <w:num w:numId="9" w16cid:durableId="1371565380">
    <w:abstractNumId w:val="0"/>
  </w:num>
  <w:num w:numId="10" w16cid:durableId="420493088">
    <w:abstractNumId w:val="9"/>
  </w:num>
  <w:num w:numId="11" w16cid:durableId="1921014304">
    <w:abstractNumId w:val="7"/>
  </w:num>
  <w:num w:numId="12" w16cid:durableId="1469666966">
    <w:abstractNumId w:val="6"/>
  </w:num>
  <w:num w:numId="13" w16cid:durableId="50735670">
    <w:abstractNumId w:val="5"/>
  </w:num>
  <w:num w:numId="14" w16cid:durableId="22756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6"/>
  </w:docVars>
  <w:rsids>
    <w:rsidRoot w:val="00350803"/>
    <w:rsid w:val="00064BC3"/>
    <w:rsid w:val="00066775"/>
    <w:rsid w:val="00072FB9"/>
    <w:rsid w:val="00100531"/>
    <w:rsid w:val="00177F9A"/>
    <w:rsid w:val="00201DFB"/>
    <w:rsid w:val="00204A63"/>
    <w:rsid w:val="00212FF1"/>
    <w:rsid w:val="00230193"/>
    <w:rsid w:val="0025068A"/>
    <w:rsid w:val="002818D3"/>
    <w:rsid w:val="002D11A8"/>
    <w:rsid w:val="00350803"/>
    <w:rsid w:val="00445271"/>
    <w:rsid w:val="004A0504"/>
    <w:rsid w:val="004E38D9"/>
    <w:rsid w:val="0059614E"/>
    <w:rsid w:val="006F5EC6"/>
    <w:rsid w:val="00740D6D"/>
    <w:rsid w:val="00794149"/>
    <w:rsid w:val="007B67A7"/>
    <w:rsid w:val="007C6092"/>
    <w:rsid w:val="00A053C6"/>
    <w:rsid w:val="00B13BF0"/>
    <w:rsid w:val="00B25478"/>
    <w:rsid w:val="00BE2458"/>
    <w:rsid w:val="00C1285C"/>
    <w:rsid w:val="00C27B7D"/>
    <w:rsid w:val="00C43C64"/>
    <w:rsid w:val="00D1174F"/>
    <w:rsid w:val="00D1757A"/>
    <w:rsid w:val="00DC6C70"/>
    <w:rsid w:val="00DE78FD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F4D94F6-024C-41DB-803B-A79066E1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177F9A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177F9A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177F9A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177F9A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177F9A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177F9A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177F9A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177F9A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177F9A"/>
    <w:pPr>
      <w:outlineLvl w:val="7"/>
    </w:pPr>
  </w:style>
  <w:style w:type="paragraph" w:styleId="Rubrik9">
    <w:name w:val="heading 9"/>
    <w:basedOn w:val="Rubrik8"/>
    <w:next w:val="Normal"/>
    <w:qFormat/>
    <w:rsid w:val="00177F9A"/>
    <w:pPr>
      <w:outlineLvl w:val="8"/>
    </w:pPr>
  </w:style>
  <w:style w:type="character" w:default="1" w:styleId="Standardstycketeckensnitt">
    <w:name w:val="Default Paragraph Font"/>
    <w:semiHidden/>
    <w:rsid w:val="00177F9A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177F9A"/>
  </w:style>
  <w:style w:type="paragraph" w:styleId="Citat">
    <w:name w:val="Quote"/>
    <w:basedOn w:val="Normal"/>
    <w:next w:val="Normal"/>
    <w:qFormat/>
    <w:rsid w:val="00177F9A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77F9A"/>
    <w:pPr>
      <w:spacing w:before="0"/>
      <w:ind w:firstLine="227"/>
    </w:pPr>
  </w:style>
  <w:style w:type="paragraph" w:customStyle="1" w:styleId="FSHNormal">
    <w:name w:val="FSH_Normal"/>
    <w:semiHidden/>
    <w:rsid w:val="00177F9A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77F9A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77F9A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77F9A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77F9A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77F9A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77F9A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2547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25478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177F9A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177F9A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177F9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177F9A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177F9A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177F9A"/>
    <w:pPr>
      <w:ind w:firstLine="170"/>
    </w:pPr>
  </w:style>
  <w:style w:type="paragraph" w:customStyle="1" w:styleId="Lagtextrubrik">
    <w:name w:val="Lagtext_rubrik"/>
    <w:basedOn w:val="Normal"/>
    <w:next w:val="Normal"/>
    <w:rsid w:val="00177F9A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177F9A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177F9A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177F9A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177F9A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177F9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177F9A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177F9A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177F9A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177F9A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177F9A"/>
  </w:style>
  <w:style w:type="paragraph" w:customStyle="1" w:styleId="RubrikInnehllsf">
    <w:name w:val="RubrikInnehållsf"/>
    <w:basedOn w:val="RubrikSammanf"/>
    <w:next w:val="Normal"/>
    <w:rsid w:val="00177F9A"/>
  </w:style>
  <w:style w:type="paragraph" w:customStyle="1" w:styleId="Tabellochbildrubrik">
    <w:name w:val="Tabell och bildrubrik"/>
    <w:basedOn w:val="Normal"/>
    <w:next w:val="Normal"/>
    <w:rsid w:val="00177F9A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177F9A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177F9A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177F9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77F9A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177F9A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177F9A"/>
    <w:pPr>
      <w:ind w:left="284"/>
    </w:pPr>
  </w:style>
  <w:style w:type="paragraph" w:styleId="Innehll3">
    <w:name w:val="toc 3"/>
    <w:basedOn w:val="Innehll2"/>
    <w:next w:val="Innehll4"/>
    <w:semiHidden/>
    <w:rsid w:val="00177F9A"/>
    <w:pPr>
      <w:ind w:left="567"/>
    </w:pPr>
  </w:style>
  <w:style w:type="paragraph" w:styleId="Innehll4">
    <w:name w:val="toc 4"/>
    <w:basedOn w:val="Normal"/>
    <w:next w:val="Normal"/>
    <w:autoRedefine/>
    <w:semiHidden/>
    <w:rsid w:val="00177F9A"/>
    <w:pPr>
      <w:ind w:left="720"/>
    </w:pPr>
  </w:style>
  <w:style w:type="paragraph" w:styleId="Avslutandetext">
    <w:name w:val="Closing"/>
    <w:basedOn w:val="Normal"/>
    <w:semiHidden/>
    <w:rsid w:val="00177F9A"/>
    <w:pPr>
      <w:ind w:left="4252"/>
    </w:pPr>
  </w:style>
  <w:style w:type="paragraph" w:styleId="Avsndaradress-brev">
    <w:name w:val="envelope return"/>
    <w:basedOn w:val="Normal"/>
    <w:semiHidden/>
    <w:rsid w:val="00177F9A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177F9A"/>
    <w:rPr>
      <w:i/>
      <w:iCs/>
    </w:rPr>
  </w:style>
  <w:style w:type="paragraph" w:styleId="Brdtext">
    <w:name w:val="Body Text"/>
    <w:basedOn w:val="Normal"/>
    <w:semiHidden/>
    <w:rsid w:val="00177F9A"/>
    <w:pPr>
      <w:spacing w:after="120"/>
    </w:pPr>
  </w:style>
  <w:style w:type="paragraph" w:styleId="Brdtext2">
    <w:name w:val="Body Text 2"/>
    <w:basedOn w:val="Normal"/>
    <w:semiHidden/>
    <w:rsid w:val="00177F9A"/>
    <w:pPr>
      <w:spacing w:after="120" w:line="480" w:lineRule="auto"/>
    </w:pPr>
  </w:style>
  <w:style w:type="paragraph" w:styleId="Brdtext3">
    <w:name w:val="Body Text 3"/>
    <w:basedOn w:val="Normal"/>
    <w:semiHidden/>
    <w:rsid w:val="00177F9A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177F9A"/>
    <w:pPr>
      <w:ind w:firstLine="210"/>
    </w:pPr>
  </w:style>
  <w:style w:type="paragraph" w:styleId="Brdtextmedindrag">
    <w:name w:val="Body Text Indent"/>
    <w:basedOn w:val="Normal"/>
    <w:semiHidden/>
    <w:rsid w:val="00177F9A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177F9A"/>
    <w:pPr>
      <w:ind w:firstLine="210"/>
    </w:pPr>
  </w:style>
  <w:style w:type="paragraph" w:styleId="Brdtextmedindrag2">
    <w:name w:val="Body Text Indent 2"/>
    <w:basedOn w:val="Normal"/>
    <w:semiHidden/>
    <w:rsid w:val="00177F9A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177F9A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177F9A"/>
  </w:style>
  <w:style w:type="table" w:styleId="Diskrettabell1">
    <w:name w:val="Table Subtle 1"/>
    <w:basedOn w:val="Normaltabell"/>
    <w:semiHidden/>
    <w:rsid w:val="00177F9A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177F9A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177F9A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177F9A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177F9A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177F9A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177F9A"/>
  </w:style>
  <w:style w:type="table" w:styleId="Frgadtabell1">
    <w:name w:val="Table Colorful 1"/>
    <w:basedOn w:val="Normaltabell"/>
    <w:semiHidden/>
    <w:rsid w:val="00177F9A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177F9A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177F9A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177F9A"/>
    <w:rPr>
      <w:i/>
      <w:iCs/>
    </w:rPr>
  </w:style>
  <w:style w:type="character" w:styleId="HTML-akronym">
    <w:name w:val="HTML Acronym"/>
    <w:basedOn w:val="Standardstycketeckensnitt"/>
    <w:semiHidden/>
    <w:rsid w:val="00177F9A"/>
  </w:style>
  <w:style w:type="character" w:styleId="HTML-citat">
    <w:name w:val="HTML Cite"/>
    <w:basedOn w:val="Standardstycketeckensnitt"/>
    <w:semiHidden/>
    <w:rsid w:val="00177F9A"/>
    <w:rPr>
      <w:i/>
      <w:iCs/>
    </w:rPr>
  </w:style>
  <w:style w:type="character" w:styleId="HTML-definition">
    <w:name w:val="HTML Definition"/>
    <w:basedOn w:val="Standardstycketeckensnitt"/>
    <w:semiHidden/>
    <w:rsid w:val="00177F9A"/>
    <w:rPr>
      <w:i/>
      <w:iCs/>
    </w:rPr>
  </w:style>
  <w:style w:type="character" w:styleId="HTML-exempel">
    <w:name w:val="HTML Sample"/>
    <w:basedOn w:val="Standardstycketeckensnitt"/>
    <w:semiHidden/>
    <w:rsid w:val="00177F9A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177F9A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177F9A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177F9A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177F9A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177F9A"/>
    <w:rPr>
      <w:i/>
      <w:iCs/>
    </w:rPr>
  </w:style>
  <w:style w:type="character" w:styleId="Hyperlnk">
    <w:name w:val="Hyperlink"/>
    <w:basedOn w:val="Standardstycketeckensnitt"/>
    <w:semiHidden/>
    <w:rsid w:val="00177F9A"/>
    <w:rPr>
      <w:color w:val="0000FF"/>
      <w:u w:val="single"/>
    </w:rPr>
  </w:style>
  <w:style w:type="paragraph" w:styleId="Indragetstycke">
    <w:name w:val="Block Text"/>
    <w:basedOn w:val="Normal"/>
    <w:semiHidden/>
    <w:rsid w:val="00177F9A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177F9A"/>
  </w:style>
  <w:style w:type="paragraph" w:styleId="Innehll5">
    <w:name w:val="toc 5"/>
    <w:basedOn w:val="Normal"/>
    <w:next w:val="Normal"/>
    <w:autoRedefine/>
    <w:semiHidden/>
    <w:rsid w:val="00177F9A"/>
    <w:pPr>
      <w:ind w:left="960"/>
    </w:pPr>
  </w:style>
  <w:style w:type="paragraph" w:styleId="Lista">
    <w:name w:val="List"/>
    <w:basedOn w:val="Normal"/>
    <w:semiHidden/>
    <w:rsid w:val="00177F9A"/>
    <w:pPr>
      <w:ind w:left="283" w:hanging="283"/>
    </w:pPr>
  </w:style>
  <w:style w:type="paragraph" w:styleId="Lista2">
    <w:name w:val="List 2"/>
    <w:basedOn w:val="Normal"/>
    <w:semiHidden/>
    <w:rsid w:val="00177F9A"/>
    <w:pPr>
      <w:ind w:left="566" w:hanging="283"/>
    </w:pPr>
  </w:style>
  <w:style w:type="paragraph" w:styleId="Lista3">
    <w:name w:val="List 3"/>
    <w:basedOn w:val="Normal"/>
    <w:semiHidden/>
    <w:rsid w:val="00177F9A"/>
    <w:pPr>
      <w:ind w:left="849" w:hanging="283"/>
    </w:pPr>
  </w:style>
  <w:style w:type="paragraph" w:styleId="Lista4">
    <w:name w:val="List 4"/>
    <w:basedOn w:val="Normal"/>
    <w:semiHidden/>
    <w:rsid w:val="00177F9A"/>
    <w:pPr>
      <w:ind w:left="1132" w:hanging="283"/>
    </w:pPr>
  </w:style>
  <w:style w:type="paragraph" w:styleId="Lista5">
    <w:name w:val="List 5"/>
    <w:basedOn w:val="Normal"/>
    <w:semiHidden/>
    <w:rsid w:val="00177F9A"/>
    <w:pPr>
      <w:ind w:left="1415" w:hanging="283"/>
    </w:pPr>
  </w:style>
  <w:style w:type="paragraph" w:styleId="Listafortstt">
    <w:name w:val="List Continue"/>
    <w:basedOn w:val="Normal"/>
    <w:semiHidden/>
    <w:rsid w:val="00177F9A"/>
    <w:pPr>
      <w:spacing w:after="120"/>
      <w:ind w:left="283"/>
    </w:pPr>
  </w:style>
  <w:style w:type="paragraph" w:styleId="Listafortstt2">
    <w:name w:val="List Continue 2"/>
    <w:basedOn w:val="Normal"/>
    <w:semiHidden/>
    <w:rsid w:val="00177F9A"/>
    <w:pPr>
      <w:spacing w:after="120"/>
      <w:ind w:left="566"/>
    </w:pPr>
  </w:style>
  <w:style w:type="paragraph" w:styleId="Listafortstt3">
    <w:name w:val="List Continue 3"/>
    <w:basedOn w:val="Normal"/>
    <w:semiHidden/>
    <w:rsid w:val="00177F9A"/>
    <w:pPr>
      <w:spacing w:after="120"/>
      <w:ind w:left="849"/>
    </w:pPr>
  </w:style>
  <w:style w:type="paragraph" w:styleId="Listafortstt4">
    <w:name w:val="List Continue 4"/>
    <w:basedOn w:val="Normal"/>
    <w:semiHidden/>
    <w:rsid w:val="00177F9A"/>
    <w:pPr>
      <w:spacing w:after="120"/>
      <w:ind w:left="1132"/>
    </w:pPr>
  </w:style>
  <w:style w:type="paragraph" w:styleId="Listafortstt5">
    <w:name w:val="List Continue 5"/>
    <w:basedOn w:val="Normal"/>
    <w:semiHidden/>
    <w:rsid w:val="00177F9A"/>
    <w:pPr>
      <w:spacing w:after="120"/>
      <w:ind w:left="1415"/>
    </w:pPr>
  </w:style>
  <w:style w:type="paragraph" w:styleId="Meddelanderubrik">
    <w:name w:val="Message Header"/>
    <w:basedOn w:val="Normal"/>
    <w:semiHidden/>
    <w:rsid w:val="00177F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177F9A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177F9A"/>
    <w:rPr>
      <w:szCs w:val="24"/>
    </w:rPr>
  </w:style>
  <w:style w:type="paragraph" w:styleId="Numreradlista">
    <w:name w:val="List Number"/>
    <w:basedOn w:val="Normal"/>
    <w:semiHidden/>
    <w:rsid w:val="00177F9A"/>
    <w:pPr>
      <w:numPr>
        <w:numId w:val="5"/>
      </w:numPr>
    </w:pPr>
  </w:style>
  <w:style w:type="paragraph" w:styleId="Numreradlista2">
    <w:name w:val="List Number 2"/>
    <w:basedOn w:val="Normal"/>
    <w:semiHidden/>
    <w:rsid w:val="00177F9A"/>
    <w:pPr>
      <w:numPr>
        <w:numId w:val="6"/>
      </w:numPr>
    </w:pPr>
  </w:style>
  <w:style w:type="paragraph" w:styleId="Numreradlista3">
    <w:name w:val="List Number 3"/>
    <w:basedOn w:val="Normal"/>
    <w:semiHidden/>
    <w:rsid w:val="00177F9A"/>
    <w:pPr>
      <w:numPr>
        <w:numId w:val="7"/>
      </w:numPr>
    </w:pPr>
  </w:style>
  <w:style w:type="paragraph" w:styleId="Numreradlista4">
    <w:name w:val="List Number 4"/>
    <w:basedOn w:val="Normal"/>
    <w:semiHidden/>
    <w:rsid w:val="00177F9A"/>
    <w:pPr>
      <w:numPr>
        <w:numId w:val="8"/>
      </w:numPr>
    </w:pPr>
  </w:style>
  <w:style w:type="paragraph" w:styleId="Numreradlista5">
    <w:name w:val="List Number 5"/>
    <w:basedOn w:val="Normal"/>
    <w:semiHidden/>
    <w:rsid w:val="00177F9A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177F9A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177F9A"/>
    <w:pPr>
      <w:numPr>
        <w:numId w:val="10"/>
      </w:numPr>
    </w:pPr>
  </w:style>
  <w:style w:type="paragraph" w:styleId="Punktlista2">
    <w:name w:val="List Bullet 2"/>
    <w:basedOn w:val="Normal"/>
    <w:semiHidden/>
    <w:rsid w:val="00177F9A"/>
    <w:pPr>
      <w:numPr>
        <w:numId w:val="11"/>
      </w:numPr>
    </w:pPr>
  </w:style>
  <w:style w:type="paragraph" w:styleId="Punktlista3">
    <w:name w:val="List Bullet 3"/>
    <w:basedOn w:val="Normal"/>
    <w:semiHidden/>
    <w:rsid w:val="00177F9A"/>
    <w:pPr>
      <w:numPr>
        <w:numId w:val="12"/>
      </w:numPr>
    </w:pPr>
  </w:style>
  <w:style w:type="paragraph" w:styleId="Punktlista4">
    <w:name w:val="List Bullet 4"/>
    <w:basedOn w:val="Normal"/>
    <w:semiHidden/>
    <w:rsid w:val="00177F9A"/>
    <w:pPr>
      <w:numPr>
        <w:numId w:val="13"/>
      </w:numPr>
    </w:pPr>
  </w:style>
  <w:style w:type="paragraph" w:styleId="Punktlista5">
    <w:name w:val="List Bullet 5"/>
    <w:basedOn w:val="Normal"/>
    <w:semiHidden/>
    <w:rsid w:val="00177F9A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177F9A"/>
  </w:style>
  <w:style w:type="character" w:styleId="Sidnummer">
    <w:name w:val="page number"/>
    <w:basedOn w:val="Standardstycketeckensnitt"/>
    <w:semiHidden/>
    <w:rsid w:val="00177F9A"/>
  </w:style>
  <w:style w:type="paragraph" w:styleId="Signatur">
    <w:name w:val="Signature"/>
    <w:basedOn w:val="Normal"/>
    <w:semiHidden/>
    <w:rsid w:val="00177F9A"/>
    <w:pPr>
      <w:ind w:left="4252"/>
    </w:pPr>
  </w:style>
  <w:style w:type="table" w:styleId="Standardtabell1">
    <w:name w:val="Table Classic 1"/>
    <w:basedOn w:val="Normaltabell"/>
    <w:semiHidden/>
    <w:rsid w:val="00177F9A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177F9A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177F9A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177F9A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177F9A"/>
    <w:rPr>
      <w:b/>
      <w:bCs/>
    </w:rPr>
  </w:style>
  <w:style w:type="table" w:styleId="Tabellmed3D-effekter1">
    <w:name w:val="Table 3D effects 1"/>
    <w:basedOn w:val="Normaltabell"/>
    <w:semiHidden/>
    <w:rsid w:val="00177F9A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177F9A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177F9A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177F9A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177F9A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177F9A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177F9A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177F9A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177F9A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177F9A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177F9A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177F9A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177F9A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177F9A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177F9A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177F9A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177F9A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177F9A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177F9A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177F9A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177F9A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177F9A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177F9A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177F9A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177F9A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177F9A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177F9A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177F9A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177F9A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177F9A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50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811</Words>
  <Characters>5064</Characters>
  <Application>Microsoft Office Word</Application>
  <DocSecurity>4</DocSecurity>
  <Lines>115</Lines>
  <Paragraphs>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U334</vt:lpstr>
    </vt:vector>
  </TitlesOfParts>
  <Company>Riksdagen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U334</dc:title>
  <dc:subject>U334</dc:subject>
  <dc:creator>Riksdagen</dc:creator>
  <cp:keywords>Riksdagen</cp:keywords>
  <dc:description/>
  <cp:lastModifiedBy>Lars Brink</cp:lastModifiedBy>
  <cp:revision>2</cp:revision>
  <cp:lastPrinted>2005-12-06T11:51:00Z</cp:lastPrinted>
  <dcterms:created xsi:type="dcterms:W3CDTF">2025-12-16T21:50:00Z</dcterms:created>
  <dcterms:modified xsi:type="dcterms:W3CDTF">2025-12-16T21:50:00Z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mot2000_423_2005-12-06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Assyriernas, syrianernas och kaldeernas sak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Assyriernas, syrianernas och kaldeernas sak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fp876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Erling Bager och Karin Pilsäter (fp)</vt:lpwstr>
  </property>
  <property fmtid="{D5CDD505-2E9C-101B-9397-08002B2CF9AE}" pid="26" name="MotionarLista">
    <vt:lpwstr>Bager, Erling (fp)\Pilsäter, Karin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Erling Bager (fp), Karin Pilsäter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lars.p.johansson@riksdagen.se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20052006000001020112000008760069</vt:lpwstr>
  </property>
  <property fmtid="{D5CDD505-2E9C-101B-9397-08002B2CF9AE}" pid="47" name="datum">
    <vt:lpwstr>051005</vt:lpwstr>
  </property>
  <property fmtid="{D5CDD505-2E9C-101B-9397-08002B2CF9AE}" pid="48" name="avsändar-e-post">
    <vt:lpwstr>lars.p.johansson@riksdagen.se</vt:lpwstr>
  </property>
  <property fmtid="{D5CDD505-2E9C-101B-9397-08002B2CF9AE}" pid="49" name="id">
    <vt:lpwstr>20052006000001020112000008760069</vt:lpwstr>
  </property>
  <property fmtid="{D5CDD505-2E9C-101B-9397-08002B2CF9AE}" pid="50" name="nummer">
    <vt:lpwstr>334</vt:lpwstr>
  </property>
  <property fmtid="{D5CDD505-2E9C-101B-9397-08002B2CF9AE}" pid="51" name="utskottsbeteckning">
    <vt:lpwstr>U</vt:lpwstr>
  </property>
</Properties>
</file>