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A0100" w:rsidRPr="001A0100" w:rsidRDefault="001A0100">
      <w:pPr>
        <w:pStyle w:val="Hemstlrubrik"/>
      </w:pPr>
      <w:bookmarkStart w:id="0" w:name="_Toc209513831"/>
      <w:r w:rsidRPr="001A0100">
        <w:t>Förslag till riksdagsbeslut</w:t>
      </w:r>
      <w:bookmarkEnd w:id="0"/>
    </w:p>
    <w:p w:rsidR="001A0100" w:rsidRPr="001A0100" w:rsidRDefault="001A0100">
      <w:pPr>
        <w:pStyle w:val="Hemstlatt"/>
        <w:ind w:left="0"/>
      </w:pPr>
      <w:r w:rsidRPr="001A0100">
        <w:t>Riksdagen tillkännager för regeringen som sin mening vad som anförs i motionen om fornlämningen i Uppåkra, Staffanstorps ko</w:t>
      </w:r>
      <w:r w:rsidRPr="001A0100">
        <w:t>m</w:t>
      </w:r>
      <w:r w:rsidRPr="001A0100">
        <w:t>mun.</w:t>
      </w:r>
    </w:p>
    <w:p w:rsidR="001A0100" w:rsidRPr="001A0100" w:rsidRDefault="001A0100">
      <w:pPr>
        <w:pStyle w:val="Rubrik1"/>
      </w:pPr>
      <w:bookmarkStart w:id="1" w:name="_Toc209513832"/>
      <w:r w:rsidRPr="001A0100">
        <w:t>Motivering</w:t>
      </w:r>
      <w:bookmarkEnd w:id="1"/>
    </w:p>
    <w:p w:rsidR="001A0100" w:rsidRPr="001A0100" w:rsidRDefault="001A0100">
      <w:r w:rsidRPr="001A0100">
        <w:t>Runtom i landet växer allmänhetens intresse för vårt kulturarv, vilket märks i allt från besöksantal vid fornlämningar och arkeologiska utgrävningar till populärkultur. Flera arkeologiska utgrävningar har förändrat vår uppfattning om historiens gång och tillfört viktiga kunskaper. Bland annat har utgrä</w:t>
      </w:r>
      <w:r w:rsidRPr="001A0100">
        <w:t>v</w:t>
      </w:r>
      <w:r w:rsidRPr="001A0100">
        <w:t>ningarna vid Birka tidigare visat på att vår bild av dåtidens samhälle inte var korrekt i flera avseenden.</w:t>
      </w:r>
    </w:p>
    <w:p w:rsidR="001A0100" w:rsidRPr="001A0100" w:rsidRDefault="001A0100">
      <w:pPr>
        <w:pStyle w:val="Normaltindrag"/>
      </w:pPr>
      <w:r w:rsidRPr="001A0100">
        <w:t>I dagsläget finns ytterligare en stor fyndplats, betydligt större än det mera välkända Birka. Sedan 1996 pågår arkeologiska utgrävningar av fornminne</w:t>
      </w:r>
      <w:r w:rsidRPr="001A0100">
        <w:t>s</w:t>
      </w:r>
      <w:r w:rsidRPr="001A0100">
        <w:t xml:space="preserve">området Uppåkra i Staffanstorps kommun. </w:t>
      </w:r>
    </w:p>
    <w:p w:rsidR="001A0100" w:rsidRPr="001A0100" w:rsidRDefault="001A0100">
      <w:pPr>
        <w:pStyle w:val="Normaltindrag"/>
      </w:pPr>
      <w:r w:rsidRPr="001A0100">
        <w:t>Uppåkra</w:t>
      </w:r>
      <w:r w:rsidRPr="001A0100">
        <w:rPr>
          <w:spacing w:val="-2"/>
        </w:rPr>
        <w:t xml:space="preserve"> är Sveriges största förhistoriska boplats, cirka </w:t>
      </w:r>
      <w:smartTag w:uri="urn:schemas-microsoft-com:office:smarttags" w:element="metricconverter">
        <w:smartTagPr>
          <w:attr w:name="ProductID" w:val="40 hektar"/>
        </w:smartTagPr>
        <w:r w:rsidRPr="001A0100">
          <w:rPr>
            <w:spacing w:val="-2"/>
          </w:rPr>
          <w:t>40 hektar</w:t>
        </w:r>
      </w:smartTag>
      <w:r w:rsidRPr="001A0100">
        <w:rPr>
          <w:spacing w:val="-2"/>
        </w:rPr>
        <w:t xml:space="preserve">, med </w:t>
      </w:r>
      <w:r w:rsidRPr="001A0100">
        <w:rPr>
          <w:spacing w:val="-2"/>
        </w:rPr>
        <w:br/>
        <w:t>m</w:t>
      </w:r>
      <w:r w:rsidRPr="001A0100">
        <w:rPr>
          <w:spacing w:val="-2"/>
        </w:rPr>
        <w:t>e</w:t>
      </w:r>
      <w:r w:rsidRPr="001A0100">
        <w:t>tertjocka kulturlager och dateras huvudsakligen till järnåldern (</w:t>
      </w:r>
      <w:smartTag w:uri="urn:schemas-microsoft-com:office:smarttags" w:element="metricconverter">
        <w:smartTagPr>
          <w:attr w:name="ProductID" w:val="500 f"/>
        </w:smartTagPr>
        <w:r w:rsidRPr="001A0100">
          <w:t>500 f</w:t>
        </w:r>
      </w:smartTag>
      <w:r w:rsidRPr="001A0100">
        <w:t>.Kr–1050 e.Kr) med en varaktigh</w:t>
      </w:r>
      <w:r w:rsidRPr="001A0100">
        <w:rPr>
          <w:spacing w:val="-2"/>
        </w:rPr>
        <w:t>et på över tusen år. Under den perioden var Sk</w:t>
      </w:r>
      <w:r w:rsidRPr="001A0100">
        <w:rPr>
          <w:spacing w:val="-2"/>
        </w:rPr>
        <w:t>å</w:t>
      </w:r>
      <w:r w:rsidRPr="001A0100">
        <w:t>ne indelat i regioner, geografiskt avgränsade områden med viktiga, geme</w:t>
      </w:r>
      <w:r w:rsidRPr="001A0100">
        <w:t>n</w:t>
      </w:r>
      <w:r w:rsidRPr="001A0100">
        <w:t>samma funktioner. I Uppåkra bedrevs specialiserat hantverk, både för bopla</w:t>
      </w:r>
      <w:r w:rsidRPr="001A0100">
        <w:t>t</w:t>
      </w:r>
      <w:r w:rsidRPr="001A0100">
        <w:t>sens behov och för handel. Boplatsen ingick i ett väl förgrenat nät av handelsko</w:t>
      </w:r>
      <w:r w:rsidRPr="001A0100">
        <w:t>n</w:t>
      </w:r>
      <w:r w:rsidRPr="001A0100">
        <w:t>takter.</w:t>
      </w:r>
    </w:p>
    <w:p w:rsidR="001A0100" w:rsidRPr="001A0100" w:rsidRDefault="001A0100">
      <w:pPr>
        <w:pStyle w:val="Normaltindrag"/>
      </w:pPr>
      <w:r w:rsidRPr="001A0100">
        <w:t>I Uppåkra fanns flera kultplatser, ett hednatempel har påträ</w:t>
      </w:r>
      <w:r w:rsidRPr="001A0100">
        <w:t>ffats och, under innevarande sommar, en hövdingahall. Fynd visar på särskilda gårdar med ett specialiserat hantverk som avlöste varandra under järnåldern. Främmande föremål visar på långväga handel. Några av de mest unika och praktfulla föremålen hör hemma i järnålderssamhällets elit.</w:t>
      </w:r>
    </w:p>
    <w:p w:rsidR="001A0100" w:rsidRPr="001A0100" w:rsidRDefault="001A0100">
      <w:pPr>
        <w:pStyle w:val="Normaltindrag"/>
      </w:pPr>
      <w:r w:rsidRPr="001A0100">
        <w:lastRenderedPageBreak/>
        <w:t>Uppåkra har mycket sannolikt under vissa tider varit centralorten i sy</w:t>
      </w:r>
      <w:r w:rsidRPr="001A0100">
        <w:t>d</w:t>
      </w:r>
      <w:r w:rsidRPr="001A0100">
        <w:t>västra Skåne dit den religiösa, politiska och ekonomiska makten var konce</w:t>
      </w:r>
      <w:r w:rsidRPr="001A0100">
        <w:t>n</w:t>
      </w:r>
      <w:r w:rsidRPr="001A0100">
        <w:t xml:space="preserve">trerad. </w:t>
      </w:r>
    </w:p>
    <w:p w:rsidR="001A0100" w:rsidRPr="001A0100" w:rsidRDefault="001A0100">
      <w:pPr>
        <w:pStyle w:val="Normaltindrag"/>
      </w:pPr>
      <w:r w:rsidRPr="001A0100">
        <w:t>Uppåkraboplatsens betydelse som central handels- och hantverksplats minskade under slutet av 900-talet, då Lund grundades som ett kungligt och kyrkligt centrum. Efterhand övertog Lund funktionen som områdets viktiga</w:t>
      </w:r>
      <w:r w:rsidRPr="001A0100">
        <w:t>s</w:t>
      </w:r>
      <w:r w:rsidRPr="001A0100">
        <w:t>te plats.</w:t>
      </w:r>
    </w:p>
    <w:p w:rsidR="001A0100" w:rsidRPr="001A0100" w:rsidRDefault="001A0100">
      <w:pPr>
        <w:pStyle w:val="Normaltindrag"/>
      </w:pPr>
      <w:r w:rsidRPr="001A0100">
        <w:t>Lunds universitet, Lunds universitets historiska museum, Regionmuseet i Kristianstad, Region Skåne, länsstyrelsen och Staffanstorps kommun är alla positiva till att allmänheten bereds större möjligheter att tillgodogöra sig for</w:t>
      </w:r>
      <w:r w:rsidRPr="001A0100">
        <w:t>s</w:t>
      </w:r>
      <w:r w:rsidRPr="001A0100">
        <w:t>karrönen. Detta skulle enligt dem bäst ske genom uppförandet av Uppåkra Arkeologiska Centrum i omedelbar anslutning till fornlämningen. Initiativet till centrumet har Staffanstorps kommun tagit. Centrumet är tänkt att ha ett nära samarbete med Lunds Universitets Historiska Museum som har ansvaret för tillvaratagandet av fynden från platsen. De skulle utgöra viktiga kompl</w:t>
      </w:r>
      <w:r w:rsidRPr="001A0100">
        <w:t>e</w:t>
      </w:r>
      <w:r w:rsidRPr="001A0100">
        <w:t>ment till varandra samt som helhet säkerställa att allmänheten får del av vår historia. Dynamiken i centrumet sker genom återkommande pub</w:t>
      </w:r>
      <w:r w:rsidRPr="001A0100">
        <w:t>lika arkeol</w:t>
      </w:r>
      <w:r w:rsidRPr="001A0100">
        <w:t>o</w:t>
      </w:r>
      <w:r w:rsidRPr="001A0100">
        <w:t>giska undersökningar.</w:t>
      </w:r>
    </w:p>
    <w:p w:rsidR="001A0100" w:rsidRPr="001A0100" w:rsidRDefault="001A0100">
      <w:pPr>
        <w:pStyle w:val="Normaltindrag"/>
      </w:pPr>
      <w:r w:rsidRPr="001A0100">
        <w:t>Förutom att ge allmänheten tillgång till viktig information bidrar projektet till att svara på viktiga frågor:</w:t>
      </w:r>
    </w:p>
    <w:p w:rsidR="001A0100" w:rsidRPr="001A0100" w:rsidRDefault="001A0100">
      <w:pPr>
        <w:pStyle w:val="PunktlistaTankstreck"/>
      </w:pPr>
      <w:r w:rsidRPr="001A0100">
        <w:t>Hur inlemmades Sydsverige i det gryende danska riket?</w:t>
      </w:r>
    </w:p>
    <w:p w:rsidR="001A0100" w:rsidRPr="001A0100" w:rsidRDefault="001A0100">
      <w:pPr>
        <w:pStyle w:val="PunktlistaTankstreck"/>
        <w:spacing w:before="0"/>
      </w:pPr>
      <w:r w:rsidRPr="001A0100">
        <w:t>När uppstår regional maktsamling?</w:t>
      </w:r>
    </w:p>
    <w:p w:rsidR="001A0100" w:rsidRPr="001A0100" w:rsidRDefault="001A0100">
      <w:pPr>
        <w:pStyle w:val="PunktlistaTankstreck"/>
        <w:spacing w:before="0"/>
      </w:pPr>
      <w:r w:rsidRPr="001A0100">
        <w:t>Hur såg maktstrukturerna ut här, före, under och efter integrationsskedet?</w:t>
      </w:r>
    </w:p>
    <w:p w:rsidR="001A0100" w:rsidRPr="001A0100" w:rsidRDefault="001A0100">
      <w:r w:rsidRPr="001A0100">
        <w:t>Projektets framgång är dock avhängigt av en tydlig grundfinansiering, då det kräver mycket arbete att över tiden upprätthålla kunskapsförmedling till al</w:t>
      </w:r>
      <w:r w:rsidRPr="001A0100">
        <w:t>l</w:t>
      </w:r>
      <w:r w:rsidRPr="001A0100">
        <w:t>mänheten tillsammans med en uthållig finansiering av de återkommande utgrävningarna.</w:t>
      </w:r>
    </w:p>
    <w:p w:rsidR="001A0100" w:rsidRPr="001A0100" w:rsidRDefault="001A0100">
      <w:pPr>
        <w:pStyle w:val="Normaltindrag"/>
      </w:pPr>
      <w:r w:rsidRPr="001A0100">
        <w:t>Eftersom projektet är av nationell betydelse är det inte enbart en fråga för kommunen och regionen, även staten bör inse dess betydelse. Region Skåne och Staffanstorps kommun har för avsikt att bilda en stiftelse som ska driva projektet, men det är inte möjligt att skapa den stabila ekonomiska grund som krävs utan statlig medverkan. Därför bör staten omdisponera medel ur rel</w:t>
      </w:r>
      <w:r w:rsidRPr="001A0100">
        <w:t>e</w:t>
      </w:r>
      <w:r w:rsidRPr="001A0100">
        <w:t>vanta anslag i syfte att kunna stödja arbetet med ett regionalt arkeologiskt centrum i Uppåkra, de arkeologiska publika utgrävningarna och ett fortsatt tillvaratagande av kunskaperna och fynden vid Lunds Universitets Historiska Museum.</w:t>
      </w:r>
    </w:p>
    <w:p w:rsidR="001A0100" w:rsidRPr="001A0100" w:rsidRDefault="001A0100">
      <w:pPr>
        <w:pStyle w:val="Normaltindrag"/>
      </w:pP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A0100">
        <w:trPr>
          <w:cantSplit/>
        </w:trPr>
        <w:tc>
          <w:tcPr>
            <w:tcW w:w="3046" w:type="dxa"/>
          </w:tcPr>
          <w:p w:rsidR="001A0100" w:rsidRPr="001A0100" w:rsidRDefault="001A0100">
            <w:pPr>
              <w:pStyle w:val="UnderskriftDatum"/>
              <w:spacing w:before="240"/>
            </w:pPr>
            <w:r w:rsidRPr="001A0100">
              <w:t>Stockholm den 30 september 2008</w:t>
            </w:r>
          </w:p>
        </w:tc>
        <w:tc>
          <w:tcPr>
            <w:tcW w:w="3047" w:type="dxa"/>
          </w:tcPr>
          <w:p w:rsidR="001A0100" w:rsidRPr="001A0100" w:rsidRDefault="001A0100">
            <w:pPr>
              <w:pStyle w:val="Underskrifter"/>
              <w:spacing w:before="240"/>
            </w:pPr>
          </w:p>
        </w:tc>
      </w:tr>
      <w:tr w:rsidR="00000000" w:rsidRPr="001A0100">
        <w:trPr>
          <w:cantSplit/>
        </w:trPr>
        <w:tc>
          <w:tcPr>
            <w:tcW w:w="3046" w:type="dxa"/>
          </w:tcPr>
          <w:p w:rsidR="001A0100" w:rsidRPr="001A0100" w:rsidRDefault="001A0100">
            <w:pPr>
              <w:pStyle w:val="Underskrifter"/>
            </w:pPr>
            <w:r w:rsidRPr="001A0100">
              <w:t>Ewa Thalén Finné (m)</w:t>
            </w:r>
          </w:p>
        </w:tc>
        <w:tc>
          <w:tcPr>
            <w:tcW w:w="3046" w:type="dxa"/>
          </w:tcPr>
          <w:p w:rsidR="001A0100" w:rsidRPr="001A0100" w:rsidRDefault="001A0100">
            <w:pPr>
              <w:pStyle w:val="Underskrifter"/>
            </w:pPr>
          </w:p>
        </w:tc>
      </w:tr>
      <w:tr w:rsidR="00000000" w:rsidRPr="001A0100">
        <w:trPr>
          <w:cantSplit/>
        </w:trPr>
        <w:tc>
          <w:tcPr>
            <w:tcW w:w="3046" w:type="dxa"/>
          </w:tcPr>
          <w:p w:rsidR="001A0100" w:rsidRPr="001A0100" w:rsidRDefault="001A0100">
            <w:pPr>
              <w:pStyle w:val="Underskrifter"/>
            </w:pPr>
            <w:r w:rsidRPr="001A0100">
              <w:t>Staffan Appelros (m)</w:t>
            </w:r>
          </w:p>
        </w:tc>
        <w:tc>
          <w:tcPr>
            <w:tcW w:w="3046" w:type="dxa"/>
          </w:tcPr>
          <w:p w:rsidR="001A0100" w:rsidRPr="001A0100" w:rsidRDefault="001A0100">
            <w:pPr>
              <w:pStyle w:val="Underskrifter"/>
            </w:pPr>
            <w:r w:rsidRPr="001A0100">
              <w:t>Inge Garstedt (m)</w:t>
            </w:r>
          </w:p>
        </w:tc>
      </w:tr>
      <w:tr w:rsidR="00000000" w:rsidRPr="001A0100">
        <w:trPr>
          <w:cantSplit/>
        </w:trPr>
        <w:tc>
          <w:tcPr>
            <w:tcW w:w="3046" w:type="dxa"/>
          </w:tcPr>
          <w:p w:rsidR="001A0100" w:rsidRPr="001A0100" w:rsidRDefault="001A0100">
            <w:pPr>
              <w:pStyle w:val="Underskrifter"/>
            </w:pPr>
            <w:r w:rsidRPr="001A0100">
              <w:t>Ann-Charlotte Hammar Johnsson (m)</w:t>
            </w:r>
          </w:p>
        </w:tc>
        <w:tc>
          <w:tcPr>
            <w:tcW w:w="3046" w:type="dxa"/>
          </w:tcPr>
          <w:p w:rsidR="001A0100" w:rsidRPr="001A0100" w:rsidRDefault="001A0100">
            <w:pPr>
              <w:pStyle w:val="Underskrifter"/>
            </w:pPr>
            <w:r w:rsidRPr="001A0100">
              <w:t>Anders Hansson (m)</w:t>
            </w:r>
          </w:p>
        </w:tc>
      </w:tr>
      <w:tr w:rsidR="00000000" w:rsidRPr="001A0100">
        <w:trPr>
          <w:cantSplit/>
        </w:trPr>
        <w:tc>
          <w:tcPr>
            <w:tcW w:w="3046" w:type="dxa"/>
          </w:tcPr>
          <w:p w:rsidR="001A0100" w:rsidRPr="001A0100" w:rsidRDefault="001A0100">
            <w:pPr>
              <w:pStyle w:val="Underskrifter"/>
            </w:pPr>
            <w:r w:rsidRPr="001A0100">
              <w:t>Christine Jönsson (m)</w:t>
            </w:r>
          </w:p>
        </w:tc>
        <w:tc>
          <w:tcPr>
            <w:tcW w:w="3046" w:type="dxa"/>
          </w:tcPr>
          <w:p w:rsidR="001A0100" w:rsidRPr="001A0100" w:rsidRDefault="001A0100">
            <w:pPr>
              <w:pStyle w:val="Underskrifter"/>
            </w:pPr>
            <w:r w:rsidRPr="001A0100">
              <w:t>Olof Lavesson (m)</w:t>
            </w:r>
          </w:p>
        </w:tc>
      </w:tr>
      <w:tr w:rsidR="00000000" w:rsidRPr="001A0100">
        <w:trPr>
          <w:cantSplit/>
        </w:trPr>
        <w:tc>
          <w:tcPr>
            <w:tcW w:w="3046" w:type="dxa"/>
          </w:tcPr>
          <w:p w:rsidR="001A0100" w:rsidRPr="001A0100" w:rsidRDefault="001A0100">
            <w:pPr>
              <w:pStyle w:val="Underskrifter"/>
            </w:pPr>
            <w:r w:rsidRPr="001A0100">
              <w:t>Göran Montan (m)</w:t>
            </w:r>
          </w:p>
        </w:tc>
        <w:tc>
          <w:tcPr>
            <w:tcW w:w="3046" w:type="dxa"/>
          </w:tcPr>
          <w:p w:rsidR="001A0100" w:rsidRPr="001A0100" w:rsidRDefault="001A0100">
            <w:pPr>
              <w:pStyle w:val="Underskrifter"/>
            </w:pPr>
            <w:r w:rsidRPr="001A0100">
              <w:t>Sven Yngve Persson (m)</w:t>
            </w:r>
          </w:p>
        </w:tc>
      </w:tr>
      <w:tr w:rsidR="00000000" w:rsidRPr="001A0100">
        <w:trPr>
          <w:cantSplit/>
        </w:trPr>
        <w:tc>
          <w:tcPr>
            <w:tcW w:w="3046" w:type="dxa"/>
          </w:tcPr>
          <w:p w:rsidR="001A0100" w:rsidRPr="001A0100" w:rsidRDefault="001A0100">
            <w:pPr>
              <w:pStyle w:val="Underskrifter"/>
            </w:pPr>
            <w:r w:rsidRPr="001A0100">
              <w:t>Anne-Marie Pålsson (m)</w:t>
            </w:r>
          </w:p>
        </w:tc>
        <w:tc>
          <w:tcPr>
            <w:tcW w:w="3046" w:type="dxa"/>
          </w:tcPr>
          <w:p w:rsidR="001A0100" w:rsidRPr="001A0100" w:rsidRDefault="001A0100">
            <w:pPr>
              <w:pStyle w:val="Underskrifter"/>
            </w:pPr>
            <w:r w:rsidRPr="001A0100">
              <w:t>Margareta Pålsson (m)</w:t>
            </w:r>
          </w:p>
        </w:tc>
      </w:tr>
      <w:tr w:rsidR="00000000" w:rsidRPr="001A0100">
        <w:trPr>
          <w:cantSplit/>
        </w:trPr>
        <w:tc>
          <w:tcPr>
            <w:tcW w:w="3046" w:type="dxa"/>
          </w:tcPr>
          <w:p w:rsidR="001A0100" w:rsidRPr="001A0100" w:rsidRDefault="001A0100">
            <w:pPr>
              <w:pStyle w:val="Underskrifter"/>
            </w:pPr>
            <w:r w:rsidRPr="001A0100">
              <w:t>Mats Sander (m)</w:t>
            </w:r>
          </w:p>
        </w:tc>
        <w:tc>
          <w:tcPr>
            <w:tcW w:w="3046" w:type="dxa"/>
          </w:tcPr>
          <w:p w:rsidR="001A0100" w:rsidRPr="001A0100" w:rsidRDefault="001A0100">
            <w:pPr>
              <w:pStyle w:val="Underskrifter"/>
            </w:pPr>
            <w:r w:rsidRPr="001A0100">
              <w:t>Hans Wallmark (m)</w:t>
            </w:r>
          </w:p>
        </w:tc>
      </w:tr>
      <w:tr w:rsidR="00000000" w:rsidRPr="001A0100">
        <w:trPr>
          <w:cantSplit/>
        </w:trPr>
        <w:tc>
          <w:tcPr>
            <w:tcW w:w="3046" w:type="dxa"/>
          </w:tcPr>
          <w:p w:rsidR="001A0100" w:rsidRPr="001A0100" w:rsidRDefault="001A0100">
            <w:pPr>
              <w:pStyle w:val="Underskrifter"/>
            </w:pPr>
            <w:r w:rsidRPr="001A0100">
              <w:t>Marie Weibull Kornias (m)</w:t>
            </w:r>
          </w:p>
        </w:tc>
        <w:tc>
          <w:tcPr>
            <w:tcW w:w="3046" w:type="dxa"/>
          </w:tcPr>
          <w:p w:rsidR="001A0100" w:rsidRPr="001A0100" w:rsidRDefault="001A0100">
            <w:pPr>
              <w:pStyle w:val="Underskrifter"/>
            </w:pPr>
          </w:p>
        </w:tc>
      </w:tr>
    </w:tbl>
    <w:p w:rsidR="001A0100" w:rsidRPr="001A0100" w:rsidRDefault="001A0100">
      <w:pPr>
        <w:pStyle w:val="Normaltindrag"/>
      </w:pPr>
    </w:p>
    <w:sectPr w:rsidR="00000000" w:rsidRPr="001A010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A0100" w:rsidRPr="001A0100" w:rsidRDefault="001A0100">
      <w:r w:rsidRPr="001A0100">
        <w:separator/>
      </w:r>
    </w:p>
  </w:endnote>
  <w:endnote w:type="continuationSeparator" w:id="0">
    <w:p w:rsidR="001A0100" w:rsidRPr="001A0100" w:rsidRDefault="001A0100">
      <w:r w:rsidRPr="001A010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0100" w:rsidRPr="001A0100" w:rsidRDefault="001A0100">
    <w:pPr>
      <w:pStyle w:val="Sidfot"/>
    </w:pPr>
    <w:r w:rsidRPr="001A010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363928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A0100" w:rsidRDefault="001A010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A0100" w:rsidRDefault="001A010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0100" w:rsidRPr="001A0100" w:rsidRDefault="001A0100">
    <w:pPr>
      <w:pStyle w:val="Sidfot"/>
    </w:pPr>
    <w:r w:rsidRPr="001A010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1217986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A0100" w:rsidRDefault="001A0100">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A0100" w:rsidRDefault="001A0100">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0100" w:rsidRPr="001A0100" w:rsidRDefault="001A0100">
    <w:pPr>
      <w:pStyle w:val="Sidfot"/>
    </w:pPr>
    <w:r w:rsidRPr="001A010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6208178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A0100" w:rsidRDefault="001A010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A0100" w:rsidRDefault="001A010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A0100" w:rsidRPr="001A0100" w:rsidRDefault="001A0100">
      <w:r w:rsidRPr="001A0100">
        <w:separator/>
      </w:r>
    </w:p>
  </w:footnote>
  <w:footnote w:type="continuationSeparator" w:id="0">
    <w:p w:rsidR="001A0100" w:rsidRPr="001A0100" w:rsidRDefault="001A0100">
      <w:r w:rsidRPr="001A010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0100" w:rsidRPr="001A0100" w:rsidRDefault="001A0100">
    <w:pPr>
      <w:pStyle w:val="Sidhuvud"/>
    </w:pPr>
    <w:r w:rsidRPr="001A010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5354898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A0100" w:rsidRDefault="001A0100">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Kr356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A0100" w:rsidRDefault="001A0100">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Kr356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0100" w:rsidRPr="001A0100" w:rsidRDefault="001A0100">
    <w:pPr>
      <w:pStyle w:val="Sidhuvud"/>
    </w:pPr>
    <w:r w:rsidRPr="001A010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1207284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A0100" w:rsidRDefault="001A0100">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Kr356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A0100" w:rsidRDefault="001A0100">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Kr356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0100" w:rsidRPr="001A0100" w:rsidRDefault="001A0100">
    <w:pPr>
      <w:pStyle w:val="FSHNormal"/>
      <w:tabs>
        <w:tab w:val="right" w:pos="5840"/>
      </w:tabs>
    </w:pPr>
    <w:r w:rsidRPr="001A0100">
      <w:br/>
    </w:r>
    <w:r w:rsidRPr="001A0100">
      <w:fldChar w:fldCharType="begin" w:fldLock="1"/>
    </w:r>
    <w:r w:rsidRPr="001A0100">
      <w:instrText xml:space="preserve"> DOCPROPERTY</w:instrText>
    </w:r>
    <w:r w:rsidRPr="001A0100">
      <w:rPr>
        <w:sz w:val="18"/>
      </w:rPr>
      <w:instrText xml:space="preserve"> "YearUser" *\charformat </w:instrText>
    </w:r>
    <w:r w:rsidRPr="001A0100">
      <w:fldChar w:fldCharType="separate"/>
    </w:r>
    <w:r w:rsidRPr="001A0100">
      <w:t>2008/09</w:t>
    </w:r>
    <w:r w:rsidRPr="001A0100">
      <w:fldChar w:fldCharType="end"/>
    </w:r>
    <w:r w:rsidRPr="001A0100">
      <w:t xml:space="preserve"> </w:t>
    </w:r>
    <w:r w:rsidRPr="001A0100">
      <w:tab/>
      <w:t xml:space="preserve">mnr: </w:t>
    </w:r>
    <w:r w:rsidRPr="001A0100">
      <w:fldChar w:fldCharType="begin" w:fldLock="1"/>
    </w:r>
    <w:r w:rsidRPr="001A0100">
      <w:instrText xml:space="preserve"> DOCPROPERTY</w:instrText>
    </w:r>
    <w:r w:rsidRPr="001A0100">
      <w:rPr>
        <w:sz w:val="18"/>
      </w:rPr>
      <w:instrText xml:space="preserve"> "Motionsnummer" *\charformat </w:instrText>
    </w:r>
    <w:r w:rsidRPr="001A0100">
      <w:fldChar w:fldCharType="separate"/>
    </w:r>
    <w:r w:rsidRPr="001A0100">
      <w:t>Kr356</w:t>
    </w:r>
    <w:r w:rsidRPr="001A0100">
      <w:fldChar w:fldCharType="end"/>
    </w:r>
    <w:r w:rsidRPr="001A0100">
      <w:br/>
    </w:r>
    <w:r w:rsidRPr="001A0100">
      <w:fldChar w:fldCharType="begin" w:fldLock="1"/>
    </w:r>
    <w:r w:rsidRPr="001A0100">
      <w:instrText xml:space="preserve"> DOCPROPERTY</w:instrText>
    </w:r>
    <w:r w:rsidRPr="001A0100">
      <w:rPr>
        <w:sz w:val="18"/>
      </w:rPr>
      <w:instrText xml:space="preserve"> "Samling" *\charformat </w:instrText>
    </w:r>
    <w:r w:rsidRPr="001A0100">
      <w:fldChar w:fldCharType="end"/>
    </w:r>
    <w:r w:rsidRPr="001A0100">
      <w:tab/>
      <w:t xml:space="preserve">pnr: </w:t>
    </w:r>
    <w:r w:rsidRPr="001A0100">
      <w:fldChar w:fldCharType="begin" w:fldLock="1"/>
    </w:r>
    <w:r w:rsidRPr="001A0100">
      <w:instrText xml:space="preserve"> DOCPROPERTY</w:instrText>
    </w:r>
    <w:r w:rsidRPr="001A0100">
      <w:rPr>
        <w:sz w:val="18"/>
      </w:rPr>
      <w:instrText xml:space="preserve"> "Partinummer" *\charformat </w:instrText>
    </w:r>
    <w:r w:rsidRPr="001A0100">
      <w:fldChar w:fldCharType="separate"/>
    </w:r>
    <w:r w:rsidRPr="001A0100">
      <w:t>m1443</w:t>
    </w:r>
    <w:r w:rsidRPr="001A0100">
      <w:fldChar w:fldCharType="end"/>
    </w:r>
  </w:p>
  <w:p w:rsidR="001A0100" w:rsidRPr="001A0100" w:rsidRDefault="001A0100">
    <w:pPr>
      <w:pStyle w:val="FSHRub1"/>
    </w:pPr>
    <w:r w:rsidRPr="001A0100">
      <w:t>Motion till riksdagen</w:t>
    </w:r>
    <w:r w:rsidRPr="001A0100">
      <w:br/>
    </w:r>
    <w:r w:rsidRPr="001A0100">
      <w:fldChar w:fldCharType="begin" w:fldLock="1"/>
    </w:r>
    <w:r w:rsidRPr="001A0100">
      <w:instrText xml:space="preserve"> DOCPROPERTY "YearUser" *\charformat </w:instrText>
    </w:r>
    <w:r w:rsidRPr="001A0100">
      <w:fldChar w:fldCharType="separate"/>
    </w:r>
    <w:r w:rsidRPr="001A0100">
      <w:t>2008/09</w:t>
    </w:r>
    <w:r w:rsidRPr="001A0100">
      <w:fldChar w:fldCharType="end"/>
    </w:r>
    <w:r w:rsidRPr="001A0100">
      <w:t>:</w:t>
    </w:r>
    <w:r w:rsidRPr="001A0100">
      <w:fldChar w:fldCharType="begin" w:fldLock="1"/>
    </w:r>
    <w:r w:rsidRPr="001A0100">
      <w:instrText xml:space="preserve"> DOCPROPERTY "Motionsnummer" *\charformat </w:instrText>
    </w:r>
    <w:r w:rsidRPr="001A0100">
      <w:fldChar w:fldCharType="separate"/>
    </w:r>
    <w:r w:rsidRPr="001A0100">
      <w:t>Kr356</w:t>
    </w:r>
    <w:r w:rsidRPr="001A0100">
      <w:fldChar w:fldCharType="end"/>
    </w:r>
  </w:p>
  <w:p w:rsidR="001A0100" w:rsidRPr="001A0100" w:rsidRDefault="001A0100">
    <w:pPr>
      <w:pStyle w:val="FSHNormalS5"/>
    </w:pPr>
    <w:r w:rsidRPr="001A0100">
      <w:fldChar w:fldCharType="begin" w:fldLock="1"/>
    </w:r>
    <w:r w:rsidRPr="001A0100">
      <w:instrText xml:space="preserve"> DOCPROPERTY "MotionarText" *\charformat </w:instrText>
    </w:r>
    <w:r w:rsidRPr="001A0100">
      <w:fldChar w:fldCharType="separate"/>
    </w:r>
    <w:r w:rsidRPr="001A0100">
      <w:t>av Ewa Thalén Finné m.fl. (m)</w:t>
    </w:r>
    <w:r w:rsidRPr="001A0100">
      <w:fldChar w:fldCharType="end"/>
    </w:r>
    <w:r w:rsidRPr="001A0100">
      <w:br/>
    </w:r>
    <w:r w:rsidRPr="001A0100">
      <w:fldChar w:fldCharType="begin" w:fldLock="1"/>
    </w:r>
    <w:r w:rsidRPr="001A0100">
      <w:instrText xml:space="preserve"> DOCPROPERTY "SvarFrasKort" *\charformat </w:instrText>
    </w:r>
    <w:r w:rsidRPr="001A0100">
      <w:fldChar w:fldCharType="end"/>
    </w:r>
  </w:p>
  <w:p w:rsidR="001A0100" w:rsidRPr="001A0100" w:rsidRDefault="001A0100">
    <w:pPr>
      <w:pStyle w:val="FSHTitel"/>
    </w:pPr>
    <w:r w:rsidRPr="001A0100">
      <w:fldChar w:fldCharType="begin" w:fldLock="1"/>
    </w:r>
    <w:r w:rsidRPr="001A0100">
      <w:instrText xml:space="preserve"> DOCPROPERTY</w:instrText>
    </w:r>
    <w:r w:rsidRPr="001A0100">
      <w:rPr>
        <w:sz w:val="18"/>
      </w:rPr>
      <w:instrText xml:space="preserve"> "RubrikSvar" *\charformat </w:instrText>
    </w:r>
    <w:r w:rsidRPr="001A0100">
      <w:fldChar w:fldCharType="separate"/>
    </w:r>
    <w:r w:rsidRPr="001A0100">
      <w:t>Uppåkra – ett svenskt kulturarv</w:t>
    </w:r>
    <w:r w:rsidRPr="001A0100">
      <w:fldChar w:fldCharType="end"/>
    </w:r>
  </w:p>
  <w:p w:rsidR="001A0100" w:rsidRPr="001A0100" w:rsidRDefault="001A0100">
    <w:pPr>
      <w:pStyle w:val="Normal00"/>
    </w:pPr>
  </w:p>
  <w:p w:rsidR="001A0100" w:rsidRPr="001A0100" w:rsidRDefault="001A010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0DC8F6B8">
      <w:start w:val="1"/>
      <w:numFmt w:val="decimal"/>
      <w:lvlText w:val="%1."/>
      <w:lvlJc w:val="left"/>
      <w:pPr>
        <w:tabs>
          <w:tab w:val="num" w:pos="340"/>
        </w:tabs>
        <w:ind w:left="340" w:hanging="340"/>
      </w:pPr>
      <w:rPr>
        <w:rFonts w:cs="Times New Roman"/>
      </w:rPr>
    </w:lvl>
    <w:lvl w:ilvl="1" w:tplc="8E9EEC8A" w:tentative="1">
      <w:start w:val="1"/>
      <w:numFmt w:val="lowerLetter"/>
      <w:lvlText w:val="%2."/>
      <w:lvlJc w:val="left"/>
      <w:pPr>
        <w:tabs>
          <w:tab w:val="num" w:pos="1440"/>
        </w:tabs>
        <w:ind w:left="1440" w:hanging="360"/>
      </w:pPr>
      <w:rPr>
        <w:rFonts w:cs="Times New Roman"/>
      </w:rPr>
    </w:lvl>
    <w:lvl w:ilvl="2" w:tplc="FBBAA660" w:tentative="1">
      <w:start w:val="1"/>
      <w:numFmt w:val="lowerRoman"/>
      <w:lvlText w:val="%3."/>
      <w:lvlJc w:val="right"/>
      <w:pPr>
        <w:tabs>
          <w:tab w:val="num" w:pos="2160"/>
        </w:tabs>
        <w:ind w:left="2160" w:hanging="180"/>
      </w:pPr>
      <w:rPr>
        <w:rFonts w:cs="Times New Roman"/>
      </w:rPr>
    </w:lvl>
    <w:lvl w:ilvl="3" w:tplc="2CBEBE04" w:tentative="1">
      <w:start w:val="1"/>
      <w:numFmt w:val="decimal"/>
      <w:lvlText w:val="%4."/>
      <w:lvlJc w:val="left"/>
      <w:pPr>
        <w:tabs>
          <w:tab w:val="num" w:pos="2880"/>
        </w:tabs>
        <w:ind w:left="2880" w:hanging="360"/>
      </w:pPr>
      <w:rPr>
        <w:rFonts w:cs="Times New Roman"/>
      </w:rPr>
    </w:lvl>
    <w:lvl w:ilvl="4" w:tplc="26144DC2" w:tentative="1">
      <w:start w:val="1"/>
      <w:numFmt w:val="lowerLetter"/>
      <w:lvlText w:val="%5."/>
      <w:lvlJc w:val="left"/>
      <w:pPr>
        <w:tabs>
          <w:tab w:val="num" w:pos="3600"/>
        </w:tabs>
        <w:ind w:left="3600" w:hanging="360"/>
      </w:pPr>
      <w:rPr>
        <w:rFonts w:cs="Times New Roman"/>
      </w:rPr>
    </w:lvl>
    <w:lvl w:ilvl="5" w:tplc="83385E3A" w:tentative="1">
      <w:start w:val="1"/>
      <w:numFmt w:val="lowerRoman"/>
      <w:lvlText w:val="%6."/>
      <w:lvlJc w:val="right"/>
      <w:pPr>
        <w:tabs>
          <w:tab w:val="num" w:pos="4320"/>
        </w:tabs>
        <w:ind w:left="4320" w:hanging="180"/>
      </w:pPr>
      <w:rPr>
        <w:rFonts w:cs="Times New Roman"/>
      </w:rPr>
    </w:lvl>
    <w:lvl w:ilvl="6" w:tplc="70586A96" w:tentative="1">
      <w:start w:val="1"/>
      <w:numFmt w:val="decimal"/>
      <w:lvlText w:val="%7."/>
      <w:lvlJc w:val="left"/>
      <w:pPr>
        <w:tabs>
          <w:tab w:val="num" w:pos="5040"/>
        </w:tabs>
        <w:ind w:left="5040" w:hanging="360"/>
      </w:pPr>
      <w:rPr>
        <w:rFonts w:cs="Times New Roman"/>
      </w:rPr>
    </w:lvl>
    <w:lvl w:ilvl="7" w:tplc="8CE46DF8" w:tentative="1">
      <w:start w:val="1"/>
      <w:numFmt w:val="lowerLetter"/>
      <w:lvlText w:val="%8."/>
      <w:lvlJc w:val="left"/>
      <w:pPr>
        <w:tabs>
          <w:tab w:val="num" w:pos="5760"/>
        </w:tabs>
        <w:ind w:left="5760" w:hanging="360"/>
      </w:pPr>
      <w:rPr>
        <w:rFonts w:cs="Times New Roman"/>
      </w:rPr>
    </w:lvl>
    <w:lvl w:ilvl="8" w:tplc="1C2ACA66" w:tentative="1">
      <w:start w:val="1"/>
      <w:numFmt w:val="lowerRoman"/>
      <w:lvlText w:val="%9."/>
      <w:lvlJc w:val="right"/>
      <w:pPr>
        <w:tabs>
          <w:tab w:val="num" w:pos="6480"/>
        </w:tabs>
        <w:ind w:left="6480" w:hanging="180"/>
      </w:pPr>
      <w:rPr>
        <w:rFonts w:cs="Times New Roman"/>
      </w:rPr>
    </w:lvl>
  </w:abstractNum>
  <w:num w:numId="1" w16cid:durableId="304551797">
    <w:abstractNumId w:val="8"/>
  </w:num>
  <w:num w:numId="2" w16cid:durableId="564418480">
    <w:abstractNumId w:val="9"/>
  </w:num>
  <w:num w:numId="3" w16cid:durableId="1328168032">
    <w:abstractNumId w:val="8"/>
  </w:num>
  <w:num w:numId="4" w16cid:durableId="1974944349">
    <w:abstractNumId w:val="9"/>
  </w:num>
  <w:num w:numId="5" w16cid:durableId="630326833">
    <w:abstractNumId w:val="13"/>
  </w:num>
  <w:num w:numId="6" w16cid:durableId="964773574">
    <w:abstractNumId w:val="10"/>
  </w:num>
  <w:num w:numId="7" w16cid:durableId="1585798418">
    <w:abstractNumId w:val="11"/>
  </w:num>
  <w:num w:numId="8" w16cid:durableId="908230249">
    <w:abstractNumId w:val="12"/>
  </w:num>
  <w:num w:numId="9" w16cid:durableId="1407263833">
    <w:abstractNumId w:val="8"/>
  </w:num>
  <w:num w:numId="10" w16cid:durableId="405612142">
    <w:abstractNumId w:val="3"/>
  </w:num>
  <w:num w:numId="11" w16cid:durableId="208879481">
    <w:abstractNumId w:val="2"/>
  </w:num>
  <w:num w:numId="12" w16cid:durableId="1354383187">
    <w:abstractNumId w:val="1"/>
  </w:num>
  <w:num w:numId="13" w16cid:durableId="507796187">
    <w:abstractNumId w:val="0"/>
  </w:num>
  <w:num w:numId="14" w16cid:durableId="1473794680">
    <w:abstractNumId w:val="9"/>
  </w:num>
  <w:num w:numId="15" w16cid:durableId="2050833762">
    <w:abstractNumId w:val="7"/>
  </w:num>
  <w:num w:numId="16" w16cid:durableId="294261133">
    <w:abstractNumId w:val="6"/>
  </w:num>
  <w:num w:numId="17" w16cid:durableId="1953701325">
    <w:abstractNumId w:val="5"/>
  </w:num>
  <w:num w:numId="18" w16cid:durableId="18783779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9"/>
    <w:docVar w:name="PersonGUIDs" w:val="{A2356BCD-80EC-4D85-8F7F-BA2C21FF70B8},{7E13BD60-58D6-4B8D-BE2C-1709B9002F49},{8CA0BB6F-117B-4C21-9BCF-565E472B6D12},{389B2C1A-6170-43BB-B39F-70C9E9E56E19},{99585E3E-66E7-4624-A229-10331F0231C5},{F5AA32F1-F5C8-4DED-91F5-C4DEDBA620D4},{CDD1A326-0E0F-466C-9CC8-15B262EB33B5},{FD2015E0-27B8-47A1-A7FE-F4215C89835A},{E4365A6A-EC37-43F5-A614-B48FDE22F865},{E48AF3E2-1BED-430C-94A1-83C0657ABDA0},{AAE00AB1-5680-426C-9630-C4B93A2B4A9D},{37091D08-8BBC-4C31-8E76-EC67279CFC62},{DE35B1DF-9987-441C-9146-A757846248B1},{FABCE168-5E3B-4CA6-A3A2-E6D314A644CC}"/>
  </w:docVars>
  <w:rsids>
    <w:rsidRoot w:val="00F93565"/>
    <w:rsid w:val="001A0100"/>
    <w:rsid w:val="00F9356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5122"/>
    <o:shapelayout v:ext="edit">
      <o:idmap v:ext="edit" data="3"/>
    </o:shapelayout>
  </w:shapeDefaults>
  <w:decimalSymbol w:val=","/>
  <w:listSeparator w:val=";"/>
  <w15:chartTrackingRefBased/>
  <w15:docId w15:val="{AFF07D94-9829-47CA-AE08-6EA11F2370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583</Words>
  <Characters>3615</Characters>
  <Application>Microsoft Office Word</Application>
  <DocSecurity>4</DocSecurity>
  <Lines>80</Lines>
  <Paragraphs>35</Paragraphs>
  <ScaleCrop>false</ScaleCrop>
  <HeadingPairs>
    <vt:vector size="2" baseType="variant">
      <vt:variant>
        <vt:lpstr>Rubrik</vt:lpstr>
      </vt:variant>
      <vt:variant>
        <vt:i4>1</vt:i4>
      </vt:variant>
    </vt:vector>
  </HeadingPairs>
  <TitlesOfParts>
    <vt:vector size="1" baseType="lpstr">
      <vt:lpstr>m1443</vt:lpstr>
    </vt:vector>
  </TitlesOfParts>
  <Company>Riksdagen</Company>
  <LinksUpToDate>false</LinksUpToDate>
  <CharactersWithSpaces>4163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m1443</dc:title>
  <dc:subject>m1443</dc:subject>
  <dc:creator>Riksdagen</dc:creator>
  <cp:keywords>Riksdagen</cp:keywords>
  <dc:description>TKG-ktrl, MSMQ4mb, PersReg-Distribution mm b-&gt;ny fplogga c-&gt;nygamla s-rosen</dc:description>
  <cp:lastModifiedBy>Lars Brink</cp:lastModifiedBy>
  <cp:revision>2</cp:revision>
  <cp:lastPrinted>2009-02-18T09:45:00Z</cp:lastPrinted>
  <dcterms:created xsi:type="dcterms:W3CDTF">2025-12-17T18:00:00Z</dcterms:created>
  <dcterms:modified xsi:type="dcterms:W3CDTF">2025-12-17T18:00:00Z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mot2000_495_2008-09-29</vt:lpwstr>
  </property>
  <property fmtid="{D5CDD505-2E9C-101B-9397-08002B2CF9AE}" pid="3" name="version">
    <vt:lpwstr>mot2000_495_2008-09-29</vt:lpwstr>
  </property>
  <property fmtid="{D5CDD505-2E9C-101B-9397-08002B2CF9AE}" pid="4" name="dokumenttyp">
    <vt:lpwstr>motion</vt:lpwstr>
  </property>
  <property fmtid="{D5CDD505-2E9C-101B-9397-08002B2CF9AE}" pid="5" name="Sekr">
    <vt:lpwstr>mh</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Uppåkra – ett svenskt kulturarv</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Uppåkra – ett svenskt kulturarv</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m1443</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14</vt:lpwstr>
  </property>
  <property fmtid="{D5CDD505-2E9C-101B-9397-08002B2CF9AE}" pid="25" name="MotionarText">
    <vt:lpwstr>av Ewa Thalén Finné m.fl. (m)</vt:lpwstr>
  </property>
  <property fmtid="{D5CDD505-2E9C-101B-9397-08002B2CF9AE}" pid="26" name="MotionarLista">
    <vt:lpwstr>Thalén Finné, Ewa (m)\Appelros, Staffan (m)\Garstedt, Inge (m)\Hammar Johnsson, Ann-Charlotte (m)\Hansson, Anders (m)\Jönsson, Christine (m)\Lavesson, Olof (m)\Montan, Göran (m)\Persson, Sven Yngve (m)\Pålsson, Anne-Marie (m)\Pålsson, Margareta (m)\</vt:lpwstr>
  </property>
  <property fmtid="{D5CDD505-2E9C-101B-9397-08002B2CF9AE}" pid="27" name="MotionarLista1">
    <vt:lpwstr>Sander, Mats (m)\Wallmark, Hans (m)\Weibull Kornias, Marie (m)\</vt:lpwstr>
  </property>
  <property fmtid="{D5CDD505-2E9C-101B-9397-08002B2CF9AE}" pid="28" name="MotionarLista2">
    <vt:lpwstr/>
  </property>
  <property fmtid="{D5CDD505-2E9C-101B-9397-08002B2CF9AE}" pid="29" name="MotionarLista3">
    <vt:lpwstr/>
  </property>
  <property fmtid="{D5CDD505-2E9C-101B-9397-08002B2CF9AE}" pid="30" name="MotionarLotus">
    <vt:lpwstr>Ewa Thalén Finné (m), Staffan Appelros (m), Inge Garstedt (m), Ann-Charlotte Hammar Johnsson (m), Anders Hansson (m), Christine Jönsson (m), Olof Lavesson (m), Göran Montan (m), Sven Yngve Persson (m), Anne-Marie Pålsson (m), Margareta Pålsson (m), Mats S</vt:lpwstr>
  </property>
  <property fmtid="{D5CDD505-2E9C-101B-9397-08002B2CF9AE}" pid="31" name="MotionarLotus1">
    <vt:lpwstr>ander (m), Hans Wallmark (m), Marie Weibull Kornias (m)</vt:lpwstr>
  </property>
  <property fmtid="{D5CDD505-2E9C-101B-9397-08002B2CF9AE}" pid="32" name="MotionarLotus2">
    <vt:lpwstr/>
  </property>
  <property fmtid="{D5CDD505-2E9C-101B-9397-08002B2CF9AE}" pid="33" name="MotionarLotus3">
    <vt:lpwstr/>
  </property>
  <property fmtid="{D5CDD505-2E9C-101B-9397-08002B2CF9AE}" pid="34" name="AntalLed">
    <vt:lpwstr>92</vt:lpwstr>
  </property>
  <property fmtid="{D5CDD505-2E9C-101B-9397-08002B2CF9AE}" pid="35" name="Samling">
    <vt:lpwstr/>
  </property>
  <property fmtid="{D5CDD505-2E9C-101B-9397-08002B2CF9AE}" pid="36" name="SamlingPrint">
    <vt:lpwstr/>
  </property>
  <property fmtid="{D5CDD505-2E9C-101B-9397-08002B2CF9AE}" pid="37" name="Motionsnummer">
    <vt:lpwstr>Kr356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2008</vt:lpwstr>
  </property>
  <property fmtid="{D5CDD505-2E9C-101B-9397-08002B2CF9AE}" pid="44" name="NotesUID">
    <vt:lpwstr>magnus.hammar.borsch@riksdagen.se</vt:lpwstr>
  </property>
  <property fmtid="{D5CDD505-2E9C-101B-9397-08002B2CF9AE}" pid="45" name="ReservUID">
    <vt:lpwstr>ms0818aa</vt:lpwstr>
  </property>
  <property fmtid="{D5CDD505-2E9C-101B-9397-08002B2CF9AE}" pid="46" name="MotionID">
    <vt:lpwstr>20082009000000000109000014430069</vt:lpwstr>
  </property>
  <property fmtid="{D5CDD505-2E9C-101B-9397-08002B2CF9AE}" pid="47" name="datum">
    <vt:lpwstr>080930</vt:lpwstr>
  </property>
  <property fmtid="{D5CDD505-2E9C-101B-9397-08002B2CF9AE}" pid="48" name="avsändar-e-post">
    <vt:lpwstr>magnus.hammar.borsch@riksdagen.se</vt:lpwstr>
  </property>
  <property fmtid="{D5CDD505-2E9C-101B-9397-08002B2CF9AE}" pid="49" name="id">
    <vt:lpwstr>20082009000000000109000014430069</vt:lpwstr>
  </property>
  <property fmtid="{D5CDD505-2E9C-101B-9397-08002B2CF9AE}" pid="50" name="nummer">
    <vt:lpwstr>356</vt:lpwstr>
  </property>
  <property fmtid="{D5CDD505-2E9C-101B-9397-08002B2CF9AE}" pid="51" name="utskottsbeteckning">
    <vt:lpwstr>Kr</vt:lpwstr>
  </property>
  <property fmtid="{D5CDD505-2E9C-101B-9397-08002B2CF9AE}" pid="52" name="GlobalUID">
    <vt:lpwstr>{F3A085C0-4327-4F14-AD29-5CE58B461A88}</vt:lpwstr>
  </property>
  <property fmtid="{D5CDD505-2E9C-101B-9397-08002B2CF9AE}" pid="53" name="Överföringar">
    <vt:i4>0</vt:i4>
  </property>
  <property fmtid="{D5CDD505-2E9C-101B-9397-08002B2CF9AE}" pid="54" name="Checksum">
    <vt:lpwstr>*1019891765683*</vt:lpwstr>
  </property>
  <property fmtid="{D5CDD505-2E9C-101B-9397-08002B2CF9AE}" pid="55" name="skuggnummer">
    <vt:lpwstr>3290</vt:lpwstr>
  </property>
  <property fmtid="{D5CDD505-2E9C-101B-9397-08002B2CF9AE}" pid="56" name="urixVersion">
    <vt:lpwstr>3.2.0.8</vt:lpwstr>
  </property>
  <property fmtid="{D5CDD505-2E9C-101B-9397-08002B2CF9AE}" pid="57" name="urixOrigin">
    <vt:lpwstr>090402 19:12:59.905</vt:lpwstr>
  </property>
  <property fmtid="{D5CDD505-2E9C-101B-9397-08002B2CF9AE}" pid="58" name="urixGuid">
    <vt:lpwstr>{DDF91D40-EFE0-4E87-8A1C-6DE1D3AB3E1E}</vt:lpwstr>
  </property>
</Properties>
</file>