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071F" w:rsidRPr="0005341D" w:rsidRDefault="0052071F" w:rsidP="005B2B48">
      <w:pPr>
        <w:pStyle w:val="Hemstlrubrik"/>
      </w:pPr>
      <w:r w:rsidRPr="0005341D">
        <w:t>Förslag till riksdagsbeslut</w:t>
      </w:r>
    </w:p>
    <w:p w:rsidR="0052071F" w:rsidRPr="0005341D" w:rsidRDefault="0052071F" w:rsidP="0052071F">
      <w:pPr>
        <w:pStyle w:val="Hemstlatt"/>
        <w:rPr>
          <w:szCs w:val="24"/>
        </w:rPr>
      </w:pPr>
      <w:r w:rsidRPr="0005341D">
        <w:rPr>
          <w:szCs w:val="24"/>
        </w:rPr>
        <w:t>Riksdagen tillkännager för regeringen som sin mening vad i motionen anförs om utveckling av forskning och grundutbildning inom Mittunive</w:t>
      </w:r>
      <w:r w:rsidRPr="0005341D">
        <w:rPr>
          <w:szCs w:val="24"/>
        </w:rPr>
        <w:t>r</w:t>
      </w:r>
      <w:r w:rsidRPr="0005341D">
        <w:rPr>
          <w:szCs w:val="24"/>
        </w:rPr>
        <w:t>sitetet.</w:t>
      </w:r>
    </w:p>
    <w:p w:rsidR="00E84F25" w:rsidRPr="0005341D" w:rsidRDefault="007C6092" w:rsidP="00E22893">
      <w:pPr>
        <w:pStyle w:val="Rubrik1"/>
      </w:pPr>
      <w:r w:rsidRPr="0005341D">
        <w:t>Motivering</w:t>
      </w:r>
    </w:p>
    <w:p w:rsidR="0052071F" w:rsidRPr="0005341D" w:rsidRDefault="0052071F" w:rsidP="00D00829">
      <w:r w:rsidRPr="0005341D">
        <w:t>När Mitthögskolan etablerades 1993 representerade den en ny organisatorisk idé inom det svenska högskolesystemet. Den skapade förutsättningar för att utveckla akademisk utbildning och forskning av hög kvalitet även i relativt glest bebyggda regioner, och den gav i detta sammanhang bättre möjligheter till samverkan med näringslivet än traditionella en-campus-högskolor. Stru</w:t>
      </w:r>
      <w:r w:rsidRPr="0005341D">
        <w:t>k</w:t>
      </w:r>
      <w:r w:rsidRPr="0005341D">
        <w:t>turen krävde ett pedagogiskt nytänkande, som rönt intresse i utvecklingen av den framtida utbildningen även vid traditionellt uppbyggda universitet och högskolor. Mitthögskolan var geografiskt lokaliserad till en region som hade långt till närmaste universitet.</w:t>
      </w:r>
    </w:p>
    <w:p w:rsidR="0052071F" w:rsidRPr="0005341D" w:rsidRDefault="0052071F" w:rsidP="005B2B48">
      <w:pPr>
        <w:pStyle w:val="Normaltindrag"/>
      </w:pPr>
      <w:r w:rsidRPr="0005341D">
        <w:t>Det mest påtagliga tecknet på att denna satsning var framsynt och givit r</w:t>
      </w:r>
      <w:r w:rsidRPr="0005341D">
        <w:t>e</w:t>
      </w:r>
      <w:r w:rsidRPr="0005341D">
        <w:t>sultat är att Mitthögskolan efter prövningar bedömts ha den kvaliteten att den fr.o.m. den 1 januari 2005 övergått till att bli</w:t>
      </w:r>
      <w:r w:rsidR="005B2B48" w:rsidRPr="0005341D">
        <w:t xml:space="preserve"> universitet –</w:t>
      </w:r>
      <w:r w:rsidRPr="0005341D">
        <w:t xml:space="preserve"> Mittuniversitetet.</w:t>
      </w:r>
    </w:p>
    <w:p w:rsidR="0052071F" w:rsidRPr="0005341D" w:rsidRDefault="0052071F" w:rsidP="0052071F">
      <w:pPr>
        <w:pStyle w:val="Normaltindrag"/>
      </w:pPr>
      <w:r w:rsidRPr="0005341D">
        <w:t>När Mittuniversitetet nu etablerats är det mycket angeläget, från såväl r</w:t>
      </w:r>
      <w:r w:rsidRPr="0005341D">
        <w:t>e</w:t>
      </w:r>
      <w:r w:rsidRPr="0005341D">
        <w:t>gional som nationell synpunkt, att Mittuniversitetet ges möjligheter och resu</w:t>
      </w:r>
      <w:r w:rsidRPr="0005341D">
        <w:t>r</w:t>
      </w:r>
      <w:r w:rsidRPr="0005341D">
        <w:t xml:space="preserve">ser att utvecklas till ett starkt universitet. Mittuniversitetet bör därför </w:t>
      </w:r>
      <w:r w:rsidR="00E04CA6" w:rsidRPr="0005341D">
        <w:t>när ek</w:t>
      </w:r>
      <w:r w:rsidR="00E04CA6" w:rsidRPr="0005341D">
        <w:t>o</w:t>
      </w:r>
      <w:r w:rsidR="00E04CA6" w:rsidRPr="0005341D">
        <w:t xml:space="preserve">nomiska möjligheter finns </w:t>
      </w:r>
      <w:r w:rsidRPr="0005341D">
        <w:t>erhålla ökade resurser för såväl forskning och forskarutbildning som ökning av takbeloppet för den grundläggande utbil</w:t>
      </w:r>
      <w:r w:rsidRPr="0005341D">
        <w:t>d</w:t>
      </w:r>
      <w:r w:rsidRPr="0005341D">
        <w:t>ningen.</w:t>
      </w:r>
    </w:p>
    <w:p w:rsidR="0052071F" w:rsidRPr="0005341D" w:rsidRDefault="0052071F" w:rsidP="005B2B48">
      <w:pPr>
        <w:pStyle w:val="Rubrik2"/>
      </w:pPr>
      <w:r w:rsidRPr="0005341D">
        <w:lastRenderedPageBreak/>
        <w:t>Forskning och forskarutbildning</w:t>
      </w:r>
    </w:p>
    <w:p w:rsidR="0052071F" w:rsidRPr="0005341D" w:rsidRDefault="0052071F" w:rsidP="005B2B48">
      <w:r w:rsidRPr="0005341D">
        <w:t>Forskningen inom Mittuniversitetet är profilerad och inriktad mot områden där stark forskningsverksamhet svarar både mot regionens behov och intern</w:t>
      </w:r>
      <w:r w:rsidRPr="0005341D">
        <w:t>a</w:t>
      </w:r>
      <w:r w:rsidRPr="0005341D">
        <w:t>tionellt intressanta frågeställningar. Utgångspunkten är att professorer och doktorander tillsammans utgör ett mycket viktigt inslag i den akademiska forskarmiljön.</w:t>
      </w:r>
    </w:p>
    <w:p w:rsidR="0052071F" w:rsidRPr="0005341D" w:rsidRDefault="0052071F" w:rsidP="0052071F">
      <w:pPr>
        <w:pStyle w:val="Normaltindrag"/>
      </w:pPr>
      <w:r w:rsidRPr="0005341D">
        <w:t xml:space="preserve">Mittuniversitetets </w:t>
      </w:r>
      <w:r w:rsidR="005B2B48" w:rsidRPr="0005341D">
        <w:t>forskningsstrategiska plan 2005</w:t>
      </w:r>
      <w:r w:rsidRPr="0005341D">
        <w:t>–2008 utgår från en a</w:t>
      </w:r>
      <w:r w:rsidRPr="0005341D">
        <w:t>m</w:t>
      </w:r>
      <w:r w:rsidRPr="0005341D">
        <w:t>bition att utveckla forskning med stort vetenskapligt djup och avsevärd bredd inom flera vetenskapsområden. Forskningen omfattar såväl traditionell grun</w:t>
      </w:r>
      <w:r w:rsidRPr="0005341D">
        <w:t>d</w:t>
      </w:r>
      <w:r w:rsidRPr="0005341D">
        <w:t>forskning som tillämpad och tvärvetenskaplig forskning med följande prof</w:t>
      </w:r>
      <w:r w:rsidRPr="0005341D">
        <w:t>i</w:t>
      </w:r>
      <w:r w:rsidRPr="0005341D">
        <w:t>ler:</w:t>
      </w:r>
    </w:p>
    <w:p w:rsidR="0052071F" w:rsidRPr="0005341D" w:rsidRDefault="0052071F" w:rsidP="005B2B48">
      <w:pPr>
        <w:pStyle w:val="PunktlistaBomb"/>
      </w:pPr>
      <w:r w:rsidRPr="0005341D">
        <w:t>Skogen som resurs</w:t>
      </w:r>
    </w:p>
    <w:p w:rsidR="0052071F" w:rsidRPr="0005341D" w:rsidRDefault="0052071F" w:rsidP="005B2B48">
      <w:pPr>
        <w:pStyle w:val="PunktlistaBomb"/>
        <w:spacing w:before="0"/>
      </w:pPr>
      <w:r w:rsidRPr="0005341D">
        <w:t>Digitala samhällen</w:t>
      </w:r>
    </w:p>
    <w:p w:rsidR="0052071F" w:rsidRPr="0005341D" w:rsidRDefault="0052071F" w:rsidP="005B2B48">
      <w:pPr>
        <w:pStyle w:val="PunktlistaBomb"/>
        <w:spacing w:before="0"/>
      </w:pPr>
      <w:r w:rsidRPr="0005341D">
        <w:t>Kulturarv, demokrati och företagande</w:t>
      </w:r>
    </w:p>
    <w:p w:rsidR="0052071F" w:rsidRPr="0005341D" w:rsidRDefault="0052071F" w:rsidP="005B2B48">
      <w:pPr>
        <w:pStyle w:val="PunktlistaBomb"/>
        <w:spacing w:before="0"/>
      </w:pPr>
      <w:r w:rsidRPr="0005341D">
        <w:t>Världssamhällets utmaningar</w:t>
      </w:r>
    </w:p>
    <w:p w:rsidR="0052071F" w:rsidRPr="0005341D" w:rsidRDefault="0052071F" w:rsidP="005B2B48">
      <w:pPr>
        <w:pStyle w:val="PunktlistaBomb"/>
        <w:spacing w:before="0"/>
      </w:pPr>
      <w:r w:rsidRPr="0005341D">
        <w:t>Lärande och bildning</w:t>
      </w:r>
    </w:p>
    <w:p w:rsidR="0052071F" w:rsidRPr="0005341D" w:rsidRDefault="0052071F" w:rsidP="005B2B48">
      <w:pPr>
        <w:pStyle w:val="PunktlistaBomb"/>
        <w:spacing w:before="0"/>
      </w:pPr>
      <w:r w:rsidRPr="0005341D">
        <w:t>Turism, idrott och upplevelseteknologi</w:t>
      </w:r>
      <w:r w:rsidR="005B2B48" w:rsidRPr="0005341D">
        <w:t>.</w:t>
      </w:r>
    </w:p>
    <w:p w:rsidR="0052071F" w:rsidRPr="0005341D" w:rsidRDefault="0052071F" w:rsidP="005B2B48">
      <w:r w:rsidRPr="0005341D">
        <w:t>Omfattande forskningssatsningar har under senare år utvecklats väl inom områdena skogsindustriell teknik, turism och elektronik. Dessa är samtliga baserade på samarbete med näringslivet och finansieras i huvudsak med extra medel, av vilka dock framför</w:t>
      </w:r>
      <w:r w:rsidR="005B2B48" w:rsidRPr="0005341D">
        <w:t xml:space="preserve"> </w:t>
      </w:r>
      <w:r w:rsidRPr="0005341D">
        <w:t>allt EU-medl</w:t>
      </w:r>
      <w:r w:rsidR="005B2B48" w:rsidRPr="0005341D">
        <w:t>en</w:t>
      </w:r>
      <w:r w:rsidRPr="0005341D">
        <w:t xml:space="preserve"> nu minskar i betydande u</w:t>
      </w:r>
      <w:r w:rsidRPr="0005341D">
        <w:t>t</w:t>
      </w:r>
      <w:r w:rsidRPr="0005341D">
        <w:t>sträckning. Den svenska skogsindustrin, som ju är av största betydelse för den nationella ekonomin, är till stor del lokaliserad inom Mitttregionen. Ambiti</w:t>
      </w:r>
      <w:r w:rsidRPr="0005341D">
        <w:t>ö</w:t>
      </w:r>
      <w:r w:rsidRPr="0005341D">
        <w:t>sa forskningssatsningar med anknytning till den storskaliga processorienter</w:t>
      </w:r>
      <w:r w:rsidRPr="0005341D">
        <w:t>a</w:t>
      </w:r>
      <w:r w:rsidRPr="0005341D">
        <w:t>de skogsindustrin har genomförts vid Mittuniversitetet. Ett skogsindustriellt forskningscentrum av världsklass har skapats i samarbete med de stora skog</w:t>
      </w:r>
      <w:r w:rsidRPr="0005341D">
        <w:t>s</w:t>
      </w:r>
      <w:r w:rsidRPr="0005341D">
        <w:t>bolagen</w:t>
      </w:r>
      <w:r w:rsidR="005B2B48" w:rsidRPr="0005341D">
        <w:t>.</w:t>
      </w:r>
    </w:p>
    <w:p w:rsidR="0052071F" w:rsidRPr="0005341D" w:rsidRDefault="0052071F" w:rsidP="006B368A">
      <w:pPr>
        <w:pStyle w:val="Normaltindrag"/>
      </w:pPr>
      <w:r w:rsidRPr="0005341D">
        <w:t>Mittuniversitetet är mycket aktiv</w:t>
      </w:r>
      <w:r w:rsidR="005B2B48" w:rsidRPr="0005341D">
        <w:t>t</w:t>
      </w:r>
      <w:r w:rsidRPr="0005341D">
        <w:t xml:space="preserve"> i forskningssamverkan med små och medelstora företag, framför allt inom mätteknik, elektronik och information</w:t>
      </w:r>
      <w:r w:rsidRPr="0005341D">
        <w:t>s</w:t>
      </w:r>
      <w:r w:rsidRPr="0005341D">
        <w:t>teknologi. I regionen finns många företag som är underleverantörer till svensk basindustri och som expanderar via export på nya marknader. Forskningen inom dessa områden bedrivs i samverkan med starka internationella forska</w:t>
      </w:r>
      <w:r w:rsidRPr="0005341D">
        <w:t>r</w:t>
      </w:r>
      <w:r w:rsidRPr="0005341D">
        <w:t xml:space="preserve">miljöer som </w:t>
      </w:r>
      <w:r w:rsidR="005B2B48" w:rsidRPr="0005341D">
        <w:t xml:space="preserve">Cern </w:t>
      </w:r>
      <w:r w:rsidRPr="0005341D">
        <w:t xml:space="preserve">och </w:t>
      </w:r>
      <w:r w:rsidR="005B2B48" w:rsidRPr="0005341D">
        <w:t>Imec</w:t>
      </w:r>
      <w:r w:rsidRPr="0005341D">
        <w:t>. Forskningen inom nanoteknologi och experime</w:t>
      </w:r>
      <w:r w:rsidRPr="0005341D">
        <w:t>n</w:t>
      </w:r>
      <w:r w:rsidRPr="0005341D">
        <w:t xml:space="preserve">tell fysik har utvecklats starkt och bedöms i </w:t>
      </w:r>
      <w:r w:rsidR="005B2B48" w:rsidRPr="0005341D">
        <w:t xml:space="preserve">Vetenskapsrådets </w:t>
      </w:r>
      <w:r w:rsidRPr="0005341D">
        <w:t>utvärdering som ”enastående och av världsklass”.</w:t>
      </w:r>
    </w:p>
    <w:p w:rsidR="0052071F" w:rsidRPr="0005341D" w:rsidRDefault="0052071F" w:rsidP="0052071F">
      <w:pPr>
        <w:pStyle w:val="Normaltindrag"/>
      </w:pPr>
      <w:r w:rsidRPr="0005341D">
        <w:t>För Mittuniversitetet är också satsningar på kvalificerad forskning inom det samhällsvetenskapliga området, inom vård- och hälsovetenskap samt inom lärarutbildningen en väsentlig del i att fullfölja ambitionerna om vete</w:t>
      </w:r>
      <w:r w:rsidRPr="0005341D">
        <w:t>n</w:t>
      </w:r>
      <w:r w:rsidRPr="0005341D">
        <w:t>skaplig</w:t>
      </w:r>
      <w:r w:rsidR="005B2B48" w:rsidRPr="0005341D">
        <w:t>t</w:t>
      </w:r>
      <w:r w:rsidRPr="0005341D">
        <w:t xml:space="preserve"> djup och bredd inom några forskningsområden. Därmed skapas även förutsättningar för önskvärda tvärvetenskapliga forskningssatsningar i sa</w:t>
      </w:r>
      <w:r w:rsidRPr="0005341D">
        <w:t>m</w:t>
      </w:r>
      <w:r w:rsidRPr="0005341D">
        <w:t>verkan med den teknisk-naturvetenskapliga kompetens som redan etablerats. De begränsade möjligheterna till extern finansiering för forskning inom det samhällsvetenskapliga området, inom vård- och hälsovetenskap samt inom lärarutbildningen gör det angeläget att öka de fasta forskningsresurserna även inom dessa områden.</w:t>
      </w:r>
    </w:p>
    <w:p w:rsidR="0052071F" w:rsidRPr="0005341D" w:rsidRDefault="0052071F" w:rsidP="005B2B48">
      <w:pPr>
        <w:pStyle w:val="Rubrik2"/>
      </w:pPr>
      <w:r w:rsidRPr="0005341D">
        <w:t>Grundutbildning</w:t>
      </w:r>
    </w:p>
    <w:p w:rsidR="0052071F" w:rsidRPr="0005341D" w:rsidRDefault="0052071F" w:rsidP="005B2B48">
      <w:r w:rsidRPr="0005341D">
        <w:t>Mittuniversitetet fyller en viktig uppgift när det gäller att tillgodose regionala och nationella behov av grundläggande högskoleutbildning. Vid lärosätet eftersträvas också en stark koppling mellan grundutbildning och forskning. En sådan koppling underlättar rekryteringen till forskarutbildningen och stä</w:t>
      </w:r>
      <w:r w:rsidRPr="0005341D">
        <w:t>r</w:t>
      </w:r>
      <w:r w:rsidRPr="0005341D">
        <w:t>ker grundutbildningens forskningsanknytning samt lockar fler studenter till Mittuniversitetet och ökar möjligheten att behålla dem. Inom lärosätet har ett antal utbildningar avvecklats då studentintresset saknats men nu utvecklas flera nya utbildningsprogram, vilket underlättats bl.a. av att Mittuniversitetet numera också har examensrättigheter inom civilingenjörsutbildningen. I de</w:t>
      </w:r>
      <w:r w:rsidRPr="0005341D">
        <w:t>n</w:t>
      </w:r>
      <w:r w:rsidRPr="0005341D">
        <w:t>na situation är det angeläget att Mittuniversitetet de närmaste åren tilldelas utrymme för att öka den grundläggande högskoleutbildningen. Det är sålunda angeläget med en återföring av en del av de medel som lärosätet avstod från u</w:t>
      </w:r>
      <w:r w:rsidR="005B2B48" w:rsidRPr="0005341D">
        <w:t>nder den senaste femårsperioden</w:t>
      </w:r>
      <w:r w:rsidRPr="0005341D">
        <w:t>, främst som en konsekvens av att antalet sökande till teknisk-naturvetenskaplig utbildning kraftigt minskade.</w:t>
      </w:r>
    </w:p>
    <w:p w:rsidR="0052071F" w:rsidRPr="0005341D" w:rsidRDefault="0052071F" w:rsidP="005B2B48">
      <w:pPr>
        <w:pStyle w:val="Rubrik2"/>
      </w:pPr>
      <w:r w:rsidRPr="0005341D">
        <w:t>Förstärkning av informationsförsörjningen i ett nätverk</w:t>
      </w:r>
    </w:p>
    <w:p w:rsidR="0052071F" w:rsidRPr="0005341D" w:rsidRDefault="0052071F" w:rsidP="005B2B48">
      <w:r w:rsidRPr="0005341D">
        <w:t>En av konsekvenserna av Mittuniversitetets nätverksstruktur och satsningar på distansstudier och flexibelt lärande är att informationsförsörjningen ställs inför speciella utmaningar. Fullgod biblioteks- och informationsservice skall finnas på varje campusort, liksom för de distansstuderande. Forskning och forskarutbildning är i ännu högre grad än grundutbildningen beroende av en väl fungerande informationsförsörjning.</w:t>
      </w:r>
    </w:p>
    <w:p w:rsidR="0052071F" w:rsidRPr="0005341D" w:rsidRDefault="0052071F" w:rsidP="0052071F">
      <w:pPr>
        <w:pStyle w:val="Normaltindrag"/>
      </w:pPr>
      <w:r w:rsidRPr="0005341D">
        <w:t>Mittuniversitetets campusbiblio</w:t>
      </w:r>
      <w:r w:rsidR="00615787" w:rsidRPr="0005341D">
        <w:t xml:space="preserve">tek skall, utöver att svara för </w:t>
      </w:r>
      <w:r w:rsidRPr="0005341D">
        <w:t>information</w:t>
      </w:r>
      <w:r w:rsidRPr="0005341D">
        <w:t>s</w:t>
      </w:r>
      <w:r w:rsidRPr="0005341D">
        <w:t>försörjningen, även vara kultur- och utbildningscent</w:t>
      </w:r>
      <w:r w:rsidR="005B2B48" w:rsidRPr="0005341D">
        <w:t>rum</w:t>
      </w:r>
      <w:r w:rsidRPr="0005341D">
        <w:t xml:space="preserve"> och mötesplatser för studenter, lärare och allmänhet. Mittuniversitetets bibliotek arbetar även a</w:t>
      </w:r>
      <w:r w:rsidRPr="0005341D">
        <w:t>k</w:t>
      </w:r>
      <w:r w:rsidRPr="0005341D">
        <w:t>tivt för regionalt samarbete mellan bibliotek, institutioner och företag i regi</w:t>
      </w:r>
      <w:r w:rsidRPr="0005341D">
        <w:t>o</w:t>
      </w:r>
      <w:r w:rsidRPr="0005341D">
        <w:t>nen.</w:t>
      </w:r>
    </w:p>
    <w:p w:rsidR="0052071F" w:rsidRPr="0005341D" w:rsidRDefault="0052071F" w:rsidP="0052071F">
      <w:pPr>
        <w:pStyle w:val="Normaltindrag"/>
      </w:pPr>
      <w:r w:rsidRPr="0005341D">
        <w:t xml:space="preserve">För att fungera ännu bättre som ett nätverk i regionen och för att klara de ökade krav som följer av att Mitthögskolan nu blivit Mittuniversitetet krävs </w:t>
      </w:r>
      <w:r w:rsidR="00615787" w:rsidRPr="0005341D">
        <w:t xml:space="preserve">på sikt </w:t>
      </w:r>
      <w:r w:rsidRPr="0005341D">
        <w:t>en utökad satsning på biblioteket</w:t>
      </w:r>
      <w:r w:rsidR="005B2B48" w:rsidRPr="0005341D">
        <w:t>,</w:t>
      </w:r>
      <w:r w:rsidRPr="0005341D">
        <w:t xml:space="preserve"> särskilt digitala resurser såsom ful</w:t>
      </w:r>
      <w:r w:rsidRPr="0005341D">
        <w:t>l</w:t>
      </w:r>
      <w:r w:rsidRPr="0005341D">
        <w:t>texttidskrifter och databaser.</w:t>
      </w:r>
    </w:p>
    <w:p w:rsidR="00E04CA6" w:rsidRPr="0005341D" w:rsidRDefault="00D45943" w:rsidP="0052071F">
      <w:pPr>
        <w:pStyle w:val="Normaltindrag"/>
      </w:pPr>
      <w:r w:rsidRPr="0005341D">
        <w:t>Med ovanstående anfört bör Mittuniversitetet</w:t>
      </w:r>
      <w:r w:rsidR="005F4C45" w:rsidRPr="0005341D">
        <w:t xml:space="preserve"> på sikt</w:t>
      </w:r>
      <w:r w:rsidRPr="0005341D">
        <w:t>, när ekonomiska mö</w:t>
      </w:r>
      <w:r w:rsidRPr="0005341D">
        <w:t>j</w:t>
      </w:r>
      <w:r w:rsidRPr="0005341D">
        <w:t>ligheter finns, få ökad</w:t>
      </w:r>
      <w:r w:rsidR="005F4C45" w:rsidRPr="0005341D">
        <w:t xml:space="preserve">e resurser till sin verksamhet inom forskning och grundutbildning.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B2B48" w:rsidRPr="0005341D">
        <w:tblPrEx>
          <w:tblCellMar>
            <w:top w:w="0" w:type="dxa"/>
            <w:bottom w:w="0" w:type="dxa"/>
          </w:tblCellMar>
        </w:tblPrEx>
        <w:trPr>
          <w:cantSplit/>
        </w:trPr>
        <w:tc>
          <w:tcPr>
            <w:tcW w:w="3046" w:type="dxa"/>
          </w:tcPr>
          <w:p w:rsidR="005B2B48" w:rsidRPr="0005341D" w:rsidRDefault="005B2B48" w:rsidP="005B2B48">
            <w:pPr>
              <w:pStyle w:val="UnderskriftDatum"/>
              <w:spacing w:before="240"/>
            </w:pPr>
            <w:r w:rsidRPr="0005341D">
              <w:t>Stockholm den 5 oktober 2005</w:t>
            </w:r>
          </w:p>
        </w:tc>
        <w:tc>
          <w:tcPr>
            <w:tcW w:w="3047" w:type="dxa"/>
          </w:tcPr>
          <w:p w:rsidR="005B2B48" w:rsidRPr="0005341D" w:rsidRDefault="005B2B48" w:rsidP="005B2B48">
            <w:pPr>
              <w:pStyle w:val="Underskrifter"/>
              <w:spacing w:before="240"/>
            </w:pPr>
          </w:p>
        </w:tc>
      </w:tr>
      <w:tr w:rsidR="005B2B48" w:rsidRPr="0005341D">
        <w:tblPrEx>
          <w:tblCellMar>
            <w:top w:w="0" w:type="dxa"/>
            <w:bottom w:w="0" w:type="dxa"/>
          </w:tblCellMar>
        </w:tblPrEx>
        <w:trPr>
          <w:cantSplit/>
        </w:trPr>
        <w:tc>
          <w:tcPr>
            <w:tcW w:w="3046" w:type="dxa"/>
          </w:tcPr>
          <w:p w:rsidR="005B2B48" w:rsidRPr="0005341D" w:rsidRDefault="005B2B48" w:rsidP="005B2B48">
            <w:pPr>
              <w:pStyle w:val="Underskrifter"/>
            </w:pPr>
            <w:r w:rsidRPr="0005341D">
              <w:t>Kerstin Kristiansson Karlstedt (s)</w:t>
            </w:r>
          </w:p>
        </w:tc>
        <w:tc>
          <w:tcPr>
            <w:tcW w:w="3047" w:type="dxa"/>
          </w:tcPr>
          <w:p w:rsidR="005B2B48" w:rsidRPr="0005341D" w:rsidRDefault="005B2B48" w:rsidP="005B2B48">
            <w:pPr>
              <w:pStyle w:val="Underskrifter"/>
            </w:pPr>
            <w:r w:rsidRPr="0005341D">
              <w:t>Hans Stenberg (s)</w:t>
            </w:r>
          </w:p>
        </w:tc>
      </w:tr>
    </w:tbl>
    <w:p w:rsidR="0052071F" w:rsidRPr="0005341D" w:rsidRDefault="0052071F" w:rsidP="005B2B48">
      <w:pPr>
        <w:pStyle w:val="Normaltindrag"/>
      </w:pPr>
    </w:p>
    <w:sectPr w:rsidR="0052071F" w:rsidRPr="0005341D" w:rsidSect="005B2B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47FA" w:rsidRPr="0005341D" w:rsidRDefault="003147FA">
      <w:r w:rsidRPr="0005341D">
        <w:separator/>
      </w:r>
    </w:p>
  </w:endnote>
  <w:endnote w:type="continuationSeparator" w:id="0">
    <w:p w:rsidR="003147FA" w:rsidRPr="0005341D" w:rsidRDefault="003147FA">
      <w:r w:rsidRPr="000534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03D" w:rsidRPr="0005341D" w:rsidRDefault="0005341D" w:rsidP="005B2B48">
    <w:pPr>
      <w:pStyle w:val="Sidfot"/>
    </w:pPr>
    <w:r w:rsidRPr="000534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0107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B48" w:rsidRDefault="005B2B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2B48" w:rsidRDefault="005B2B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4E4" w:rsidRPr="0005341D" w:rsidRDefault="0005341D" w:rsidP="005B2B48">
    <w:pPr>
      <w:pStyle w:val="Sidfot"/>
    </w:pPr>
    <w:r w:rsidRPr="000534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5342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B48" w:rsidRDefault="005B2B4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2B48" w:rsidRDefault="005B2B4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4E4" w:rsidRPr="0005341D" w:rsidRDefault="0005341D" w:rsidP="005B2B48">
    <w:pPr>
      <w:pStyle w:val="Sidfot"/>
    </w:pPr>
    <w:r w:rsidRPr="000534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9032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B48" w:rsidRDefault="005B2B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2B48" w:rsidRDefault="005B2B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47FA" w:rsidRPr="0005341D" w:rsidRDefault="003147FA">
      <w:r w:rsidRPr="0005341D">
        <w:separator/>
      </w:r>
    </w:p>
  </w:footnote>
  <w:footnote w:type="continuationSeparator" w:id="0">
    <w:p w:rsidR="003147FA" w:rsidRPr="0005341D" w:rsidRDefault="003147FA">
      <w:r w:rsidRPr="000534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03D" w:rsidRPr="0005341D" w:rsidRDefault="0005341D" w:rsidP="005B2B48">
    <w:pPr>
      <w:pStyle w:val="Sidhuvud"/>
    </w:pPr>
    <w:r w:rsidRPr="000534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18048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B48" w:rsidRDefault="005B2B4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2B48" w:rsidRDefault="005B2B4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4E4" w:rsidRPr="0005341D" w:rsidRDefault="0005341D" w:rsidP="005B2B48">
    <w:pPr>
      <w:pStyle w:val="Sidhuvud"/>
    </w:pPr>
    <w:r w:rsidRPr="000534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389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B48" w:rsidRDefault="005B2B4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2B48" w:rsidRDefault="005B2B4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B48" w:rsidRPr="0005341D" w:rsidRDefault="005B2B48">
    <w:pPr>
      <w:pStyle w:val="FSHNormal"/>
      <w:tabs>
        <w:tab w:val="right" w:pos="5840"/>
      </w:tabs>
    </w:pPr>
    <w:r w:rsidRPr="0005341D">
      <w:br/>
    </w:r>
    <w:r w:rsidRPr="0005341D">
      <w:fldChar w:fldCharType="begin" w:fldLock="1"/>
    </w:r>
    <w:r w:rsidRPr="0005341D">
      <w:instrText xml:space="preserve"> DOCPROPERTY</w:instrText>
    </w:r>
    <w:r w:rsidRPr="0005341D">
      <w:rPr>
        <w:sz w:val="18"/>
      </w:rPr>
      <w:instrText xml:space="preserve"> "YearUser" *\charformat </w:instrText>
    </w:r>
    <w:r w:rsidRPr="0005341D">
      <w:fldChar w:fldCharType="separate"/>
    </w:r>
    <w:r w:rsidRPr="0005341D">
      <w:t>2005/06</w:t>
    </w:r>
    <w:r w:rsidRPr="0005341D">
      <w:fldChar w:fldCharType="end"/>
    </w:r>
    <w:r w:rsidRPr="0005341D">
      <w:t xml:space="preserve"> </w:t>
    </w:r>
    <w:r w:rsidRPr="0005341D">
      <w:tab/>
      <w:t xml:space="preserve">mnr: </w:t>
    </w:r>
    <w:r w:rsidRPr="0005341D">
      <w:fldChar w:fldCharType="begin" w:fldLock="1"/>
    </w:r>
    <w:r w:rsidRPr="0005341D">
      <w:instrText xml:space="preserve"> DOCPROPERTY</w:instrText>
    </w:r>
    <w:r w:rsidRPr="0005341D">
      <w:rPr>
        <w:sz w:val="18"/>
      </w:rPr>
      <w:instrText xml:space="preserve"> "Motionsnummer" *\charformat </w:instrText>
    </w:r>
    <w:r w:rsidRPr="0005341D">
      <w:fldChar w:fldCharType="separate"/>
    </w:r>
    <w:r w:rsidRPr="0005341D">
      <w:t>Ub560</w:t>
    </w:r>
    <w:r w:rsidRPr="0005341D">
      <w:fldChar w:fldCharType="end"/>
    </w:r>
    <w:r w:rsidRPr="0005341D">
      <w:br/>
    </w:r>
    <w:r w:rsidRPr="0005341D">
      <w:fldChar w:fldCharType="begin" w:fldLock="1"/>
    </w:r>
    <w:r w:rsidRPr="0005341D">
      <w:instrText xml:space="preserve"> DOCPROPERTY</w:instrText>
    </w:r>
    <w:r w:rsidRPr="0005341D">
      <w:rPr>
        <w:sz w:val="18"/>
      </w:rPr>
      <w:instrText xml:space="preserve"> "Samling" *\charformat </w:instrText>
    </w:r>
    <w:r w:rsidRPr="0005341D">
      <w:fldChar w:fldCharType="end"/>
    </w:r>
    <w:r w:rsidRPr="0005341D">
      <w:tab/>
      <w:t xml:space="preserve">pnr: </w:t>
    </w:r>
    <w:r w:rsidRPr="0005341D">
      <w:fldChar w:fldCharType="begin" w:fldLock="1"/>
    </w:r>
    <w:r w:rsidRPr="0005341D">
      <w:instrText xml:space="preserve"> DOCPROPERTY</w:instrText>
    </w:r>
    <w:r w:rsidRPr="0005341D">
      <w:rPr>
        <w:sz w:val="18"/>
      </w:rPr>
      <w:instrText xml:space="preserve"> "Partinummer" *\charformat </w:instrText>
    </w:r>
    <w:r w:rsidRPr="0005341D">
      <w:fldChar w:fldCharType="separate"/>
    </w:r>
    <w:r w:rsidRPr="0005341D">
      <w:t>s18444</w:t>
    </w:r>
    <w:r w:rsidRPr="0005341D">
      <w:fldChar w:fldCharType="end"/>
    </w:r>
  </w:p>
  <w:p w:rsidR="005B2B48" w:rsidRPr="0005341D" w:rsidRDefault="005B2B48">
    <w:pPr>
      <w:pStyle w:val="FSHRub1"/>
    </w:pPr>
    <w:r w:rsidRPr="0005341D">
      <w:t>Motion till riksdagen</w:t>
    </w:r>
    <w:r w:rsidRPr="0005341D">
      <w:br/>
    </w:r>
    <w:r w:rsidRPr="0005341D">
      <w:fldChar w:fldCharType="begin" w:fldLock="1"/>
    </w:r>
    <w:r w:rsidRPr="0005341D">
      <w:instrText xml:space="preserve"> DOCPROPERTY "YearUser" *\charformat </w:instrText>
    </w:r>
    <w:r w:rsidRPr="0005341D">
      <w:fldChar w:fldCharType="separate"/>
    </w:r>
    <w:r w:rsidRPr="0005341D">
      <w:t>2005/06</w:t>
    </w:r>
    <w:r w:rsidRPr="0005341D">
      <w:fldChar w:fldCharType="end"/>
    </w:r>
    <w:r w:rsidRPr="0005341D">
      <w:t>:</w:t>
    </w:r>
    <w:r w:rsidRPr="0005341D">
      <w:fldChar w:fldCharType="begin" w:fldLock="1"/>
    </w:r>
    <w:r w:rsidRPr="0005341D">
      <w:instrText xml:space="preserve"> DOCPROPERTY "Motionsnummer" *\charformat </w:instrText>
    </w:r>
    <w:r w:rsidRPr="0005341D">
      <w:fldChar w:fldCharType="separate"/>
    </w:r>
    <w:r w:rsidRPr="0005341D">
      <w:t>Ub560</w:t>
    </w:r>
    <w:r w:rsidRPr="0005341D">
      <w:fldChar w:fldCharType="end"/>
    </w:r>
  </w:p>
  <w:p w:rsidR="005B2B48" w:rsidRPr="0005341D" w:rsidRDefault="005B2B48">
    <w:pPr>
      <w:pStyle w:val="FSHNormalS5"/>
    </w:pPr>
    <w:r w:rsidRPr="0005341D">
      <w:fldChar w:fldCharType="begin" w:fldLock="1"/>
    </w:r>
    <w:r w:rsidRPr="0005341D">
      <w:instrText xml:space="preserve"> DOCPROPERTY "MotionarText" *\charformat </w:instrText>
    </w:r>
    <w:r w:rsidRPr="0005341D">
      <w:fldChar w:fldCharType="separate"/>
    </w:r>
    <w:r w:rsidRPr="0005341D">
      <w:t>av Kerstin Kristiansson Karlstedt och Hans Stenberg (s)</w:t>
    </w:r>
    <w:r w:rsidRPr="0005341D">
      <w:fldChar w:fldCharType="end"/>
    </w:r>
    <w:r w:rsidRPr="0005341D">
      <w:br/>
    </w:r>
    <w:r w:rsidRPr="0005341D">
      <w:fldChar w:fldCharType="begin" w:fldLock="1"/>
    </w:r>
    <w:r w:rsidRPr="0005341D">
      <w:instrText xml:space="preserve"> DOCPROPERTY "SvarFrasKort" *\charformat </w:instrText>
    </w:r>
    <w:r w:rsidRPr="0005341D">
      <w:fldChar w:fldCharType="end"/>
    </w:r>
  </w:p>
  <w:p w:rsidR="005B2B48" w:rsidRPr="0005341D" w:rsidRDefault="005B2B48">
    <w:pPr>
      <w:pStyle w:val="FSHTitel"/>
    </w:pPr>
    <w:r w:rsidRPr="0005341D">
      <w:fldChar w:fldCharType="begin" w:fldLock="1"/>
    </w:r>
    <w:r w:rsidRPr="0005341D">
      <w:instrText xml:space="preserve"> DOCPROPERTY</w:instrText>
    </w:r>
    <w:r w:rsidRPr="0005341D">
      <w:rPr>
        <w:sz w:val="18"/>
      </w:rPr>
      <w:instrText xml:space="preserve"> "RubrikSvar" *\charformat </w:instrText>
    </w:r>
    <w:r w:rsidRPr="0005341D">
      <w:fldChar w:fldCharType="separate"/>
    </w:r>
    <w:r w:rsidRPr="0005341D">
      <w:t>Mittuniversitetet</w:t>
    </w:r>
    <w:r w:rsidRPr="0005341D">
      <w:fldChar w:fldCharType="end"/>
    </w:r>
  </w:p>
  <w:p w:rsidR="005B2B48" w:rsidRPr="0005341D" w:rsidRDefault="005B2B48" w:rsidP="005B2B4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3581488">
    <w:abstractNumId w:val="13"/>
  </w:num>
  <w:num w:numId="2" w16cid:durableId="1890418521">
    <w:abstractNumId w:val="10"/>
  </w:num>
  <w:num w:numId="3" w16cid:durableId="1234395778">
    <w:abstractNumId w:val="11"/>
  </w:num>
  <w:num w:numId="4" w16cid:durableId="1503593296">
    <w:abstractNumId w:val="12"/>
  </w:num>
  <w:num w:numId="5" w16cid:durableId="1399479338">
    <w:abstractNumId w:val="8"/>
  </w:num>
  <w:num w:numId="6" w16cid:durableId="77487824">
    <w:abstractNumId w:val="3"/>
  </w:num>
  <w:num w:numId="7" w16cid:durableId="461849507">
    <w:abstractNumId w:val="2"/>
  </w:num>
  <w:num w:numId="8" w16cid:durableId="116803770">
    <w:abstractNumId w:val="1"/>
  </w:num>
  <w:num w:numId="9" w16cid:durableId="1388339382">
    <w:abstractNumId w:val="0"/>
  </w:num>
  <w:num w:numId="10" w16cid:durableId="39283676">
    <w:abstractNumId w:val="9"/>
  </w:num>
  <w:num w:numId="11" w16cid:durableId="899168657">
    <w:abstractNumId w:val="7"/>
  </w:num>
  <w:num w:numId="12" w16cid:durableId="820005150">
    <w:abstractNumId w:val="6"/>
  </w:num>
  <w:num w:numId="13" w16cid:durableId="1424569047">
    <w:abstractNumId w:val="5"/>
  </w:num>
  <w:num w:numId="14" w16cid:durableId="265965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D7047F"/>
    <w:rsid w:val="0005341D"/>
    <w:rsid w:val="00064BC3"/>
    <w:rsid w:val="00066775"/>
    <w:rsid w:val="00072FB9"/>
    <w:rsid w:val="00100531"/>
    <w:rsid w:val="00201DFB"/>
    <w:rsid w:val="00204A63"/>
    <w:rsid w:val="00212FF1"/>
    <w:rsid w:val="00230193"/>
    <w:rsid w:val="0025068A"/>
    <w:rsid w:val="00280EC7"/>
    <w:rsid w:val="002818D3"/>
    <w:rsid w:val="002D11A8"/>
    <w:rsid w:val="002F6E91"/>
    <w:rsid w:val="003147FA"/>
    <w:rsid w:val="003654E4"/>
    <w:rsid w:val="00373C3C"/>
    <w:rsid w:val="00445271"/>
    <w:rsid w:val="00454863"/>
    <w:rsid w:val="00477E59"/>
    <w:rsid w:val="004A0504"/>
    <w:rsid w:val="004E38D9"/>
    <w:rsid w:val="0052071F"/>
    <w:rsid w:val="005B2B48"/>
    <w:rsid w:val="005F4C45"/>
    <w:rsid w:val="00615787"/>
    <w:rsid w:val="0068103D"/>
    <w:rsid w:val="006B368A"/>
    <w:rsid w:val="00740D6D"/>
    <w:rsid w:val="00794149"/>
    <w:rsid w:val="007B67A7"/>
    <w:rsid w:val="007C6092"/>
    <w:rsid w:val="008842F5"/>
    <w:rsid w:val="00A053C6"/>
    <w:rsid w:val="00B13BF0"/>
    <w:rsid w:val="00C1285C"/>
    <w:rsid w:val="00C27B7D"/>
    <w:rsid w:val="00C961AF"/>
    <w:rsid w:val="00D00829"/>
    <w:rsid w:val="00D1174F"/>
    <w:rsid w:val="00D45943"/>
    <w:rsid w:val="00D7047F"/>
    <w:rsid w:val="00DC6C70"/>
    <w:rsid w:val="00E04CA6"/>
    <w:rsid w:val="00E22893"/>
    <w:rsid w:val="00E360DE"/>
    <w:rsid w:val="00E74EC6"/>
    <w:rsid w:val="00E75D28"/>
    <w:rsid w:val="00E84F25"/>
    <w:rsid w:val="00F372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152005-F258-4F65-90D7-D7783B8E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B2B48"/>
    <w:pPr>
      <w:spacing w:after="250"/>
    </w:pPr>
  </w:style>
  <w:style w:type="paragraph" w:customStyle="1" w:styleId="Hemstlatt">
    <w:name w:val="Hemstl_att"/>
    <w:aliases w:val="HemstPunkt,HemstPunktFlera,HemställansPunkt,Förslagstext"/>
    <w:basedOn w:val="Normal"/>
    <w:next w:val="Normal"/>
    <w:rsid w:val="00D0082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548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817</Words>
  <Characters>5751</Characters>
  <Application>Microsoft Office Word</Application>
  <DocSecurity>4</DocSecurity>
  <Lines>108</Lines>
  <Paragraphs>31</Paragraphs>
  <ScaleCrop>false</ScaleCrop>
  <HeadingPairs>
    <vt:vector size="2" baseType="variant">
      <vt:variant>
        <vt:lpstr>Rubrik</vt:lpstr>
      </vt:variant>
      <vt:variant>
        <vt:i4>1</vt:i4>
      </vt:variant>
    </vt:vector>
  </HeadingPairs>
  <TitlesOfParts>
    <vt:vector size="1" baseType="lpstr">
      <vt:lpstr>Ub560</vt:lpstr>
    </vt:vector>
  </TitlesOfParts>
  <Company>Riksdagen</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Ub560</dc:title>
  <dc:subject>Ub560</dc:subject>
  <dc:creator>Riksdagen</dc:creator>
  <cp:keywords>Riksdagen</cp:keywords>
  <dc:description/>
  <cp:lastModifiedBy>Lars Brink</cp:lastModifiedBy>
  <cp:revision>2</cp:revision>
  <cp:lastPrinted>2006-01-02T09:51:00Z</cp:lastPrinted>
  <dcterms:created xsi:type="dcterms:W3CDTF">2025-12-16T22:10:00Z</dcterms:created>
  <dcterms:modified xsi:type="dcterms:W3CDTF">2025-12-16T22:10:00Z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Mittuniversitetet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Mittuniversitetet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Kristiansson Karlstedt och Hans Stenberg (s)</vt:lpwstr>
  </property>
  <property fmtid="{D5CDD505-2E9C-101B-9397-08002B2CF9AE}" pid="26" name="MotionarLista">
    <vt:lpwstr>Kristiansson Karlstedt, Kerstin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Kristiansson Karlstedt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Ub560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carin.larsson@riksdagen.se</vt:lpwstr>
  </property>
  <property fmtid="{D5CDD505-2E9C-101B-9397-08002B2CF9AE}" pid="45" name="ReservUID">
    <vt:lpwstr>peter jansson</vt:lpwstr>
  </property>
  <property fmtid="{D5CDD505-2E9C-101B-9397-08002B2CF9AE}" pid="46" name="MotionID">
    <vt:lpwstr>20052006000000000115000184440069</vt:lpwstr>
  </property>
  <property fmtid="{D5CDD505-2E9C-101B-9397-08002B2CF9AE}" pid="47" name="datum">
    <vt:lpwstr>051005</vt:lpwstr>
  </property>
  <property fmtid="{D5CDD505-2E9C-101B-9397-08002B2CF9AE}" pid="48" name="avsändar-e-post">
    <vt:lpwstr>carin.larsson@riksdagen.se</vt:lpwstr>
  </property>
  <property fmtid="{D5CDD505-2E9C-101B-9397-08002B2CF9AE}" pid="49" name="id">
    <vt:lpwstr>20052006000000000115000184440069</vt:lpwstr>
  </property>
  <property fmtid="{D5CDD505-2E9C-101B-9397-08002B2CF9AE}" pid="50" name="nummer">
    <vt:lpwstr>560</vt:lpwstr>
  </property>
  <property fmtid="{D5CDD505-2E9C-101B-9397-08002B2CF9AE}" pid="51" name="utskottsbeteckning">
    <vt:lpwstr>Ub</vt:lpwstr>
  </property>
</Properties>
</file>