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F40F578F1CA4FBA95B0862D2A0E5178"/>
        </w:placeholder>
        <w:text/>
      </w:sdtPr>
      <w:sdtEndPr/>
      <w:sdtContent>
        <w:p w:rsidRPr="009B062B" w:rsidR="00AF30DD" w:rsidP="00F05757" w:rsidRDefault="00AF30DD" w14:paraId="680211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550630-aa74-407a-8c00-00011c21e7e9"/>
        <w:id w:val="-1540734562"/>
        <w:lock w:val="sdtLocked"/>
      </w:sdtPr>
      <w:sdtEndPr/>
      <w:sdtContent>
        <w:p w:rsidR="00ED3BDA" w:rsidRDefault="008073E1" w14:paraId="680211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de företag som inte tar emot kontanter bör erläggas med en avgift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73A65E02C74BFEBEC6F54CE3D64F1A"/>
        </w:placeholder>
        <w:text/>
      </w:sdtPr>
      <w:sdtEndPr/>
      <w:sdtContent>
        <w:p w:rsidRPr="009B062B" w:rsidR="006D79C9" w:rsidP="00333E95" w:rsidRDefault="006D79C9" w14:paraId="68021162" w14:textId="77777777">
          <w:pPr>
            <w:pStyle w:val="Rubrik1"/>
          </w:pPr>
          <w:r>
            <w:t>Motivering</w:t>
          </w:r>
        </w:p>
      </w:sdtContent>
    </w:sdt>
    <w:p w:rsidRPr="00633D0E" w:rsidR="00736404" w:rsidP="00633D0E" w:rsidRDefault="00736404" w14:paraId="68021163" w14:textId="2DED2A2F">
      <w:pPr>
        <w:pStyle w:val="Normalutanindragellerluft"/>
        <w:rPr>
          <w:spacing w:val="-1"/>
        </w:rPr>
      </w:pPr>
      <w:r w:rsidRPr="00633D0E">
        <w:rPr>
          <w:spacing w:val="-1"/>
        </w:rPr>
        <w:t xml:space="preserve">Betalning med kontanter minskar kraftigt. Sverige är det land i EU </w:t>
      </w:r>
      <w:r w:rsidRPr="00633D0E" w:rsidR="00A44A0F">
        <w:rPr>
          <w:spacing w:val="-1"/>
        </w:rPr>
        <w:t>vars invånare</w:t>
      </w:r>
      <w:r w:rsidRPr="00633D0E">
        <w:rPr>
          <w:spacing w:val="-1"/>
        </w:rPr>
        <w:t xml:space="preserve"> betalar med kort eller </w:t>
      </w:r>
      <w:proofErr w:type="spellStart"/>
      <w:r w:rsidRPr="00633D0E">
        <w:rPr>
          <w:spacing w:val="-1"/>
        </w:rPr>
        <w:t>Swish</w:t>
      </w:r>
      <w:proofErr w:type="spellEnd"/>
      <w:r w:rsidRPr="00633D0E">
        <w:rPr>
          <w:spacing w:val="-1"/>
        </w:rPr>
        <w:t xml:space="preserve"> mest. Under de senaste tio åren har andelen som betalar med kontanter fallit från runt 40 procent till under 10</w:t>
      </w:r>
      <w:r w:rsidRPr="00633D0E" w:rsidR="00A41522">
        <w:rPr>
          <w:spacing w:val="-1"/>
        </w:rPr>
        <w:t> </w:t>
      </w:r>
      <w:r w:rsidRPr="00633D0E">
        <w:rPr>
          <w:spacing w:val="-1"/>
        </w:rPr>
        <w:t xml:space="preserve">procent, och </w:t>
      </w:r>
      <w:r w:rsidRPr="00633D0E" w:rsidR="005E7DBC">
        <w:rPr>
          <w:spacing w:val="-1"/>
        </w:rPr>
        <w:t xml:space="preserve">kontanter </w:t>
      </w:r>
      <w:r w:rsidRPr="00633D0E">
        <w:rPr>
          <w:spacing w:val="-1"/>
        </w:rPr>
        <w:t>används nu främst av äldre personer (Riksbanken). Denna utveckling understöds av bankerna som vill att människor betalar med kort, vilket gör att de får provision på alla köp. I exempel</w:t>
      </w:r>
      <w:r w:rsidRPr="00633D0E" w:rsidR="00633D0E">
        <w:rPr>
          <w:spacing w:val="-1"/>
        </w:rPr>
        <w:softHyphen/>
      </w:r>
      <w:r w:rsidRPr="00633D0E">
        <w:rPr>
          <w:spacing w:val="-1"/>
        </w:rPr>
        <w:t xml:space="preserve">vis Tyskland är fallet det motsatta </w:t>
      </w:r>
      <w:r w:rsidRPr="00633D0E" w:rsidR="00A41522">
        <w:rPr>
          <w:spacing w:val="-1"/>
        </w:rPr>
        <w:t>–</w:t>
      </w:r>
      <w:r w:rsidRPr="00633D0E">
        <w:rPr>
          <w:spacing w:val="-1"/>
        </w:rPr>
        <w:t xml:space="preserve"> där värnar man om kontanter</w:t>
      </w:r>
      <w:r w:rsidRPr="00633D0E" w:rsidR="005E7DBC">
        <w:rPr>
          <w:spacing w:val="-1"/>
        </w:rPr>
        <w:t>na.</w:t>
      </w:r>
    </w:p>
    <w:p w:rsidR="0091248F" w:rsidP="00633D0E" w:rsidRDefault="00736404" w14:paraId="68021165" w14:textId="77777777">
      <w:r>
        <w:t xml:space="preserve">Detta är en säkerhetsfråga såväl som en fråga om valfrihet. </w:t>
      </w:r>
      <w:r w:rsidR="0091248F">
        <w:t xml:space="preserve">Framför allt påverkar det äldre som fortfarande använder kontanter i större utsträckning, och som kanske upplever digitaliseringen som svår att hänga med i. </w:t>
      </w:r>
      <w:r>
        <w:t xml:space="preserve">Kontanter behövs </w:t>
      </w:r>
      <w:r w:rsidR="0091248F">
        <w:t xml:space="preserve">därtill </w:t>
      </w:r>
      <w:r>
        <w:t>vid eventuell kris i samhället</w:t>
      </w:r>
      <w:r w:rsidR="0091248F">
        <w:t>.</w:t>
      </w:r>
    </w:p>
    <w:p w:rsidRPr="00422B9E" w:rsidR="00422B9E" w:rsidP="00633D0E" w:rsidRDefault="0091248F" w14:paraId="68021166" w14:textId="77777777">
      <w:r>
        <w:t>M</w:t>
      </w:r>
      <w:r w:rsidR="00736404">
        <w:t>änniskor bör få behålla sin valfrihet vad gäller betalmetod.</w:t>
      </w:r>
      <w:r>
        <w:t xml:space="preserve"> </w:t>
      </w:r>
      <w:r w:rsidR="00736404">
        <w:t xml:space="preserve">Mot denna bakgrund bör </w:t>
      </w:r>
      <w:r w:rsidR="00B77EE8">
        <w:t xml:space="preserve">man se över om </w:t>
      </w:r>
      <w:r w:rsidR="00736404">
        <w:t xml:space="preserve">de affärer som vägrar ta emot kontanter </w:t>
      </w:r>
      <w:r w:rsidR="00E044A5">
        <w:t xml:space="preserve">bör </w:t>
      </w:r>
      <w:r w:rsidR="00736404">
        <w:t xml:space="preserve">erläggas med </w:t>
      </w:r>
      <w:r w:rsidR="00B77EE8">
        <w:t xml:space="preserve">en </w:t>
      </w:r>
      <w:r w:rsidR="00736404">
        <w:t>avgift. Kunden måste själv få avgöra vad den önskar betala med.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1AFBBDE275462D81C341C3A671CB7E"/>
        </w:placeholder>
      </w:sdtPr>
      <w:sdtEndPr>
        <w:rPr>
          <w:i w:val="0"/>
          <w:noProof w:val="0"/>
        </w:rPr>
      </w:sdtEndPr>
      <w:sdtContent>
        <w:p w:rsidR="00F05757" w:rsidP="00F05757" w:rsidRDefault="00F05757" w14:paraId="68021168" w14:textId="77777777"/>
        <w:p w:rsidRPr="008E0FE2" w:rsidR="004801AC" w:rsidP="00F05757" w:rsidRDefault="00633D0E" w14:paraId="6802116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1ECB" w14:paraId="395FF474" w14:textId="77777777">
        <w:trPr>
          <w:cantSplit/>
        </w:trPr>
        <w:tc>
          <w:tcPr>
            <w:tcW w:w="50" w:type="pct"/>
            <w:vAlign w:val="bottom"/>
          </w:tcPr>
          <w:p w:rsidR="00081ECB" w:rsidRDefault="00A41522" w14:paraId="092F7231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081ECB" w:rsidRDefault="00081ECB" w14:paraId="2BD57007" w14:textId="77777777">
            <w:pPr>
              <w:pStyle w:val="Underskrifter"/>
            </w:pPr>
          </w:p>
        </w:tc>
      </w:tr>
    </w:tbl>
    <w:p w:rsidR="0075292C" w:rsidRDefault="0075292C" w14:paraId="6802116D" w14:textId="77777777"/>
    <w:sectPr w:rsidR="007529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116F" w14:textId="77777777" w:rsidR="00C12372" w:rsidRDefault="00C12372" w:rsidP="000C1CAD">
      <w:pPr>
        <w:spacing w:line="240" w:lineRule="auto"/>
      </w:pPr>
      <w:r>
        <w:separator/>
      </w:r>
    </w:p>
  </w:endnote>
  <w:endnote w:type="continuationSeparator" w:id="0">
    <w:p w14:paraId="68021170" w14:textId="77777777" w:rsidR="00C12372" w:rsidRDefault="00C123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11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11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117E" w14:textId="77777777" w:rsidR="00262EA3" w:rsidRPr="00F05757" w:rsidRDefault="00262EA3" w:rsidP="00F057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116D" w14:textId="77777777" w:rsidR="00C12372" w:rsidRDefault="00C12372" w:rsidP="000C1CAD">
      <w:pPr>
        <w:spacing w:line="240" w:lineRule="auto"/>
      </w:pPr>
      <w:r>
        <w:separator/>
      </w:r>
    </w:p>
  </w:footnote>
  <w:footnote w:type="continuationSeparator" w:id="0">
    <w:p w14:paraId="6802116E" w14:textId="77777777" w:rsidR="00C12372" w:rsidRDefault="00C123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11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02117F" wp14:editId="680211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21183" w14:textId="77777777" w:rsidR="00262EA3" w:rsidRDefault="00633D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6A14783274474C8F8FED0E6B525EA3"/>
                              </w:placeholder>
                              <w:text/>
                            </w:sdtPr>
                            <w:sdtEndPr/>
                            <w:sdtContent>
                              <w:r w:rsidR="0073640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5D482B70614C108255A31E199A07BC"/>
                              </w:placeholder>
                              <w:text/>
                            </w:sdtPr>
                            <w:sdtEndPr/>
                            <w:sdtContent>
                              <w:r w:rsidR="009864DC">
                                <w:t>1454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0211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021183" w14:textId="77777777" w:rsidR="00262EA3" w:rsidRDefault="00633D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6A14783274474C8F8FED0E6B525EA3"/>
                        </w:placeholder>
                        <w:text/>
                      </w:sdtPr>
                      <w:sdtEndPr/>
                      <w:sdtContent>
                        <w:r w:rsidR="0073640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5D482B70614C108255A31E199A07BC"/>
                        </w:placeholder>
                        <w:text/>
                      </w:sdtPr>
                      <w:sdtEndPr/>
                      <w:sdtContent>
                        <w:r w:rsidR="009864DC">
                          <w:t>1454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0211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1173" w14:textId="77777777" w:rsidR="00262EA3" w:rsidRDefault="00262EA3" w:rsidP="008563AC">
    <w:pPr>
      <w:jc w:val="right"/>
    </w:pPr>
  </w:p>
  <w:p w14:paraId="680211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1177" w14:textId="77777777" w:rsidR="00262EA3" w:rsidRDefault="00633D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021181" wp14:editId="680211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021178" w14:textId="77777777" w:rsidR="00262EA3" w:rsidRDefault="00633D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46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3640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864DC">
          <w:t>1454</w:t>
        </w:r>
      </w:sdtContent>
    </w:sdt>
  </w:p>
  <w:p w14:paraId="68021179" w14:textId="77777777" w:rsidR="00262EA3" w:rsidRPr="008227B3" w:rsidRDefault="00633D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02117A" w14:textId="77777777" w:rsidR="00262EA3" w:rsidRPr="008227B3" w:rsidRDefault="00633D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460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4609">
          <w:t>:3054</w:t>
        </w:r>
      </w:sdtContent>
    </w:sdt>
  </w:p>
  <w:p w14:paraId="6802117B" w14:textId="77777777" w:rsidR="00262EA3" w:rsidRDefault="00633D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F4609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02117C" w14:textId="77777777" w:rsidR="00262EA3" w:rsidRDefault="00736404" w:rsidP="00283E0F">
        <w:pPr>
          <w:pStyle w:val="FSHRub2"/>
        </w:pPr>
        <w:r>
          <w:t>Hantering av kontanter som betalningsmedel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0211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364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ECB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87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E7DBC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D0E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8E9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04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92C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5F9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619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3E1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48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E77"/>
    <w:rsid w:val="009855B9"/>
    <w:rsid w:val="00985A0F"/>
    <w:rsid w:val="00986368"/>
    <w:rsid w:val="009864DC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522"/>
    <w:rsid w:val="00A41714"/>
    <w:rsid w:val="00A41800"/>
    <w:rsid w:val="00A42228"/>
    <w:rsid w:val="00A43FC8"/>
    <w:rsid w:val="00A4400F"/>
    <w:rsid w:val="00A4468A"/>
    <w:rsid w:val="00A446B2"/>
    <w:rsid w:val="00A44A0F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7C7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D50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EE8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372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B40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60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4A5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8B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BD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757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02115F"/>
  <w15:chartTrackingRefBased/>
  <w15:docId w15:val="{E597E271-9FDB-42E8-A8B3-AA749940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40F578F1CA4FBA95B0862D2A0E5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8620D-AE0B-49E1-8737-0C50FD87013E}"/>
      </w:docPartPr>
      <w:docPartBody>
        <w:p w:rsidR="001A221A" w:rsidRDefault="00D67B6E">
          <w:pPr>
            <w:pStyle w:val="9F40F578F1CA4FBA95B0862D2A0E51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73A65E02C74BFEBEC6F54CE3D64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73CF4-39E2-4FA8-A5DA-E9B7E3CD40B9}"/>
      </w:docPartPr>
      <w:docPartBody>
        <w:p w:rsidR="001A221A" w:rsidRDefault="00D67B6E">
          <w:pPr>
            <w:pStyle w:val="5D73A65E02C74BFEBEC6F54CE3D64F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6A14783274474C8F8FED0E6B525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FE5CF-1DD8-46EA-86FE-317C7374ED7D}"/>
      </w:docPartPr>
      <w:docPartBody>
        <w:p w:rsidR="001A221A" w:rsidRDefault="00D67B6E">
          <w:pPr>
            <w:pStyle w:val="906A14783274474C8F8FED0E6B525E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D482B70614C108255A31E199A0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60B3A-636F-4356-9AAD-7DA02D1CB57F}"/>
      </w:docPartPr>
      <w:docPartBody>
        <w:p w:rsidR="001A221A" w:rsidRDefault="00D67B6E">
          <w:pPr>
            <w:pStyle w:val="BC5D482B70614C108255A31E199A07BC"/>
          </w:pPr>
          <w:r>
            <w:t xml:space="preserve"> </w:t>
          </w:r>
        </w:p>
      </w:docPartBody>
    </w:docPart>
    <w:docPart>
      <w:docPartPr>
        <w:name w:val="A51AFBBDE275462D81C341C3A671C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98F15-5989-4416-AE1B-FB5B1058E246}"/>
      </w:docPartPr>
      <w:docPartBody>
        <w:p w:rsidR="00FE4194" w:rsidRDefault="00FE41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6E"/>
    <w:rsid w:val="001A221A"/>
    <w:rsid w:val="00205452"/>
    <w:rsid w:val="00267DD4"/>
    <w:rsid w:val="00940D38"/>
    <w:rsid w:val="00C341BA"/>
    <w:rsid w:val="00D67B6E"/>
    <w:rsid w:val="00F372FC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40F578F1CA4FBA95B0862D2A0E5178">
    <w:name w:val="9F40F578F1CA4FBA95B0862D2A0E5178"/>
  </w:style>
  <w:style w:type="paragraph" w:customStyle="1" w:styleId="5D73A65E02C74BFEBEC6F54CE3D64F1A">
    <w:name w:val="5D73A65E02C74BFEBEC6F54CE3D64F1A"/>
  </w:style>
  <w:style w:type="paragraph" w:customStyle="1" w:styleId="906A14783274474C8F8FED0E6B525EA3">
    <w:name w:val="906A14783274474C8F8FED0E6B525EA3"/>
  </w:style>
  <w:style w:type="paragraph" w:customStyle="1" w:styleId="BC5D482B70614C108255A31E199A07BC">
    <w:name w:val="BC5D482B70614C108255A31E199A0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33747-1CC4-41A3-A7BF-2963EE24EC79}"/>
</file>

<file path=customXml/itemProps2.xml><?xml version="1.0" encoding="utf-8"?>
<ds:datastoreItem xmlns:ds="http://schemas.openxmlformats.org/officeDocument/2006/customXml" ds:itemID="{A3B20780-57E7-430C-856B-93955F9DDF16}"/>
</file>

<file path=customXml/itemProps3.xml><?xml version="1.0" encoding="utf-8"?>
<ds:datastoreItem xmlns:ds="http://schemas.openxmlformats.org/officeDocument/2006/customXml" ds:itemID="{34044387-870A-4118-A526-E7AA92DC5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1056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M1454 Hantering av kontanter som betalningsmedel</vt:lpstr>
      <vt:lpstr>
      </vt:lpstr>
    </vt:vector>
  </TitlesOfParts>
  <Company>Sveriges riksdag</Company>
  <LinksUpToDate>false</LinksUpToDate>
  <CharactersWithSpaces>1250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