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127BF8">
        <w:t>13 juni</w:t>
      </w:r>
      <w:r w:rsidR="00281DBC">
        <w:t xml:space="preserve"> – 7 juli</w:t>
      </w:r>
      <w:r w:rsidR="005670C5">
        <w:t xml:space="preserve"> </w:t>
      </w:r>
      <w:r w:rsidR="00127BF8">
        <w:t>2014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1671CD" w:rsidTr="00EA4398">
        <w:tc>
          <w:tcPr>
            <w:tcW w:w="1413" w:type="dxa"/>
          </w:tcPr>
          <w:p w:rsidR="005670C5" w:rsidRPr="009B0AD7" w:rsidRDefault="00552959" w:rsidP="00EA4398">
            <w:r>
              <w:t>2014-06-20</w:t>
            </w:r>
          </w:p>
        </w:tc>
        <w:tc>
          <w:tcPr>
            <w:tcW w:w="1701" w:type="dxa"/>
          </w:tcPr>
          <w:p w:rsidR="005670C5" w:rsidRPr="009B0AD7" w:rsidRDefault="00552959" w:rsidP="00EA4398">
            <w:pPr>
              <w:spacing w:after="0" w:line="240" w:lineRule="auto"/>
            </w:pPr>
            <w:r w:rsidRPr="00552959">
              <w:t>KOM(2014) 365</w:t>
            </w:r>
          </w:p>
        </w:tc>
        <w:tc>
          <w:tcPr>
            <w:tcW w:w="3827" w:type="dxa"/>
          </w:tcPr>
          <w:p w:rsidR="008820A9" w:rsidRPr="00B1036B" w:rsidRDefault="00724D25" w:rsidP="00EA4398">
            <w:pPr>
              <w:spacing w:after="0" w:line="240" w:lineRule="auto"/>
            </w:pPr>
            <w:hyperlink r:id="rId8" w:history="1">
              <w:r w:rsidR="00B1036B" w:rsidRPr="00B1036B">
                <w:rPr>
                  <w:rStyle w:val="Hyperlnk"/>
                </w:rPr>
                <w:t>Meddelande från kommissionen till Europaparlamentet och rådet Slutrapport om genomförandet av strategin för inre säkerhet i Europeiska unionen 2010–2014</w:t>
              </w:r>
            </w:hyperlink>
          </w:p>
        </w:tc>
        <w:tc>
          <w:tcPr>
            <w:tcW w:w="2829" w:type="dxa"/>
          </w:tcPr>
          <w:p w:rsidR="005670C5" w:rsidRPr="001671CD" w:rsidRDefault="001671CD" w:rsidP="000A4A5A">
            <w:r>
              <w:t xml:space="preserve">Kommissionens </w:t>
            </w:r>
            <w:r w:rsidR="00356F51">
              <w:t xml:space="preserve">utvärdering av </w:t>
            </w:r>
            <w:r w:rsidR="00844EC5">
              <w:t xml:space="preserve">genomförandet av </w:t>
            </w:r>
            <w:r w:rsidRPr="001671CD">
              <w:t>EU:s strategi för inre säkerhet</w:t>
            </w:r>
            <w:r w:rsidR="00844EC5">
              <w:t xml:space="preserve"> 2010-2014</w:t>
            </w:r>
            <w:r w:rsidR="00356F51">
              <w:t xml:space="preserve">. </w:t>
            </w:r>
            <w:r w:rsidR="000A4A5A">
              <w:t>I rapporten identifieras även</w:t>
            </w:r>
            <w:r w:rsidR="00BE4A5E">
              <w:t xml:space="preserve"> </w:t>
            </w:r>
            <w:r w:rsidR="00844EC5">
              <w:t>möjliga vägar framåt för att möta framtida utmaningar.</w:t>
            </w:r>
          </w:p>
        </w:tc>
      </w:tr>
    </w:tbl>
    <w:p w:rsidR="005670C5" w:rsidRPr="001671CD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Ministerrådet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3C6A6E" w:rsidP="0014597B">
            <w:r>
              <w:t>2014-06-20</w:t>
            </w:r>
          </w:p>
        </w:tc>
        <w:tc>
          <w:tcPr>
            <w:tcW w:w="1701" w:type="dxa"/>
          </w:tcPr>
          <w:p w:rsidR="00EA4398" w:rsidRPr="009B0AD7" w:rsidRDefault="003C6A6E" w:rsidP="0014597B">
            <w:pPr>
              <w:spacing w:after="0" w:line="240" w:lineRule="auto"/>
            </w:pPr>
            <w:r w:rsidRPr="003C6A6E">
              <w:t>11099/14</w:t>
            </w:r>
          </w:p>
        </w:tc>
        <w:tc>
          <w:tcPr>
            <w:tcW w:w="3827" w:type="dxa"/>
          </w:tcPr>
          <w:p w:rsidR="003C6A6E" w:rsidRPr="009B0AD7" w:rsidRDefault="00724D25" w:rsidP="0014597B">
            <w:pPr>
              <w:spacing w:after="0" w:line="240" w:lineRule="auto"/>
            </w:pPr>
            <w:hyperlink r:id="rId9" w:history="1">
              <w:r w:rsidR="003C6A6E" w:rsidRPr="003C6A6E">
                <w:rPr>
                  <w:rStyle w:val="Hyperlnk"/>
                </w:rPr>
                <w:t>Preliminär dagordning 3326:e mötet i Europeiska unionens råd (allmänna frågor) 24 juni 2014</w:t>
              </w:r>
            </w:hyperlink>
          </w:p>
        </w:tc>
        <w:tc>
          <w:tcPr>
            <w:tcW w:w="2829" w:type="dxa"/>
          </w:tcPr>
          <w:p w:rsidR="00EA4398" w:rsidRPr="009B0AD7" w:rsidRDefault="003C6A6E" w:rsidP="006C317E">
            <w:r>
              <w:t>Uppdaterad kallelse och dagordning</w:t>
            </w:r>
            <w:r w:rsidR="00ED7E4A">
              <w:t xml:space="preserve"> till </w:t>
            </w:r>
            <w:r w:rsidR="006C317E">
              <w:t>GAC</w:t>
            </w:r>
            <w:r w:rsidR="009C2586">
              <w:t xml:space="preserve"> den 24 juni</w:t>
            </w:r>
            <w:r>
              <w:t>.</w:t>
            </w:r>
            <w:r w:rsidR="009C2586">
              <w:t xml:space="preserve"> Innehåller inga ändringar som berör JuU</w:t>
            </w:r>
            <w:r w:rsidR="00024F8E">
              <w:t>.</w:t>
            </w:r>
          </w:p>
        </w:tc>
      </w:tr>
      <w:tr w:rsidR="00EA4398" w:rsidRPr="00E52B49" w:rsidTr="0014597B">
        <w:tc>
          <w:tcPr>
            <w:tcW w:w="1413" w:type="dxa"/>
          </w:tcPr>
          <w:p w:rsidR="00EA4398" w:rsidRPr="009B0AD7" w:rsidRDefault="00E52B49" w:rsidP="0014597B">
            <w:r>
              <w:t>2014-06-30</w:t>
            </w:r>
          </w:p>
        </w:tc>
        <w:tc>
          <w:tcPr>
            <w:tcW w:w="1701" w:type="dxa"/>
          </w:tcPr>
          <w:p w:rsidR="00EA4398" w:rsidRPr="009B0AD7" w:rsidRDefault="00E52B49" w:rsidP="0014597B">
            <w:r w:rsidRPr="00E52B49">
              <w:t>10320/14</w:t>
            </w:r>
          </w:p>
        </w:tc>
        <w:tc>
          <w:tcPr>
            <w:tcW w:w="3827" w:type="dxa"/>
          </w:tcPr>
          <w:p w:rsidR="00EA4398" w:rsidRPr="00E52B49" w:rsidRDefault="00144B6C" w:rsidP="0014597B">
            <w:pPr>
              <w:rPr>
                <w:lang w:val="en-US"/>
              </w:rPr>
            </w:pPr>
            <w:hyperlink r:id="rId10" w:history="1">
              <w:r w:rsidR="00E52B49" w:rsidRPr="00E52B49">
                <w:rPr>
                  <w:rStyle w:val="Hyperlnk"/>
                  <w:lang w:val="en-US"/>
                </w:rPr>
                <w:t>Press release 3318th Council meeting Transport, Telecommunications and Energy Luxembourg, 5 and 6 June 2014</w:t>
              </w:r>
            </w:hyperlink>
          </w:p>
        </w:tc>
        <w:tc>
          <w:tcPr>
            <w:tcW w:w="2829" w:type="dxa"/>
          </w:tcPr>
          <w:p w:rsidR="00EA4398" w:rsidRPr="00E52B49" w:rsidRDefault="00E52B49" w:rsidP="002C463E">
            <w:r>
              <w:t xml:space="preserve">Kommissionen </w:t>
            </w:r>
            <w:r w:rsidR="00037240">
              <w:t>informerade om att</w:t>
            </w:r>
            <w:r>
              <w:t xml:space="preserve"> </w:t>
            </w:r>
            <w:r w:rsidR="00037240">
              <w:t xml:space="preserve">man avser att lägga fram </w:t>
            </w:r>
            <w:r>
              <w:t>ett nytt förslag till direktiv om informationsutbyte vid trafiksäkerhetsrelaterade brott</w:t>
            </w:r>
            <w:r w:rsidR="00037240">
              <w:t xml:space="preserve"> med anledning av att </w:t>
            </w:r>
            <w:r w:rsidR="00114581">
              <w:t>EU-domstolen</w:t>
            </w:r>
            <w:r w:rsidR="00037240">
              <w:t xml:space="preserve"> har ogiltigförklarat</w:t>
            </w:r>
            <w:r>
              <w:t xml:space="preserve"> det nuvarande direktivet.</w:t>
            </w:r>
          </w:p>
        </w:tc>
      </w:tr>
      <w:tr w:rsidR="005E55C3" w:rsidRPr="005E55C3" w:rsidTr="0014597B">
        <w:tc>
          <w:tcPr>
            <w:tcW w:w="1413" w:type="dxa"/>
          </w:tcPr>
          <w:p w:rsidR="005E55C3" w:rsidRDefault="005E55C3" w:rsidP="0014597B">
            <w:r>
              <w:t>2014-06-30</w:t>
            </w:r>
          </w:p>
        </w:tc>
        <w:tc>
          <w:tcPr>
            <w:tcW w:w="1701" w:type="dxa"/>
          </w:tcPr>
          <w:p w:rsidR="005E55C3" w:rsidRPr="00E52B49" w:rsidRDefault="005E55C3" w:rsidP="0014597B">
            <w:r w:rsidRPr="005E55C3">
              <w:t>10869/14</w:t>
            </w:r>
          </w:p>
        </w:tc>
        <w:tc>
          <w:tcPr>
            <w:tcW w:w="3827" w:type="dxa"/>
          </w:tcPr>
          <w:p w:rsidR="005E55C3" w:rsidRPr="00281DBC" w:rsidRDefault="00724D25" w:rsidP="0014597B">
            <w:hyperlink r:id="rId11" w:history="1">
              <w:r w:rsidR="00281DBC" w:rsidRPr="00281DBC">
                <w:rPr>
                  <w:rStyle w:val="Hyperlnk"/>
                </w:rPr>
                <w:t>Pressmeddelande 3320:e mötet i rådet Miljö Luxemburg den 12 juni 2014</w:t>
              </w:r>
            </w:hyperlink>
          </w:p>
        </w:tc>
        <w:tc>
          <w:tcPr>
            <w:tcW w:w="2829" w:type="dxa"/>
          </w:tcPr>
          <w:p w:rsidR="005E55C3" w:rsidRPr="005E55C3" w:rsidRDefault="005E55C3" w:rsidP="002C463E">
            <w:r w:rsidRPr="005E55C3">
              <w:t>Rådet antog slutsatser om Eurojusts årsrapport för 2013.</w:t>
            </w:r>
          </w:p>
        </w:tc>
      </w:tr>
      <w:tr w:rsidR="00281DBC" w:rsidRPr="00724D25" w:rsidTr="0014597B">
        <w:tc>
          <w:tcPr>
            <w:tcW w:w="1413" w:type="dxa"/>
          </w:tcPr>
          <w:p w:rsidR="00281DBC" w:rsidRDefault="00281DBC" w:rsidP="0014597B">
            <w:r>
              <w:t>2014-07-02</w:t>
            </w:r>
          </w:p>
        </w:tc>
        <w:tc>
          <w:tcPr>
            <w:tcW w:w="1701" w:type="dxa"/>
          </w:tcPr>
          <w:p w:rsidR="00281DBC" w:rsidRPr="005E55C3" w:rsidRDefault="00281DBC" w:rsidP="0014597B">
            <w:r w:rsidRPr="00281DBC">
              <w:t>11198/14</w:t>
            </w:r>
          </w:p>
        </w:tc>
        <w:tc>
          <w:tcPr>
            <w:tcW w:w="3827" w:type="dxa"/>
          </w:tcPr>
          <w:p w:rsidR="00281DBC" w:rsidRPr="00281DBC" w:rsidRDefault="00144B6C" w:rsidP="0014597B">
            <w:pPr>
              <w:rPr>
                <w:lang w:val="en-US"/>
              </w:rPr>
            </w:pPr>
            <w:hyperlink r:id="rId12" w:history="1">
              <w:r w:rsidR="00281DBC" w:rsidRPr="00281DBC">
                <w:rPr>
                  <w:rStyle w:val="Hyperlnk"/>
                  <w:lang w:val="en-US"/>
                </w:rPr>
                <w:t>Press release 3326th Council meeting General Affairs Luxembourg, 24 June 2014</w:t>
              </w:r>
            </w:hyperlink>
          </w:p>
        </w:tc>
        <w:tc>
          <w:tcPr>
            <w:tcW w:w="2829" w:type="dxa"/>
          </w:tcPr>
          <w:p w:rsidR="00281DBC" w:rsidRPr="00281DBC" w:rsidRDefault="00281DBC" w:rsidP="002C463E">
            <w:pPr>
              <w:rPr>
                <w:lang w:val="en-US"/>
              </w:rPr>
            </w:pPr>
          </w:p>
        </w:tc>
      </w:tr>
    </w:tbl>
    <w:p w:rsidR="00EA4398" w:rsidRPr="00281DBC" w:rsidRDefault="00EA4398" w:rsidP="009B0AD7">
      <w:pPr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EF0161" w:rsidP="0014597B">
            <w:r>
              <w:t>2014-06-13</w:t>
            </w:r>
          </w:p>
        </w:tc>
        <w:tc>
          <w:tcPr>
            <w:tcW w:w="1701" w:type="dxa"/>
          </w:tcPr>
          <w:p w:rsidR="00EA4398" w:rsidRPr="009B0AD7" w:rsidRDefault="00EF0161" w:rsidP="0014597B">
            <w:pPr>
              <w:spacing w:after="0" w:line="240" w:lineRule="auto"/>
            </w:pPr>
            <w:r w:rsidRPr="00EF0161">
              <w:t>Rapport RIF 5-6 juni 2014</w:t>
            </w:r>
          </w:p>
        </w:tc>
        <w:tc>
          <w:tcPr>
            <w:tcW w:w="3827" w:type="dxa"/>
          </w:tcPr>
          <w:p w:rsidR="00EA4398" w:rsidRPr="009B0AD7" w:rsidRDefault="00724D25" w:rsidP="00EA4398">
            <w:hyperlink r:id="rId13" w:history="1">
              <w:r w:rsidR="00EF0161" w:rsidRPr="00EF0161">
                <w:rPr>
                  <w:rStyle w:val="Hyperlnk"/>
                </w:rPr>
                <w:t>Rapport från möte i rådet (rättsliga och inrikes frågor) den 5-6 juni 2014</w:t>
              </w:r>
            </w:hyperlink>
          </w:p>
        </w:tc>
        <w:tc>
          <w:tcPr>
            <w:tcW w:w="2829" w:type="dxa"/>
          </w:tcPr>
          <w:p w:rsidR="00EA4398" w:rsidRPr="009B0AD7" w:rsidRDefault="00102C50" w:rsidP="00102C50">
            <w:r>
              <w:t xml:space="preserve">Utskottet fick rapporten med bilagor </w:t>
            </w:r>
            <w:r w:rsidR="00BE4A5E">
              <w:t xml:space="preserve">utskickat </w:t>
            </w:r>
            <w:r>
              <w:t>till smtr. den 18 juni.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0B4BD1" w:rsidP="0014597B">
            <w:r>
              <w:t>2014-06-30</w:t>
            </w:r>
          </w:p>
        </w:tc>
        <w:tc>
          <w:tcPr>
            <w:tcW w:w="1701" w:type="dxa"/>
          </w:tcPr>
          <w:p w:rsidR="00EA4398" w:rsidRPr="009B0AD7" w:rsidRDefault="000B4BD1" w:rsidP="0014597B">
            <w:r w:rsidRPr="000B4BD1">
              <w:t>2013/</w:t>
            </w:r>
            <w:proofErr w:type="gramStart"/>
            <w:r w:rsidRPr="000B4BD1">
              <w:t>14:FPM</w:t>
            </w:r>
            <w:proofErr w:type="gramEnd"/>
            <w:r w:rsidRPr="000B4BD1">
              <w:t>91</w:t>
            </w:r>
          </w:p>
        </w:tc>
        <w:tc>
          <w:tcPr>
            <w:tcW w:w="3827" w:type="dxa"/>
          </w:tcPr>
          <w:p w:rsidR="00EA4398" w:rsidRPr="009B0AD7" w:rsidRDefault="00724D25" w:rsidP="0014597B">
            <w:hyperlink r:id="rId14" w:history="1">
              <w:r w:rsidR="000B4BD1" w:rsidRPr="000B4BD1">
                <w:rPr>
                  <w:rStyle w:val="Hyperlnk"/>
                </w:rPr>
                <w:t>Ändrad förordning om utredningar som utförs av Europeiska byrån för bedrägeribekämpning (Olaf)</w:t>
              </w:r>
            </w:hyperlink>
          </w:p>
        </w:tc>
        <w:tc>
          <w:tcPr>
            <w:tcW w:w="2829" w:type="dxa"/>
          </w:tcPr>
          <w:p w:rsidR="00EA4398" w:rsidRPr="009B0AD7" w:rsidRDefault="000B4BD1" w:rsidP="0014597B">
            <w:r>
              <w:t xml:space="preserve">Faktapromemoria om </w:t>
            </w:r>
            <w:r w:rsidRPr="000B4BD1">
              <w:t>KOM(2014) 340</w:t>
            </w:r>
            <w:r>
              <w:t>.</w:t>
            </w:r>
          </w:p>
        </w:tc>
      </w:tr>
      <w:tr w:rsidR="00F842EC" w:rsidRPr="00FD5DC2" w:rsidTr="0014597B">
        <w:tc>
          <w:tcPr>
            <w:tcW w:w="1413" w:type="dxa"/>
          </w:tcPr>
          <w:p w:rsidR="00F842EC" w:rsidRDefault="00F842EC" w:rsidP="0014597B">
            <w:r>
              <w:lastRenderedPageBreak/>
              <w:t>2014-0-07</w:t>
            </w:r>
          </w:p>
        </w:tc>
        <w:tc>
          <w:tcPr>
            <w:tcW w:w="1701" w:type="dxa"/>
          </w:tcPr>
          <w:p w:rsidR="00F842EC" w:rsidRPr="000B4BD1" w:rsidRDefault="00F842EC" w:rsidP="0014597B">
            <w:r w:rsidRPr="00F842EC">
              <w:t>Informellt ministermöte RIF 8-9 juli 2014</w:t>
            </w:r>
          </w:p>
        </w:tc>
        <w:tc>
          <w:tcPr>
            <w:tcW w:w="3827" w:type="dxa"/>
          </w:tcPr>
          <w:p w:rsidR="00F842EC" w:rsidRDefault="00724D25" w:rsidP="0014597B">
            <w:hyperlink r:id="rId15" w:history="1">
              <w:r w:rsidR="00F842EC" w:rsidRPr="00F842EC">
                <w:rPr>
                  <w:rStyle w:val="Hyperlnk"/>
                </w:rPr>
                <w:t>Underlag för informellt ministermöte om rättsliga och inrikes frågor i Milano den 8-9 juli 2014</w:t>
              </w:r>
            </w:hyperlink>
          </w:p>
        </w:tc>
        <w:tc>
          <w:tcPr>
            <w:tcW w:w="2829" w:type="dxa"/>
          </w:tcPr>
          <w:p w:rsidR="00F842EC" w:rsidRDefault="00F842EC" w:rsidP="0014597B"/>
        </w:tc>
      </w:tr>
    </w:tbl>
    <w:p w:rsidR="00EA4398" w:rsidRDefault="00EA4398" w:rsidP="009B0AD7"/>
    <w:sectPr w:rsidR="00EA4398" w:rsidSect="009B0AD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724D25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724D25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24D2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724D25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724D25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4F8E"/>
    <w:rsid w:val="00026AC8"/>
    <w:rsid w:val="0003283A"/>
    <w:rsid w:val="00037240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A5A"/>
    <w:rsid w:val="000A4E68"/>
    <w:rsid w:val="000A6F74"/>
    <w:rsid w:val="000A7D99"/>
    <w:rsid w:val="000B04E9"/>
    <w:rsid w:val="000B4314"/>
    <w:rsid w:val="000B4BD1"/>
    <w:rsid w:val="000C2F8C"/>
    <w:rsid w:val="000C3B94"/>
    <w:rsid w:val="000C70D7"/>
    <w:rsid w:val="000D57AD"/>
    <w:rsid w:val="000E2009"/>
    <w:rsid w:val="000E2903"/>
    <w:rsid w:val="000E57F3"/>
    <w:rsid w:val="000F13CE"/>
    <w:rsid w:val="00102C50"/>
    <w:rsid w:val="001049C5"/>
    <w:rsid w:val="00112E6B"/>
    <w:rsid w:val="00114581"/>
    <w:rsid w:val="00120F5D"/>
    <w:rsid w:val="00122859"/>
    <w:rsid w:val="00127BF8"/>
    <w:rsid w:val="00130738"/>
    <w:rsid w:val="00143194"/>
    <w:rsid w:val="00144393"/>
    <w:rsid w:val="00144676"/>
    <w:rsid w:val="00144B6C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671CD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1DBC"/>
    <w:rsid w:val="002823FB"/>
    <w:rsid w:val="002856EE"/>
    <w:rsid w:val="00291258"/>
    <w:rsid w:val="002933A8"/>
    <w:rsid w:val="00293865"/>
    <w:rsid w:val="002A2DB3"/>
    <w:rsid w:val="002A344C"/>
    <w:rsid w:val="002B4EDE"/>
    <w:rsid w:val="002B4F43"/>
    <w:rsid w:val="002C463E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56F51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A6E"/>
    <w:rsid w:val="003C6FAB"/>
    <w:rsid w:val="003C78BF"/>
    <w:rsid w:val="003D1399"/>
    <w:rsid w:val="003D5DE0"/>
    <w:rsid w:val="003E16CE"/>
    <w:rsid w:val="003E3082"/>
    <w:rsid w:val="003E332E"/>
    <w:rsid w:val="003E55C8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1927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2959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5C3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C317E"/>
    <w:rsid w:val="006D302D"/>
    <w:rsid w:val="006E1096"/>
    <w:rsid w:val="006E36B0"/>
    <w:rsid w:val="006F0010"/>
    <w:rsid w:val="006F0DF5"/>
    <w:rsid w:val="006F6C65"/>
    <w:rsid w:val="0071190A"/>
    <w:rsid w:val="00713077"/>
    <w:rsid w:val="0071444F"/>
    <w:rsid w:val="007200A8"/>
    <w:rsid w:val="00724D25"/>
    <w:rsid w:val="00731D7A"/>
    <w:rsid w:val="00732AAE"/>
    <w:rsid w:val="007341BE"/>
    <w:rsid w:val="00737A35"/>
    <w:rsid w:val="00750FD7"/>
    <w:rsid w:val="00753E19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26C7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4EC5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586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036B"/>
    <w:rsid w:val="00B14319"/>
    <w:rsid w:val="00B2263F"/>
    <w:rsid w:val="00B27AF2"/>
    <w:rsid w:val="00B32F0E"/>
    <w:rsid w:val="00B47411"/>
    <w:rsid w:val="00B47570"/>
    <w:rsid w:val="00B53F5F"/>
    <w:rsid w:val="00B5535C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A5E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BDF"/>
    <w:rsid w:val="00E46F77"/>
    <w:rsid w:val="00E4744C"/>
    <w:rsid w:val="00E50DF3"/>
    <w:rsid w:val="00E513B5"/>
    <w:rsid w:val="00E52B49"/>
    <w:rsid w:val="00E57588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D7E4A"/>
    <w:rsid w:val="00EE0939"/>
    <w:rsid w:val="00EE4714"/>
    <w:rsid w:val="00EF0161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842EC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19147" TargetMode="External"/><Relationship Id="rId13" Type="http://schemas.openxmlformats.org/officeDocument/2006/relationships/hyperlink" Target="http://lemur.riksdagen.se/Dokument/Visa.aspx?ID=1909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1926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192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.aspx?ID=19286" TargetMode="External"/><Relationship Id="rId10" Type="http://schemas.openxmlformats.org/officeDocument/2006/relationships/hyperlink" Target="http://lemur.riksdagen.se/Dokument/Visa.aspx?ID=1922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19149" TargetMode="External"/><Relationship Id="rId14" Type="http://schemas.openxmlformats.org/officeDocument/2006/relationships/hyperlink" Target="http://lemur.riksdagen.se/Dokument/Visa.aspx?ID=192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0914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0E0C-C338-4E22-95B1-C0DFB4B2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2</Pages>
  <Words>273</Words>
  <Characters>2325</Characters>
  <Application>Microsoft Office Word</Application>
  <DocSecurity>4</DocSecurity>
  <Lines>129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Virpi Torkkola</cp:lastModifiedBy>
  <cp:revision>2</cp:revision>
  <cp:lastPrinted>2014-07-08T11:51:00Z</cp:lastPrinted>
  <dcterms:created xsi:type="dcterms:W3CDTF">2014-10-09T09:20:00Z</dcterms:created>
  <dcterms:modified xsi:type="dcterms:W3CDTF">2014-10-09T09:20:00Z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