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6D1D" w:rsidRPr="0004443F" w:rsidRDefault="00CA6D1D" w:rsidP="00CA6D1D">
      <w:pPr>
        <w:pStyle w:val="Hemstlrubrik"/>
      </w:pPr>
      <w:r w:rsidRPr="0004443F">
        <w:t>Förslag till riksdagsbeslut</w:t>
      </w:r>
    </w:p>
    <w:p w:rsidR="00ED0B14" w:rsidRPr="0004443F" w:rsidRDefault="00ED0B14">
      <w:pPr>
        <w:pStyle w:val="Hemstlatt"/>
        <w:ind w:left="0"/>
      </w:pPr>
      <w:r w:rsidRPr="0004443F">
        <w:t>Riksdagen tillkännager för regeringen som sin mening vad i motionen anförs om behovet av att bygga ut E 6 mellan Vellinge och Trelleborg.</w:t>
      </w:r>
    </w:p>
    <w:p w:rsidR="00E84F25" w:rsidRPr="0004443F" w:rsidRDefault="007C6092" w:rsidP="00E22893">
      <w:pPr>
        <w:pStyle w:val="Rubrik1"/>
      </w:pPr>
      <w:r w:rsidRPr="0004443F">
        <w:t>Motivering</w:t>
      </w:r>
    </w:p>
    <w:p w:rsidR="00CA6D1D" w:rsidRPr="0004443F" w:rsidRDefault="00CA6D1D" w:rsidP="00CA6D1D">
      <w:r w:rsidRPr="0004443F">
        <w:t>E</w:t>
      </w:r>
      <w:r w:rsidR="00E92933" w:rsidRPr="0004443F">
        <w:t> </w:t>
      </w:r>
      <w:r w:rsidRPr="0004443F">
        <w:t>6 är en av de viktigaste vägarna i det nationella vägnätet. Vägen är av str</w:t>
      </w:r>
      <w:r w:rsidRPr="0004443F">
        <w:t>a</w:t>
      </w:r>
      <w:r w:rsidRPr="0004443F">
        <w:t>tegisk betydelse i såväl internationellt, nationellt som regionalt perspektiv. E</w:t>
      </w:r>
      <w:r w:rsidR="00E92933" w:rsidRPr="0004443F">
        <w:t> </w:t>
      </w:r>
      <w:r w:rsidRPr="0004443F">
        <w:t>6:an har byggts ut successivt och har nu hög standard på huvuddelen av sin sträckning, Trelleborg–Strömstad. Ett av undantagen är avsnittet mellan Tre</w:t>
      </w:r>
      <w:r w:rsidRPr="0004443F">
        <w:t>l</w:t>
      </w:r>
      <w:r w:rsidRPr="0004443F">
        <w:t xml:space="preserve">leborg och Vellinge. Sedan flera år tillbaka har därför en utbyggnad av E 6:an mellan Vellinge och Trelleborg funnits med i Vägverkets regionala planering och också givits hög prioritet. </w:t>
      </w:r>
      <w:r w:rsidR="00E92933" w:rsidRPr="0004443F">
        <w:t xml:space="preserve">Utbyggnaden </w:t>
      </w:r>
      <w:r w:rsidRPr="0004443F">
        <w:t>är nödvändig eftersom vägsträc</w:t>
      </w:r>
      <w:r w:rsidRPr="0004443F">
        <w:t>k</w:t>
      </w:r>
      <w:r w:rsidRPr="0004443F">
        <w:t xml:space="preserve">an som den är utformad i dag skapar flera problem både ur säkerhets- och trafiksynpunkt. Vägen är tätt trafikerad, vilket statistik från Vägverket visar med tydlighet, och trafikmängden förväntas dessutom öka. </w:t>
      </w:r>
    </w:p>
    <w:p w:rsidR="00CA6D1D" w:rsidRPr="0004443F" w:rsidRDefault="00CA6D1D" w:rsidP="00E92933">
      <w:pPr>
        <w:pStyle w:val="Normaltindrag"/>
      </w:pPr>
      <w:r w:rsidRPr="0004443F">
        <w:t>Avsnittet mellan Trelleborg och Vellinge trafikeras med upp till 12</w:t>
      </w:r>
      <w:r w:rsidR="00E92933" w:rsidRPr="0004443F">
        <w:t> </w:t>
      </w:r>
      <w:r w:rsidRPr="0004443F">
        <w:t>000 fordon per dygn. Norr om Vellinge tillkommer trafiken från Falsterbonäset via väg 100. Trafikmängden där ökar till närmare 21</w:t>
      </w:r>
      <w:r w:rsidR="00E92933" w:rsidRPr="0004443F">
        <w:t> </w:t>
      </w:r>
      <w:r w:rsidRPr="0004443F">
        <w:t>000 fordon per dygn, d</w:t>
      </w:r>
      <w:r w:rsidR="00E92933" w:rsidRPr="0004443F">
        <w:t>vs.</w:t>
      </w:r>
      <w:r w:rsidRPr="0004443F">
        <w:t xml:space="preserve"> nästan en fördubbling. Vid Skegrie ansluter väg 627 från öster. Trafi</w:t>
      </w:r>
      <w:r w:rsidRPr="0004443F">
        <w:t>k</w:t>
      </w:r>
      <w:r w:rsidRPr="0004443F">
        <w:t>män</w:t>
      </w:r>
      <w:r w:rsidRPr="0004443F">
        <w:t>g</w:t>
      </w:r>
      <w:r w:rsidRPr="0004443F">
        <w:t>den uppgår till närmare 1</w:t>
      </w:r>
      <w:r w:rsidR="00E92933" w:rsidRPr="0004443F">
        <w:t> </w:t>
      </w:r>
      <w:r w:rsidRPr="0004443F">
        <w:t xml:space="preserve">500 fordon per dygn. </w:t>
      </w:r>
    </w:p>
    <w:p w:rsidR="00CA6D1D" w:rsidRPr="0004443F" w:rsidRDefault="00CA6D1D" w:rsidP="00E92933">
      <w:pPr>
        <w:pStyle w:val="Normaltindrag"/>
      </w:pPr>
      <w:r w:rsidRPr="0004443F">
        <w:t>Lastbilsandelen är nästan en femtedel, vilket är högt. Det beror på vägens funktion för de internationella godstransporterna via Trelleborgs hamn. Under den senaste tioårsperioden har lastbilstransporterna via hamnen nästan fö</w:t>
      </w:r>
      <w:r w:rsidRPr="0004443F">
        <w:t>r</w:t>
      </w:r>
      <w:r w:rsidRPr="0004443F">
        <w:t>dubblats. Trafiken förväntas öka även i framtiden, delvis eftersom de intern</w:t>
      </w:r>
      <w:r w:rsidRPr="0004443F">
        <w:t>a</w:t>
      </w:r>
      <w:r w:rsidRPr="0004443F">
        <w:t>tionella godstransporterna via Skåne också förväntas öka. När det gäller ha</w:t>
      </w:r>
      <w:r w:rsidRPr="0004443F">
        <w:t>m</w:t>
      </w:r>
      <w:r w:rsidRPr="0004443F">
        <w:t>nen i Trelleborg visar genomförda prognoser att godstrafiken via hamnen kan komma att öka med 50</w:t>
      </w:r>
      <w:r w:rsidR="00E92933" w:rsidRPr="0004443F">
        <w:t>–</w:t>
      </w:r>
      <w:r w:rsidRPr="0004443F">
        <w:t>60</w:t>
      </w:r>
      <w:r w:rsidR="00E92933" w:rsidRPr="0004443F">
        <w:t> </w:t>
      </w:r>
      <w:r w:rsidRPr="0004443F">
        <w:t>% inom en tioårsperiod. Trelleborg är en kommun med hög inflyttning. På bara några få år väntas flera tusen flytta till Trell</w:t>
      </w:r>
      <w:r w:rsidRPr="0004443F">
        <w:t>e</w:t>
      </w:r>
      <w:r w:rsidRPr="0004443F">
        <w:lastRenderedPageBreak/>
        <w:t>borg till följd av omfattande nyproduktion av bostäder. Pendlingen till Malmö kommer således att öka ytterligare.</w:t>
      </w:r>
    </w:p>
    <w:p w:rsidR="00CA6D1D" w:rsidRPr="0004443F" w:rsidRDefault="00CA6D1D" w:rsidP="00E92933">
      <w:pPr>
        <w:pStyle w:val="Normaltindrag"/>
      </w:pPr>
      <w:r w:rsidRPr="0004443F">
        <w:t>Vägsträckan är olycksdrabbad. Vägens funktion, utformning och omgi</w:t>
      </w:r>
      <w:r w:rsidRPr="0004443F">
        <w:t>v</w:t>
      </w:r>
      <w:r w:rsidRPr="0004443F">
        <w:t>ning</w:t>
      </w:r>
      <w:r w:rsidRPr="0004443F">
        <w:t>s</w:t>
      </w:r>
      <w:r w:rsidRPr="0004443F">
        <w:t>förhållanden gör att antalet olyckor är högre än vad som är normalt för en sådan väg. Under perioden 1992</w:t>
      </w:r>
      <w:r w:rsidR="00E92933" w:rsidRPr="0004443F">
        <w:t>–</w:t>
      </w:r>
      <w:r w:rsidRPr="0004443F">
        <w:t>1997 inträffade</w:t>
      </w:r>
      <w:r w:rsidR="00E92933" w:rsidRPr="0004443F">
        <w:t xml:space="preserve"> </w:t>
      </w:r>
      <w:r w:rsidRPr="0004443F">
        <w:t>149 olyckor på avsnittet mellan Trelleborg, V Korset och Vellinge, väg 500. Flera av dessa olyckor har varit mycket allvarliga.</w:t>
      </w:r>
    </w:p>
    <w:p w:rsidR="00CA6D1D" w:rsidRPr="0004443F" w:rsidRDefault="00CA6D1D" w:rsidP="00E92933">
      <w:pPr>
        <w:pStyle w:val="Normaltindrag"/>
      </w:pPr>
      <w:r w:rsidRPr="0004443F">
        <w:t>Denna del av Skåne är också ett viktigt jordbruksområde</w:t>
      </w:r>
      <w:r w:rsidR="00E92933" w:rsidRPr="0004443F">
        <w:t>,</w:t>
      </w:r>
      <w:r w:rsidRPr="0004443F">
        <w:t xml:space="preserve"> och vägsträckan används i stor utsträckning för förflyttning med jordbruksredskap. Den kraft</w:t>
      </w:r>
      <w:r w:rsidRPr="0004443F">
        <w:t>i</w:t>
      </w:r>
      <w:r w:rsidRPr="0004443F">
        <w:t>ga trafiken gör det dock svårt för dessa redskap att korsa eller ta sig upp på vägen. Dessutom framförs fordon av denna typ i väldigt låga hastigheter jä</w:t>
      </w:r>
      <w:r w:rsidRPr="0004443F">
        <w:t>m</w:t>
      </w:r>
      <w:r w:rsidRPr="0004443F">
        <w:t xml:space="preserve">fört med den övriga trafiken, vilket ökar olycksriskerna. </w:t>
      </w:r>
    </w:p>
    <w:p w:rsidR="00CA6D1D" w:rsidRPr="0004443F" w:rsidRDefault="00CA6D1D" w:rsidP="00E92933">
      <w:pPr>
        <w:pStyle w:val="Normaltindrag"/>
      </w:pPr>
      <w:r w:rsidRPr="0004443F">
        <w:t>Den 23 juni 2004 beslutade r</w:t>
      </w:r>
      <w:r w:rsidR="00E92933" w:rsidRPr="0004443F">
        <w:t>egeringen att enligt 17 kap.</w:t>
      </w:r>
      <w:r w:rsidRPr="0004443F">
        <w:t xml:space="preserve"> miljöbalken tillåta att E</w:t>
      </w:r>
      <w:r w:rsidR="00E92933" w:rsidRPr="0004443F">
        <w:t> </w:t>
      </w:r>
      <w:r w:rsidRPr="0004443F">
        <w:t>6 mellan Trelleborg och Vellinge byggs ut till fyrfältsväg inom en korr</w:t>
      </w:r>
      <w:r w:rsidRPr="0004443F">
        <w:t>i</w:t>
      </w:r>
      <w:r w:rsidRPr="0004443F">
        <w:t>dor längs befintlig E</w:t>
      </w:r>
      <w:r w:rsidR="00E92933" w:rsidRPr="0004443F">
        <w:t> </w:t>
      </w:r>
      <w:r w:rsidRPr="0004443F">
        <w:t>6. Miljöprövningen är således klar, och det som väntar är själva byggandet. Genom att bygga ut E</w:t>
      </w:r>
      <w:r w:rsidR="00E92933" w:rsidRPr="0004443F">
        <w:t> </w:t>
      </w:r>
      <w:r w:rsidRPr="0004443F">
        <w:t xml:space="preserve">6:an mellan Trelleborg och Vellinge till en fyrfältsväg med hög korsningsstandard och riktningsskiljande mitträcke skulle man få flera av problemen med bristande säkerhet och transportflöden att minska eller upphöra helt. </w:t>
      </w:r>
    </w:p>
    <w:p w:rsidR="00CA6D1D" w:rsidRPr="0004443F" w:rsidRDefault="00CA6D1D" w:rsidP="00E92933">
      <w:pPr>
        <w:pStyle w:val="Normaltindrag"/>
      </w:pPr>
      <w:r w:rsidRPr="0004443F">
        <w:t>Med tanke på de trafik- och säkerhetsproblem som finns på denna sträcka i dag är det högst angeläget att en utbyggnad av E</w:t>
      </w:r>
      <w:r w:rsidR="00E92933" w:rsidRPr="0004443F">
        <w:t> </w:t>
      </w:r>
      <w:r w:rsidRPr="0004443F">
        <w:t>6 mellan Vellinge och Tre</w:t>
      </w:r>
      <w:r w:rsidRPr="0004443F">
        <w:t>l</w:t>
      </w:r>
      <w:r w:rsidRPr="0004443F">
        <w:t>leborg påbörjas snarast.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4443F">
        <w:trPr>
          <w:cantSplit/>
        </w:trPr>
        <w:tc>
          <w:tcPr>
            <w:tcW w:w="3046" w:type="dxa"/>
          </w:tcPr>
          <w:p w:rsidR="00ED0B14" w:rsidRPr="0004443F" w:rsidRDefault="00ED0B14">
            <w:pPr>
              <w:pStyle w:val="UnderskriftDatum"/>
              <w:spacing w:before="240"/>
            </w:pPr>
            <w:r w:rsidRPr="0004443F">
              <w:t>Stockholm den 30 oktober 2006</w:t>
            </w:r>
          </w:p>
        </w:tc>
        <w:tc>
          <w:tcPr>
            <w:tcW w:w="3047" w:type="dxa"/>
          </w:tcPr>
          <w:p w:rsidR="00ED0B14" w:rsidRPr="0004443F" w:rsidRDefault="00ED0B14">
            <w:pPr>
              <w:pStyle w:val="Underskrifter"/>
              <w:spacing w:before="240"/>
            </w:pPr>
          </w:p>
        </w:tc>
      </w:tr>
      <w:tr w:rsidR="00000000" w:rsidRPr="0004443F">
        <w:trPr>
          <w:cantSplit/>
        </w:trPr>
        <w:tc>
          <w:tcPr>
            <w:tcW w:w="3046" w:type="dxa"/>
          </w:tcPr>
          <w:p w:rsidR="00ED0B14" w:rsidRPr="0004443F" w:rsidRDefault="00ED0B14">
            <w:pPr>
              <w:pStyle w:val="Underskrifter"/>
            </w:pPr>
            <w:r w:rsidRPr="0004443F">
              <w:t>Catherine Persson (s)</w:t>
            </w:r>
          </w:p>
        </w:tc>
        <w:tc>
          <w:tcPr>
            <w:tcW w:w="3046" w:type="dxa"/>
          </w:tcPr>
          <w:p w:rsidR="00ED0B14" w:rsidRPr="0004443F" w:rsidRDefault="00ED0B14">
            <w:pPr>
              <w:pStyle w:val="Underskrifter"/>
            </w:pPr>
          </w:p>
        </w:tc>
      </w:tr>
    </w:tbl>
    <w:p w:rsidR="00CA6D1D" w:rsidRPr="0004443F" w:rsidRDefault="00CA6D1D" w:rsidP="00E92933">
      <w:pPr>
        <w:pStyle w:val="Normaltindrag"/>
      </w:pPr>
    </w:p>
    <w:sectPr w:rsidR="00CA6D1D" w:rsidRPr="0004443F" w:rsidSect="00E929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0B14" w:rsidRPr="0004443F" w:rsidRDefault="00ED0B14">
      <w:r w:rsidRPr="0004443F">
        <w:separator/>
      </w:r>
    </w:p>
  </w:endnote>
  <w:endnote w:type="continuationSeparator" w:id="0">
    <w:p w:rsidR="00ED0B14" w:rsidRPr="0004443F" w:rsidRDefault="00ED0B14">
      <w:r w:rsidRPr="000444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3AC2" w:rsidRPr="0004443F" w:rsidRDefault="0004443F" w:rsidP="00E92933">
    <w:pPr>
      <w:pStyle w:val="Sidfot"/>
    </w:pPr>
    <w:r w:rsidRPr="0004443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807377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2933" w:rsidRDefault="00ED0B1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E9293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92933" w:rsidRDefault="00ED0B14">
                    <w:pPr>
                      <w:pStyle w:val="NormalS5sidnrV"/>
                    </w:pPr>
                    <w:r>
                      <w:fldChar w:fldCharType="begin"/>
                    </w:r>
                    <w:r w:rsidR="00E9293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3AC2" w:rsidRPr="0004443F" w:rsidRDefault="0004443F" w:rsidP="00E92933">
    <w:pPr>
      <w:pStyle w:val="Sidfot"/>
    </w:pPr>
    <w:r w:rsidRPr="0004443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37396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2933" w:rsidRDefault="00ED0B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9293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9293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2933" w:rsidRDefault="00ED0B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92933">
                      <w:instrText xml:space="preserve"> PAGE *\charformat</w:instrText>
                    </w:r>
                    <w:r>
                      <w:fldChar w:fldCharType="separate"/>
                    </w:r>
                    <w:r w:rsidR="00E9293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3AC2" w:rsidRPr="0004443F" w:rsidRDefault="0004443F" w:rsidP="00E92933">
    <w:pPr>
      <w:pStyle w:val="Sidfot"/>
    </w:pPr>
    <w:r w:rsidRPr="0004443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466038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2933" w:rsidRDefault="00ED0B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9293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2933" w:rsidRDefault="00ED0B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9293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0B14" w:rsidRPr="0004443F" w:rsidRDefault="00ED0B14">
      <w:r w:rsidRPr="0004443F">
        <w:separator/>
      </w:r>
    </w:p>
  </w:footnote>
  <w:footnote w:type="continuationSeparator" w:id="0">
    <w:p w:rsidR="00ED0B14" w:rsidRPr="0004443F" w:rsidRDefault="00ED0B14">
      <w:r w:rsidRPr="000444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3AC2" w:rsidRPr="0004443F" w:rsidRDefault="0004443F" w:rsidP="00E92933">
    <w:pPr>
      <w:pStyle w:val="Sidhuvud"/>
    </w:pPr>
    <w:r w:rsidRPr="0004443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6875918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2933" w:rsidRDefault="00ED0B1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E9293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92933">
                            <w:t>2006/07</w:t>
                          </w:r>
                          <w:r>
                            <w:fldChar w:fldCharType="end"/>
                          </w:r>
                          <w:r w:rsidR="00E92933">
                            <w:t>:</w:t>
                          </w:r>
                          <w:r>
                            <w:fldChar w:fldCharType="begin"/>
                          </w:r>
                          <w:r w:rsidR="00E9293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92933">
                            <w:t>T373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92933" w:rsidRDefault="00ED0B14">
                    <w:pPr>
                      <w:pStyle w:val="KantRubrikS5V"/>
                    </w:pPr>
                    <w:r>
                      <w:fldChar w:fldCharType="begin"/>
                    </w:r>
                    <w:r w:rsidR="00E9293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92933">
                      <w:t>2006/07</w:t>
                    </w:r>
                    <w:r>
                      <w:fldChar w:fldCharType="end"/>
                    </w:r>
                    <w:r w:rsidR="00E92933">
                      <w:t>:</w:t>
                    </w:r>
                    <w:r>
                      <w:fldChar w:fldCharType="begin"/>
                    </w:r>
                    <w:r w:rsidR="00E9293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92933">
                      <w:t>T373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3AC2" w:rsidRPr="0004443F" w:rsidRDefault="0004443F" w:rsidP="00E92933">
    <w:pPr>
      <w:pStyle w:val="Sidhuvud"/>
    </w:pPr>
    <w:r w:rsidRPr="0004443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998981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2933" w:rsidRDefault="00ED0B1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E9293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92933">
                            <w:t>2006/07</w:t>
                          </w:r>
                          <w:r>
                            <w:fldChar w:fldCharType="end"/>
                          </w:r>
                          <w:r w:rsidR="00E92933">
                            <w:t>:</w:t>
                          </w:r>
                          <w:r>
                            <w:fldChar w:fldCharType="begin"/>
                          </w:r>
                          <w:r w:rsidR="00E9293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92933">
                            <w:t>T373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92933" w:rsidRDefault="00ED0B1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E9293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92933">
                      <w:t>2006/07</w:t>
                    </w:r>
                    <w:r>
                      <w:fldChar w:fldCharType="end"/>
                    </w:r>
                    <w:r w:rsidR="00E92933">
                      <w:t>:</w:t>
                    </w:r>
                    <w:r>
                      <w:fldChar w:fldCharType="begin"/>
                    </w:r>
                    <w:r w:rsidR="00E9293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92933">
                      <w:t>T373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0B14" w:rsidRPr="0004443F" w:rsidRDefault="00ED0B14">
    <w:pPr>
      <w:pStyle w:val="FSHNormal"/>
      <w:tabs>
        <w:tab w:val="right" w:pos="5840"/>
      </w:tabs>
    </w:pPr>
    <w:r w:rsidRPr="0004443F">
      <w:br/>
    </w:r>
    <w:r w:rsidRPr="0004443F">
      <w:fldChar w:fldCharType="begin" w:fldLock="1"/>
    </w:r>
    <w:r w:rsidRPr="0004443F">
      <w:instrText xml:space="preserve"> DOCPROPERTY</w:instrText>
    </w:r>
    <w:r w:rsidRPr="0004443F">
      <w:rPr>
        <w:sz w:val="18"/>
      </w:rPr>
      <w:instrText xml:space="preserve"> "YearUser" *\charformat </w:instrText>
    </w:r>
    <w:r w:rsidRPr="0004443F">
      <w:fldChar w:fldCharType="separate"/>
    </w:r>
    <w:r w:rsidRPr="0004443F">
      <w:t>2006/07</w:t>
    </w:r>
    <w:r w:rsidRPr="0004443F">
      <w:fldChar w:fldCharType="end"/>
    </w:r>
    <w:r w:rsidRPr="0004443F">
      <w:t xml:space="preserve"> </w:t>
    </w:r>
    <w:r w:rsidRPr="0004443F">
      <w:tab/>
      <w:t xml:space="preserve">mnr: </w:t>
    </w:r>
    <w:r w:rsidRPr="0004443F">
      <w:fldChar w:fldCharType="begin" w:fldLock="1"/>
    </w:r>
    <w:r w:rsidRPr="0004443F">
      <w:instrText xml:space="preserve"> DOCPROPERTY</w:instrText>
    </w:r>
    <w:r w:rsidRPr="0004443F">
      <w:rPr>
        <w:sz w:val="18"/>
      </w:rPr>
      <w:instrText xml:space="preserve"> "Motionsnummer" *\charformat </w:instrText>
    </w:r>
    <w:r w:rsidRPr="0004443F">
      <w:fldChar w:fldCharType="separate"/>
    </w:r>
    <w:r w:rsidRPr="0004443F">
      <w:t>T373</w:t>
    </w:r>
    <w:r w:rsidRPr="0004443F">
      <w:fldChar w:fldCharType="end"/>
    </w:r>
    <w:r w:rsidRPr="0004443F">
      <w:br/>
    </w:r>
    <w:r w:rsidRPr="0004443F">
      <w:fldChar w:fldCharType="begin" w:fldLock="1"/>
    </w:r>
    <w:r w:rsidRPr="0004443F">
      <w:instrText xml:space="preserve"> DOCPROPERTY</w:instrText>
    </w:r>
    <w:r w:rsidRPr="0004443F">
      <w:rPr>
        <w:sz w:val="18"/>
      </w:rPr>
      <w:instrText xml:space="preserve"> "Samling" *\charformat </w:instrText>
    </w:r>
    <w:r w:rsidRPr="0004443F">
      <w:fldChar w:fldCharType="end"/>
    </w:r>
    <w:r w:rsidRPr="0004443F">
      <w:tab/>
      <w:t xml:space="preserve">pnr: </w:t>
    </w:r>
    <w:r w:rsidRPr="0004443F">
      <w:fldChar w:fldCharType="begin" w:fldLock="1"/>
    </w:r>
    <w:r w:rsidRPr="0004443F">
      <w:instrText xml:space="preserve"> DOCPROPERTY</w:instrText>
    </w:r>
    <w:r w:rsidRPr="0004443F">
      <w:rPr>
        <w:sz w:val="18"/>
      </w:rPr>
      <w:instrText xml:space="preserve"> "Partinummer" *\charformat </w:instrText>
    </w:r>
    <w:r w:rsidRPr="0004443F">
      <w:fldChar w:fldCharType="separate"/>
    </w:r>
    <w:r w:rsidRPr="0004443F">
      <w:t>s17060</w:t>
    </w:r>
    <w:r w:rsidRPr="0004443F">
      <w:fldChar w:fldCharType="end"/>
    </w:r>
  </w:p>
  <w:p w:rsidR="00ED0B14" w:rsidRPr="0004443F" w:rsidRDefault="00ED0B14">
    <w:pPr>
      <w:pStyle w:val="FSHRub1"/>
    </w:pPr>
    <w:r w:rsidRPr="0004443F">
      <w:t>Motion till riksdagen</w:t>
    </w:r>
    <w:r w:rsidRPr="0004443F">
      <w:br/>
    </w:r>
    <w:r w:rsidRPr="0004443F">
      <w:fldChar w:fldCharType="begin" w:fldLock="1"/>
    </w:r>
    <w:r w:rsidRPr="0004443F">
      <w:instrText xml:space="preserve"> DOCPROPERTY "YearUser" *\charformat </w:instrText>
    </w:r>
    <w:r w:rsidRPr="0004443F">
      <w:fldChar w:fldCharType="separate"/>
    </w:r>
    <w:r w:rsidRPr="0004443F">
      <w:t>2006/07</w:t>
    </w:r>
    <w:r w:rsidRPr="0004443F">
      <w:fldChar w:fldCharType="end"/>
    </w:r>
    <w:r w:rsidRPr="0004443F">
      <w:t>:</w:t>
    </w:r>
    <w:r w:rsidRPr="0004443F">
      <w:fldChar w:fldCharType="begin" w:fldLock="1"/>
    </w:r>
    <w:r w:rsidRPr="0004443F">
      <w:instrText xml:space="preserve"> DOCPROPERTY "Motionsnummer" *\charformat </w:instrText>
    </w:r>
    <w:r w:rsidRPr="0004443F">
      <w:fldChar w:fldCharType="separate"/>
    </w:r>
    <w:r w:rsidRPr="0004443F">
      <w:t>T373</w:t>
    </w:r>
    <w:r w:rsidRPr="0004443F">
      <w:fldChar w:fldCharType="end"/>
    </w:r>
  </w:p>
  <w:p w:rsidR="00ED0B14" w:rsidRPr="0004443F" w:rsidRDefault="00ED0B14">
    <w:pPr>
      <w:pStyle w:val="FSHNormalS5"/>
    </w:pPr>
    <w:r w:rsidRPr="0004443F">
      <w:fldChar w:fldCharType="begin" w:fldLock="1"/>
    </w:r>
    <w:r w:rsidRPr="0004443F">
      <w:instrText xml:space="preserve"> DOCPROPERTY "MotionarText" *\charformat </w:instrText>
    </w:r>
    <w:r w:rsidRPr="0004443F">
      <w:fldChar w:fldCharType="separate"/>
    </w:r>
    <w:r w:rsidRPr="0004443F">
      <w:t>av Catherine Persson (s)</w:t>
    </w:r>
    <w:r w:rsidRPr="0004443F">
      <w:fldChar w:fldCharType="end"/>
    </w:r>
    <w:r w:rsidRPr="0004443F">
      <w:br/>
    </w:r>
    <w:r w:rsidRPr="0004443F">
      <w:fldChar w:fldCharType="begin" w:fldLock="1"/>
    </w:r>
    <w:r w:rsidRPr="0004443F">
      <w:instrText xml:space="preserve"> DOCPROPERTY "SvarFrasKort" *\charformat </w:instrText>
    </w:r>
    <w:r w:rsidRPr="0004443F">
      <w:fldChar w:fldCharType="end"/>
    </w:r>
  </w:p>
  <w:p w:rsidR="00ED0B14" w:rsidRPr="0004443F" w:rsidRDefault="00ED0B14">
    <w:pPr>
      <w:pStyle w:val="FSHTitel"/>
    </w:pPr>
    <w:r w:rsidRPr="0004443F">
      <w:fldChar w:fldCharType="begin" w:fldLock="1"/>
    </w:r>
    <w:r w:rsidRPr="0004443F">
      <w:instrText xml:space="preserve"> DOCPROPERTY</w:instrText>
    </w:r>
    <w:r w:rsidRPr="0004443F">
      <w:rPr>
        <w:sz w:val="18"/>
      </w:rPr>
      <w:instrText xml:space="preserve"> "RubrikSvar" *\charformat </w:instrText>
    </w:r>
    <w:r w:rsidRPr="0004443F">
      <w:fldChar w:fldCharType="separate"/>
    </w:r>
    <w:r w:rsidRPr="0004443F">
      <w:t>E 6 mellan Trelleborg och Vellinge</w:t>
    </w:r>
    <w:r w:rsidRPr="0004443F">
      <w:fldChar w:fldCharType="end"/>
    </w:r>
  </w:p>
  <w:p w:rsidR="00ED0B14" w:rsidRPr="0004443F" w:rsidRDefault="00ED0B14">
    <w:pPr>
      <w:pStyle w:val="Normal00"/>
    </w:pPr>
  </w:p>
  <w:p w:rsidR="00E92933" w:rsidRPr="0004443F" w:rsidRDefault="00E9293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9865677">
    <w:abstractNumId w:val="13"/>
  </w:num>
  <w:num w:numId="2" w16cid:durableId="278489974">
    <w:abstractNumId w:val="10"/>
  </w:num>
  <w:num w:numId="3" w16cid:durableId="1727413268">
    <w:abstractNumId w:val="11"/>
  </w:num>
  <w:num w:numId="4" w16cid:durableId="351154319">
    <w:abstractNumId w:val="12"/>
  </w:num>
  <w:num w:numId="5" w16cid:durableId="319504555">
    <w:abstractNumId w:val="8"/>
  </w:num>
  <w:num w:numId="6" w16cid:durableId="671490566">
    <w:abstractNumId w:val="3"/>
  </w:num>
  <w:num w:numId="7" w16cid:durableId="183786009">
    <w:abstractNumId w:val="2"/>
  </w:num>
  <w:num w:numId="8" w16cid:durableId="811600278">
    <w:abstractNumId w:val="1"/>
  </w:num>
  <w:num w:numId="9" w16cid:durableId="1975141179">
    <w:abstractNumId w:val="0"/>
  </w:num>
  <w:num w:numId="10" w16cid:durableId="1917939370">
    <w:abstractNumId w:val="9"/>
  </w:num>
  <w:num w:numId="11" w16cid:durableId="905919826">
    <w:abstractNumId w:val="7"/>
  </w:num>
  <w:num w:numId="12" w16cid:durableId="934167752">
    <w:abstractNumId w:val="6"/>
  </w:num>
  <w:num w:numId="13" w16cid:durableId="2080639059">
    <w:abstractNumId w:val="5"/>
  </w:num>
  <w:num w:numId="14" w16cid:durableId="77023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30"/>
    <w:docVar w:name="PersonGUIDs" w:val="{F5B2368A-375A-4DD7-B639-BE56676DBA4F}"/>
  </w:docVars>
  <w:rsids>
    <w:rsidRoot w:val="0004443F"/>
    <w:rsid w:val="00002742"/>
    <w:rsid w:val="000220F8"/>
    <w:rsid w:val="00034058"/>
    <w:rsid w:val="00040D14"/>
    <w:rsid w:val="0004381F"/>
    <w:rsid w:val="0004443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40A4A"/>
    <w:rsid w:val="00653DD0"/>
    <w:rsid w:val="006B6262"/>
    <w:rsid w:val="00727C6F"/>
    <w:rsid w:val="00740D6D"/>
    <w:rsid w:val="00743F76"/>
    <w:rsid w:val="00770030"/>
    <w:rsid w:val="00774959"/>
    <w:rsid w:val="007852B2"/>
    <w:rsid w:val="00793AC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A6D1D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182"/>
    <w:rsid w:val="00E22893"/>
    <w:rsid w:val="00E349C2"/>
    <w:rsid w:val="00E360DE"/>
    <w:rsid w:val="00E5074A"/>
    <w:rsid w:val="00E521CB"/>
    <w:rsid w:val="00E728F6"/>
    <w:rsid w:val="00E75D28"/>
    <w:rsid w:val="00E84F25"/>
    <w:rsid w:val="00E92933"/>
    <w:rsid w:val="00EC007B"/>
    <w:rsid w:val="00ED0B14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0E80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541D8C8-7832-43D9-AB06-217C1B52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2893</Characters>
  <Application>Microsoft Office Word</Application>
  <DocSecurity>4</DocSecurity>
  <Lines>53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s17060</vt:lpstr>
    </vt:vector>
  </TitlesOfParts>
  <Company>Riksdagen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s17060</dc:title>
  <dc:subject>s17060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2006-12-18T15:10:00Z</cp:lastPrinted>
  <dcterms:created xsi:type="dcterms:W3CDTF">2025-12-17T02:09:00Z</dcterms:created>
  <dcterms:modified xsi:type="dcterms:W3CDTF">2025-12-17T02:09:00Z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mot2000_460_2006-10-30</vt:lpwstr>
  </property>
  <property fmtid="{D5CDD505-2E9C-101B-9397-08002B2CF9AE}" pid="3" name="version">
    <vt:lpwstr>mot2000_460_2006-10-30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E 6 mellan Trelleborg och Vellinge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 6 mellan Trelleborg och Vellinge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s17060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Catherine Persson (s)</vt:lpwstr>
  </property>
  <property fmtid="{D5CDD505-2E9C-101B-9397-08002B2CF9AE}" pid="26" name="MotionarLista">
    <vt:lpwstr>Persson, Catherine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Catherine Persson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T373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la1211aa</vt:lpwstr>
  </property>
  <property fmtid="{D5CDD505-2E9C-101B-9397-08002B2CF9AE}" pid="46" name="MotionID">
    <vt:lpwstr>20062007000000000115000170600069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20062007000000000115000170600069</vt:lpwstr>
  </property>
  <property fmtid="{D5CDD505-2E9C-101B-9397-08002B2CF9AE}" pid="50" name="nummer">
    <vt:lpwstr>373</vt:lpwstr>
  </property>
  <property fmtid="{D5CDD505-2E9C-101B-9397-08002B2CF9AE}" pid="51" name="utskottsbeteckning">
    <vt:lpwstr>T</vt:lpwstr>
  </property>
  <property fmtid="{D5CDD505-2E9C-101B-9397-08002B2CF9AE}" pid="52" name="GlobalUID">
    <vt:lpwstr>{8AF79A94-1A4E-4E77-8DD1-847A6E0D9C57}</vt:lpwstr>
  </property>
  <property fmtid="{D5CDD505-2E9C-101B-9397-08002B2CF9AE}" pid="53" name="Överföringar">
    <vt:i4>0</vt:i4>
  </property>
  <property fmtid="{D5CDD505-2E9C-101B-9397-08002B2CF9AE}" pid="54" name="Checksum">
    <vt:lpwstr>*1002199948193*</vt:lpwstr>
  </property>
  <property fmtid="{D5CDD505-2E9C-101B-9397-08002B2CF9AE}" pid="55" name="skuggnummer">
    <vt:lpwstr>1609</vt:lpwstr>
  </property>
  <property fmtid="{D5CDD505-2E9C-101B-9397-08002B2CF9AE}" pid="56" name="urixVersion">
    <vt:lpwstr>3.1.4.0</vt:lpwstr>
  </property>
  <property fmtid="{D5CDD505-2E9C-101B-9397-08002B2CF9AE}" pid="57" name="urixOrigin">
    <vt:lpwstr>070221 17:57:59.223</vt:lpwstr>
  </property>
  <property fmtid="{D5CDD505-2E9C-101B-9397-08002B2CF9AE}" pid="58" name="urixGuid">
    <vt:lpwstr>{0A9E48E4-8446-4074-A996-CF2159D1E7B2}</vt:lpwstr>
  </property>
</Properties>
</file>