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b/>
        </w:rPr>
        <w:id w:val="310384016"/>
        <w:lock w:val="contentLocked"/>
        <w:placeholder>
          <w:docPart w:val="CFB826400A8C4E30BF1D21DF9A5F93C0"/>
        </w:placeholder>
        <w:group/>
      </w:sdtPr>
      <w:sdtEndPr>
        <w:rPr>
          <w:b w:val="0"/>
        </w:rPr>
      </w:sdtEndPr>
      <w:sdtContent>
        <w:p w14:paraId="60C0E0D4" w14:textId="77777777" w:rsidR="00907069" w:rsidRPr="00710A6C" w:rsidRDefault="00907069" w:rsidP="001C2731">
          <w:pPr>
            <w:pStyle w:val="Sidhuvud"/>
            <w:ind w:left="3969" w:right="-567"/>
            <w:rPr>
              <w:b/>
            </w:rPr>
          </w:pPr>
          <w:r>
            <w:rPr>
              <w:noProof/>
            </w:rPr>
            <w:drawing>
              <wp:anchor distT="0" distB="0" distL="114300" distR="114300" simplePos="0" relativeHeight="251658240" behindDoc="1" locked="1" layoutInCell="1" allowOverlap="0" wp14:anchorId="270E8EF6" wp14:editId="748F4842">
                <wp:simplePos x="0" y="0"/>
                <wp:positionH relativeFrom="margin">
                  <wp:posOffset>0</wp:posOffset>
                </wp:positionH>
                <wp:positionV relativeFrom="page">
                  <wp:posOffset>369570</wp:posOffset>
                </wp:positionV>
                <wp:extent cx="1746000" cy="504000"/>
                <wp:effectExtent l="0" t="0" r="6985" b="0"/>
                <wp:wrapNone/>
                <wp:docPr id="1" name="Bildobjekt 1" descr="Regeringskansliets logotyp"/>
                <wp:cNvGraphicFramePr/>
                <a:graphic xmlns:a="http://schemas.openxmlformats.org/drawingml/2006/main">
                  <a:graphicData uri="http://schemas.openxmlformats.org/drawingml/2006/picture">
                    <pic:pic xmlns:pic="http://schemas.openxmlformats.org/drawingml/2006/picture">
                      <pic:nvPicPr>
                        <pic:cNvPr id="1" name="Bildobjekt 1" descr="Regeringskansliets logotyp"/>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746000" cy="504000"/>
                        </a:xfrm>
                        <a:prstGeom prst="rect">
                          <a:avLst/>
                        </a:prstGeom>
                      </pic:spPr>
                    </pic:pic>
                  </a:graphicData>
                </a:graphic>
                <wp14:sizeRelH relativeFrom="margin">
                  <wp14:pctWidth>0</wp14:pctWidth>
                </wp14:sizeRelH>
                <wp14:sizeRelV relativeFrom="margin">
                  <wp14:pctHeight>0</wp14:pctHeight>
                </wp14:sizeRelV>
              </wp:anchor>
            </w:drawing>
          </w:r>
          <w:r w:rsidR="002963B6">
            <w:rPr>
              <w:b/>
            </w:rPr>
            <w:t>Faktapromemoria</w:t>
          </w:r>
        </w:p>
        <w:p w14:paraId="627E02F9" w14:textId="2D0D7A3D" w:rsidR="00907069" w:rsidRDefault="00C85FE1" w:rsidP="001C2731">
          <w:pPr>
            <w:pStyle w:val="Sidhuvud"/>
            <w:ind w:left="3969" w:right="-567"/>
          </w:pPr>
          <w:r>
            <w:t>Riksdagså</w:t>
          </w:r>
          <w:r w:rsidR="00907069">
            <w:t xml:space="preserve">r: </w:t>
          </w:r>
          <w:sdt>
            <w:sdtPr>
              <w:alias w:val="Ar"/>
              <w:tag w:val="Ar"/>
              <w:id w:val="-280807286"/>
              <w:placeholder>
                <w:docPart w:val="9375541426814EB5BC2A004AA2CB46D9"/>
              </w:placeholder>
              <w:dataBinding w:prefixMappings="xmlns:ns0='http://rk.se/faktapm' " w:xpath="/ns0:faktaPM[1]/ns0:Ar[1]" w:storeItemID="{0B9A7431-9D19-4C2A-8E12-639802D7B40B}"/>
              <w:comboBox w:lastValue="2025/26">
                <w:listItem w:displayText="2022/23" w:value="2022/23"/>
                <w:listItem w:displayText="2023/24" w:value="2023/24"/>
                <w:listItem w:displayText="2024/25" w:value="2024/25"/>
                <w:listItem w:displayText="2025/26" w:value="2025/26"/>
                <w:listItem w:displayText="2026/27" w:value="2026/27"/>
                <w:listItem w:displayText="2027/28" w:value="2027/28"/>
              </w:comboBox>
            </w:sdtPr>
            <w:sdtEndPr/>
            <w:sdtContent>
              <w:r w:rsidR="009D5B21">
                <w:t>2025/26</w:t>
              </w:r>
            </w:sdtContent>
          </w:sdt>
        </w:p>
        <w:p w14:paraId="1745021F" w14:textId="4F14FB44" w:rsidR="00907069" w:rsidRDefault="00907069" w:rsidP="001C2731">
          <w:pPr>
            <w:pStyle w:val="Sidhuvud"/>
            <w:ind w:left="3969" w:right="-567"/>
          </w:pPr>
          <w:r>
            <w:t>FPM</w:t>
          </w:r>
          <w:r w:rsidR="004B795E">
            <w:t>-</w:t>
          </w:r>
          <w:r>
            <w:t xml:space="preserve">nummer: </w:t>
          </w:r>
          <w:sdt>
            <w:sdtPr>
              <w:alias w:val="FPMNummer"/>
              <w:tag w:val="FPMNummer"/>
              <w:id w:val="1114556829"/>
              <w:placeholder>
                <w:docPart w:val="C53A22B56BA7460385501135B95CCD17"/>
              </w:placeholder>
              <w:dataBinding w:prefixMappings="xmlns:ns0='http://rk.se/faktapm' " w:xpath="/ns0:faktaPM[1]/ns0:Nr[1]" w:storeItemID="{0B9A7431-9D19-4C2A-8E12-639802D7B40B}"/>
              <w:text/>
            </w:sdtPr>
            <w:sdtEndPr/>
            <w:sdtContent>
              <w:r w:rsidR="009D5B21">
                <w:t>61</w:t>
              </w:r>
            </w:sdtContent>
          </w:sdt>
        </w:p>
        <w:sdt>
          <w:sdtPr>
            <w:alias w:val="Datum"/>
            <w:tag w:val="Datum"/>
            <w:id w:val="-363979562"/>
            <w:placeholder>
              <w:docPart w:val="3C8470450E7F41D0AD7622EA6D17901F"/>
            </w:placeholder>
            <w:dataBinding w:prefixMappings="xmlns:ns0='http://rk.se/faktapm' " w:xpath="/ns0:faktaPM[1]/ns0:UppDat[1]" w:storeItemID="{0B9A7431-9D19-4C2A-8E12-639802D7B40B}"/>
            <w:date w:fullDate="2026-02-03T00:00:00Z">
              <w:dateFormat w:val="yyyy-MM-dd"/>
              <w:lid w:val="sv-SE"/>
              <w:storeMappedDataAs w:val="dateTime"/>
              <w:calendar w:val="gregorian"/>
            </w:date>
          </w:sdtPr>
          <w:sdtEndPr/>
          <w:sdtContent>
            <w:p w14:paraId="4D6F15CF" w14:textId="311A98FC" w:rsidR="00907069" w:rsidRDefault="009D5B21" w:rsidP="001C2731">
              <w:pPr>
                <w:pStyle w:val="Sidhuvud"/>
                <w:spacing w:after="960"/>
                <w:ind w:left="3969" w:right="-567"/>
              </w:pPr>
              <w:r>
                <w:t>2026-02-03</w:t>
              </w:r>
            </w:p>
          </w:sdtContent>
        </w:sdt>
      </w:sdtContent>
    </w:sdt>
    <w:p w14:paraId="39A48908" w14:textId="69087FF4" w:rsidR="007D542F" w:rsidRDefault="00F515A7" w:rsidP="007D542F">
      <w:pPr>
        <w:pStyle w:val="Rubrik"/>
      </w:pPr>
      <w:sdt>
        <w:sdtPr>
          <w:id w:val="886605850"/>
          <w:lock w:val="contentLocked"/>
          <w:placeholder>
            <w:docPart w:val="CFB826400A8C4E30BF1D21DF9A5F93C0"/>
          </w:placeholder>
          <w:group/>
        </w:sdtPr>
        <w:sdtEndPr/>
        <w:sdtContent>
          <w:sdt>
            <w:sdtPr>
              <w:id w:val="-1141882450"/>
              <w:placeholder>
                <w:docPart w:val="020E1CF21174466DAF87328ACB5A00CB"/>
              </w:placeholder>
              <w:dataBinding w:prefixMappings="xmlns:ns0='http://rk.se/faktapm' " w:xpath="/ns0:faktaPM[1]/ns0:Titel[1]" w:storeItemID="{0B9A7431-9D19-4C2A-8E12-639802D7B40B}"/>
              <w:text/>
            </w:sdtPr>
            <w:sdtEndPr/>
            <w:sdtContent>
              <w:r w:rsidR="008D5556">
                <w:t>Ä</w:t>
              </w:r>
              <w:r w:rsidR="008D5556" w:rsidRPr="00680A10">
                <w:t>ndringar av förordningen om inrättande av en mekanism för koldioxidjustering vid gränsen (CBAM-förordningen)</w:t>
              </w:r>
            </w:sdtContent>
          </w:sdt>
        </w:sdtContent>
      </w:sdt>
    </w:p>
    <w:sdt>
      <w:sdtPr>
        <w:id w:val="1508712681"/>
        <w15:dataBinding w:prefixMappings="xmlns:ns0='http://rk.se/faktapm' " w:xpath="/ns0:faktaPM[1]/ns0:DepLista[1]/ns0:Item" w:storeItemID="{0B9A7431-9D19-4C2A-8E12-639802D7B40B}"/>
        <w15:repeatingSection/>
      </w:sdtPr>
      <w:sdtEndPr/>
      <w:sdtContent>
        <w:sdt>
          <w:sdtPr>
            <w:id w:val="-602265425"/>
            <w:placeholder>
              <w:docPart w:val="C3A5FE0B1B4045CD9C047624AB84447F"/>
            </w:placeholder>
            <w15:repeatingSectionItem/>
          </w:sdtPr>
          <w:sdtEndPr/>
          <w:sdtContent>
            <w:p w14:paraId="7829C1C8" w14:textId="76BEF67E" w:rsidR="007D542F" w:rsidRDefault="00F515A7" w:rsidP="007D542F">
              <w:pPr>
                <w:pStyle w:val="Brdtext"/>
              </w:pPr>
              <w:sdt>
                <w:sdtPr>
                  <w:rPr>
                    <w:rStyle w:val="Departement"/>
                  </w:rPr>
                  <w:id w:val="19440330"/>
                  <w:placeholder>
                    <w:docPart w:val="4A0662B00ED04162BFF5076BA82EB373"/>
                  </w:placeholder>
                  <w:dataBinding w:prefixMappings="xmlns:ns0='http://rk.se/faktapm' " w:xpath="/ns0:faktaPM[1]/ns0:DepLista[1]/ns0:Item[1]/ns0:Departementsnamn[1]" w:storeItemID="{0B9A7431-9D19-4C2A-8E12-639802D7B40B}"/>
                  <w:comboBox w:lastValue="Finansdepartementet">
                    <w:listItem w:value="Välj ett objekt."/>
                    <w:listItem w:displayText="Statsrådsberedningen" w:value="Statsrådsberedningen"/>
                    <w:listItem w:displayText="Justitiedepartementet" w:value="Justitiedepartementet"/>
                    <w:listItem w:displayText="Utrikesdepartementet" w:value="Utrikesdepartementet"/>
                    <w:listItem w:displayText="Försvarsdepartementet" w:value="Försvarsdepartementet"/>
                    <w:listItem w:displayText="Socialdepartementet" w:value="Socialdepartementet"/>
                    <w:listItem w:displayText="Finansdepartementet" w:value="Finansdepartementet"/>
                    <w:listItem w:displayText="Utbildningsdepartementet" w:value="Utbildningsdepartementet"/>
                    <w:listItem w:displayText="Klimat- och näringslivsdepartementet" w:value="Klimat- och näringslivsdepartementet"/>
                    <w:listItem w:displayText="Kulturdepartementet" w:value="Kulturdepartementet"/>
                    <w:listItem w:displayText="Arbetsmarknadsdepartementet" w:value="Arbetsmarknadsdepartementet"/>
                    <w:listItem w:displayText="Landsbygds- och infrastrukturdepartementet" w:value="Landsbygds- och infrastrukturdepartementet"/>
                    <w:listItem w:displayText="Förvaltningsavdelningen" w:value="Förvaltningsavdelningen"/>
                  </w:comboBox>
                </w:sdtPr>
                <w:sdtEndPr>
                  <w:rPr>
                    <w:rStyle w:val="Standardstycketeckensnitt"/>
                    <w:rFonts w:asciiTheme="minorHAnsi" w:hAnsiTheme="minorHAnsi"/>
                    <w:sz w:val="22"/>
                  </w:rPr>
                </w:sdtEndPr>
                <w:sdtContent>
                  <w:r w:rsidR="006E681E">
                    <w:rPr>
                      <w:rStyle w:val="Departement"/>
                    </w:rPr>
                    <w:t>Finansdepartementet</w:t>
                  </w:r>
                </w:sdtContent>
              </w:sdt>
              <w:r w:rsidR="007D542F">
                <w:t xml:space="preserve"> </w:t>
              </w:r>
            </w:p>
          </w:sdtContent>
        </w:sdt>
      </w:sdtContent>
    </w:sdt>
    <w:bookmarkStart w:id="0" w:name="_Toc93996727"/>
    <w:p w14:paraId="74FC199A" w14:textId="77777777" w:rsidR="007D542F" w:rsidRDefault="00F515A7" w:rsidP="00AC59D3">
      <w:pPr>
        <w:pStyle w:val="Rubrik2utannumrering"/>
      </w:pPr>
      <w:sdt>
        <w:sdtPr>
          <w:id w:val="-208794150"/>
          <w:lock w:val="contentLocked"/>
          <w:placeholder>
            <w:docPart w:val="CFB826400A8C4E30BF1D21DF9A5F93C0"/>
          </w:placeholder>
          <w:group/>
        </w:sdtPr>
        <w:sdtEndPr/>
        <w:sdtContent>
          <w:r w:rsidR="007D542F">
            <w:t>Dokumentbeteckning</w:t>
          </w:r>
          <w:bookmarkEnd w:id="0"/>
        </w:sdtContent>
      </w:sdt>
    </w:p>
    <w:sdt>
      <w:sdtPr>
        <w:id w:val="438026267"/>
        <w15:dataBinding w:prefixMappings="xmlns:ns0='http://rk.se/faktapm' " w:xpath="/ns0:faktaPM[1]/ns0:DokLista[1]/ns0:DokItem" w:storeItemID="{0B9A7431-9D19-4C2A-8E12-639802D7B40B}"/>
        <w15:repeatingSection/>
      </w:sdtPr>
      <w:sdtEndPr/>
      <w:sdtContent>
        <w:sdt>
          <w:sdtPr>
            <w:id w:val="2071376719"/>
            <w:placeholder>
              <w:docPart w:val="C3A5FE0B1B4045CD9C047624AB84447F"/>
            </w:placeholder>
            <w15:repeatingSectionItem/>
          </w:sdtPr>
          <w:sdtEndPr/>
          <w:sdtContent>
            <w:p w14:paraId="066F2435" w14:textId="18569B6E" w:rsidR="00390335" w:rsidRDefault="00F515A7" w:rsidP="002F204A">
              <w:pPr>
                <w:pStyle w:val="Brdtext"/>
                <w:tabs>
                  <w:tab w:val="clear" w:pos="1701"/>
                  <w:tab w:val="clear" w:pos="3600"/>
                  <w:tab w:val="left" w:pos="2835"/>
                </w:tabs>
                <w:spacing w:after="80"/>
                <w:ind w:left="2835" w:hanging="2835"/>
              </w:pPr>
              <w:sdt>
                <w:sdtPr>
                  <w:id w:val="-1666781584"/>
                  <w:placeholder>
                    <w:docPart w:val="B8F4B6DE3DAE4051816C63C5B26E3482"/>
                  </w:placeholder>
                  <w:dataBinding w:prefixMappings="xmlns:ns0='http://rk.se/faktapm' " w:xpath="/ns0:faktaPM[1]/ns0:DokLista[1]/ns0:DokItem[1]/ns0:Beteckning[1]" w:storeItemID="{0B9A7431-9D19-4C2A-8E12-639802D7B40B}"/>
                  <w:text/>
                </w:sdtPr>
                <w:sdtEndPr/>
                <w:sdtContent>
                  <w:r w:rsidR="006E681E">
                    <w:t xml:space="preserve">COM(2025) </w:t>
                  </w:r>
                  <w:r w:rsidR="008B6AF5">
                    <w:t>989</w:t>
                  </w:r>
                </w:sdtContent>
              </w:sdt>
              <w:r w:rsidR="007D542F">
                <w:t xml:space="preserve"> </w:t>
              </w:r>
              <w:r w:rsidR="007D542F">
                <w:tab/>
              </w:r>
              <w:proofErr w:type="spellStart"/>
              <w:r w:rsidR="007D542F">
                <w:t>Celexnummer</w:t>
              </w:r>
              <w:proofErr w:type="spellEnd"/>
              <w:r w:rsidR="007D542F">
                <w:t xml:space="preserve"> </w:t>
              </w:r>
              <w:sdt>
                <w:sdtPr>
                  <w:id w:val="403725708"/>
                  <w:placeholder>
                    <w:docPart w:val="11B51EC5C7944DAE8F9920776044750B"/>
                  </w:placeholder>
                  <w:dataBinding w:prefixMappings="xmlns:ns0='http://rk.se/faktapm' " w:xpath="/ns0:faktaPM[1]/ns0:DokLista[1]/ns0:DokItem[1]/ns0:Celexnummer[1]" w:storeItemID="{0B9A7431-9D19-4C2A-8E12-639802D7B40B}"/>
                  <w:text/>
                </w:sdtPr>
                <w:sdtEndPr/>
                <w:sdtContent>
                  <w:r w:rsidR="009D5B21" w:rsidRPr="009D5B21">
                    <w:t>52025PC0989</w:t>
                  </w:r>
                </w:sdtContent>
              </w:sdt>
            </w:p>
            <w:p w14:paraId="70CCB116" w14:textId="13186B21" w:rsidR="007D542F" w:rsidRPr="00B04FD3" w:rsidRDefault="00F515A7" w:rsidP="00390335">
              <w:pPr>
                <w:pStyle w:val="Brdtext"/>
                <w:tabs>
                  <w:tab w:val="clear" w:pos="1701"/>
                  <w:tab w:val="clear" w:pos="3600"/>
                </w:tabs>
                <w:rPr>
                  <w:lang w:val="en-GB"/>
                </w:rPr>
              </w:pPr>
              <w:sdt>
                <w:sdtPr>
                  <w:rPr>
                    <w:lang w:val="en-GB"/>
                  </w:rPr>
                  <w:id w:val="-1736688595"/>
                  <w:placeholder>
                    <w:docPart w:val="BDDC9FFBD2A84BB398EA3B55A9BCD5E3"/>
                  </w:placeholder>
                  <w:dataBinding w:prefixMappings="xmlns:ns0='http://rk.se/faktapm' " w:xpath="/ns0:faktaPM[1]/ns0:DokLista[1]/ns0:DokItem[1]/ns0:DokTitel[1]" w:storeItemID="{0B9A7431-9D19-4C2A-8E12-639802D7B40B}"/>
                  <w:text/>
                </w:sdtPr>
                <w:sdtEndPr/>
                <w:sdtContent>
                  <w:r w:rsidR="00F7594B" w:rsidRPr="00B04FD3">
                    <w:rPr>
                      <w:lang w:val="en-GB"/>
                    </w:rPr>
                    <w:t xml:space="preserve">Proposal for a REGULATION OF THE EUROPEAN PARLIAMENT AND OF THE COUNCIL amending Regulation (EU) 2023/956 as regards </w:t>
                  </w:r>
                  <w:r w:rsidR="008B6AF5">
                    <w:rPr>
                      <w:lang w:val="en-GB"/>
                    </w:rPr>
                    <w:t>the extension of its scope to downstream goods and anti-circumvention measures</w:t>
                  </w:r>
                </w:sdtContent>
              </w:sdt>
            </w:p>
          </w:sdtContent>
        </w:sdt>
      </w:sdtContent>
    </w:sdt>
    <w:bookmarkStart w:id="1" w:name="_Toc93996728"/>
    <w:p w14:paraId="77B27CCB" w14:textId="3DE544EC" w:rsidR="007D542F" w:rsidRDefault="00F515A7" w:rsidP="00721D8B">
      <w:pPr>
        <w:pStyle w:val="Rubrik1utannumrering"/>
      </w:pPr>
      <w:sdt>
        <w:sdtPr>
          <w:id w:val="1122497011"/>
          <w:lock w:val="contentLocked"/>
          <w:placeholder>
            <w:docPart w:val="CFB826400A8C4E30BF1D21DF9A5F93C0"/>
          </w:placeholder>
          <w:group/>
        </w:sdtPr>
        <w:sdtEndPr/>
        <w:sdtContent>
          <w:r w:rsidR="007D542F">
            <w:t>Sammanfattning</w:t>
          </w:r>
          <w:bookmarkEnd w:id="1"/>
        </w:sdtContent>
      </w:sdt>
    </w:p>
    <w:p w14:paraId="557395B0" w14:textId="26782330" w:rsidR="00EB019A" w:rsidRDefault="00F7594B" w:rsidP="007D542F">
      <w:pPr>
        <w:pStyle w:val="Brdtext"/>
      </w:pPr>
      <w:bookmarkStart w:id="2" w:name="_Toc93996729"/>
      <w:r>
        <w:t>Europeiska kommissionen (kommissionen) föreslår ändringar i förordning</w:t>
      </w:r>
      <w:r w:rsidR="00A366ED">
        <w:t>en från</w:t>
      </w:r>
      <w:r>
        <w:t xml:space="preserve"> (maj 2023 om inrättande av en mekanism för koldioxidjustering vid gränsen (CBAM-förordningen). </w:t>
      </w:r>
      <w:r w:rsidR="000054CE">
        <w:t>Det övergripande s</w:t>
      </w:r>
      <w:r>
        <w:t xml:space="preserve">yftet </w:t>
      </w:r>
      <w:r w:rsidR="000054CE">
        <w:t xml:space="preserve">med ändringarna </w:t>
      </w:r>
      <w:r>
        <w:t xml:space="preserve">är att </w:t>
      </w:r>
      <w:r w:rsidR="000054CE">
        <w:t xml:space="preserve">stärka </w:t>
      </w:r>
      <w:r w:rsidR="000054CE" w:rsidRPr="000054CE">
        <w:t>effektiviteten hos CBAM och därmed minska utsläppen av växthusgaser och bekämpa klimatförändringarna globalt.</w:t>
      </w:r>
      <w:r w:rsidR="000054CE">
        <w:t xml:space="preserve"> </w:t>
      </w:r>
      <w:r w:rsidR="000054CE" w:rsidRPr="000054CE">
        <w:t xml:space="preserve">CBAM </w:t>
      </w:r>
      <w:r w:rsidR="000054CE">
        <w:t xml:space="preserve">ska </w:t>
      </w:r>
      <w:r w:rsidR="000054CE" w:rsidRPr="000054CE">
        <w:t>säkerställ</w:t>
      </w:r>
      <w:r w:rsidR="000054CE">
        <w:t>a</w:t>
      </w:r>
      <w:r w:rsidR="000054CE" w:rsidRPr="000054CE">
        <w:t xml:space="preserve"> att EU:s klimatambition inte undergrävs av koldioxidläckage, vilket inträffar när företag baserade i EU flyttar produktionen av koldioxidintensiva varor till tredjeländer med mindre </w:t>
      </w:r>
      <w:r w:rsidR="00222321">
        <w:t xml:space="preserve">ambitiös </w:t>
      </w:r>
      <w:r w:rsidR="000054CE" w:rsidRPr="000054CE">
        <w:t xml:space="preserve">klimatpolitik. </w:t>
      </w:r>
      <w:r w:rsidR="000054CE">
        <w:t xml:space="preserve">Koldioxidläckage </w:t>
      </w:r>
      <w:r w:rsidR="000054CE" w:rsidRPr="000054CE">
        <w:t>kan också inträffa när EU-produkter ersätts av billigare men mer koldioxidintensiva importprodukter.</w:t>
      </w:r>
      <w:r w:rsidR="000054CE">
        <w:t xml:space="preserve"> </w:t>
      </w:r>
    </w:p>
    <w:p w14:paraId="7248D197" w14:textId="2A2AEFD2" w:rsidR="000054CE" w:rsidRDefault="000054CE" w:rsidP="007D542F">
      <w:pPr>
        <w:pStyle w:val="Brdtext"/>
      </w:pPr>
      <w:r>
        <w:t>För att</w:t>
      </w:r>
      <w:r w:rsidR="00EB019A">
        <w:t xml:space="preserve"> stärka </w:t>
      </w:r>
      <w:proofErr w:type="spellStart"/>
      <w:r w:rsidR="00EB019A">
        <w:t>CBAM:s</w:t>
      </w:r>
      <w:proofErr w:type="spellEnd"/>
      <w:r w:rsidR="00EB019A">
        <w:t xml:space="preserve"> effektivitet</w:t>
      </w:r>
      <w:r>
        <w:t xml:space="preserve"> </w:t>
      </w:r>
      <w:r w:rsidR="00EB019A">
        <w:t xml:space="preserve">och funktion i att </w:t>
      </w:r>
      <w:r>
        <w:t>motverka koldioxidläckage föreslår k</w:t>
      </w:r>
      <w:r w:rsidR="00F7594B" w:rsidRPr="00CB2128">
        <w:t>ommissionen</w:t>
      </w:r>
      <w:r w:rsidR="00F7594B">
        <w:t xml:space="preserve"> </w:t>
      </w:r>
      <w:r w:rsidR="00EB019A">
        <w:t>ett antal åtgärder.</w:t>
      </w:r>
      <w:r w:rsidR="00F7594B">
        <w:t xml:space="preserve"> </w:t>
      </w:r>
      <w:r>
        <w:t>CBAM-förordningens tillämpningsområde</w:t>
      </w:r>
      <w:r w:rsidR="00EB019A">
        <w:t xml:space="preserve"> föreslås</w:t>
      </w:r>
      <w:r>
        <w:t xml:space="preserve"> utvidgas till att gälla vissa nedströms varor</w:t>
      </w:r>
      <w:r w:rsidR="00D7080B">
        <w:t>, bl.a.</w:t>
      </w:r>
      <w:r w:rsidR="002D03D5">
        <w:t xml:space="preserve"> produkter som används i tunga maskiner och </w:t>
      </w:r>
      <w:r w:rsidR="0008314A">
        <w:t xml:space="preserve">i fordonskomponenter </w:t>
      </w:r>
      <w:r w:rsidR="002D03D5">
        <w:t>men också</w:t>
      </w:r>
      <w:r w:rsidR="00D7080B">
        <w:t xml:space="preserve"> vissa hushållsprodukter som t.ex. kylskåp,</w:t>
      </w:r>
      <w:r>
        <w:t xml:space="preserve"> som innehåller sådana stål- och aluminiumprodukter som omfattas av</w:t>
      </w:r>
      <w:r w:rsidR="00530D27">
        <w:t xml:space="preserve"> den</w:t>
      </w:r>
      <w:r>
        <w:t xml:space="preserve"> nuvarande CBAM-förordningen</w:t>
      </w:r>
      <w:r w:rsidR="00956E38">
        <w:t xml:space="preserve"> och som </w:t>
      </w:r>
      <w:r w:rsidR="00956E38" w:rsidRPr="00956E38">
        <w:t>löper st</w:t>
      </w:r>
      <w:r w:rsidR="00956E38">
        <w:t>or</w:t>
      </w:r>
      <w:r w:rsidR="00956E38" w:rsidRPr="00956E38">
        <w:t xml:space="preserve"> risk för koldioxidläckage</w:t>
      </w:r>
      <w:r>
        <w:t>.</w:t>
      </w:r>
      <w:r w:rsidR="00D7080B">
        <w:t xml:space="preserve"> </w:t>
      </w:r>
      <w:r w:rsidR="00956E38">
        <w:t>Förslage</w:t>
      </w:r>
      <w:r w:rsidR="009A2C72">
        <w:t>t</w:t>
      </w:r>
      <w:r w:rsidR="00956E38">
        <w:t xml:space="preserve"> avser</w:t>
      </w:r>
      <w:r w:rsidR="009A2C72">
        <w:t xml:space="preserve"> således</w:t>
      </w:r>
      <w:r w:rsidR="00956E38">
        <w:t xml:space="preserve"> </w:t>
      </w:r>
      <w:r w:rsidR="00EB019A">
        <w:t xml:space="preserve">att förhindra koldioxidläckage nedströms i värdekedjan. </w:t>
      </w:r>
      <w:bookmarkStart w:id="3" w:name="_Hlk217115183"/>
      <w:r>
        <w:t xml:space="preserve">Kommissionen föreslår också nya regler för </w:t>
      </w:r>
      <w:r w:rsidRPr="000054CE">
        <w:t>åtgärder mot kringgående</w:t>
      </w:r>
      <w:r>
        <w:t xml:space="preserve"> av CBAM-förordningen.</w:t>
      </w:r>
      <w:r w:rsidR="00EB019A">
        <w:t xml:space="preserve"> Bland annat </w:t>
      </w:r>
      <w:r w:rsidR="00EB019A">
        <w:lastRenderedPageBreak/>
        <w:t xml:space="preserve">föreslås att CBAM ska omfatta </w:t>
      </w:r>
      <w:bookmarkEnd w:id="3"/>
      <w:r w:rsidR="0054661C">
        <w:t>processkrot</w:t>
      </w:r>
      <w:r w:rsidR="00636377">
        <w:t xml:space="preserve"> som insatsvara</w:t>
      </w:r>
      <w:r w:rsidR="00EB019A">
        <w:t>.</w:t>
      </w:r>
      <w:r>
        <w:t xml:space="preserve"> Därutöver för</w:t>
      </w:r>
      <w:r w:rsidR="003C412E">
        <w:t>e</w:t>
      </w:r>
      <w:r>
        <w:t xml:space="preserve">slår kommissionen ändringar i de tekniska reglerna för </w:t>
      </w:r>
      <w:r w:rsidR="004E1D6F">
        <w:t>att göra det enklare att redovisa faktiska utsläppsvärden vid import av elektricitet.</w:t>
      </w:r>
      <w:r>
        <w:t xml:space="preserve"> </w:t>
      </w:r>
    </w:p>
    <w:p w14:paraId="156A75DA" w14:textId="78916F4A" w:rsidR="007D542F" w:rsidRDefault="00F7594B" w:rsidP="007D542F">
      <w:pPr>
        <w:pStyle w:val="Brdtext"/>
      </w:pPr>
      <w:r>
        <w:t>Regeringen</w:t>
      </w:r>
      <w:r w:rsidRPr="00F960A8">
        <w:t xml:space="preserve"> är positiv till att CBAM-förordningen ses över </w:t>
      </w:r>
      <w:r>
        <w:t>i syfte</w:t>
      </w:r>
      <w:r w:rsidR="000054CE">
        <w:t xml:space="preserve"> </w:t>
      </w:r>
      <w:r w:rsidR="00E36AE4">
        <w:t xml:space="preserve">att stärka </w:t>
      </w:r>
      <w:r w:rsidR="00E36AE4" w:rsidRPr="000054CE">
        <w:t xml:space="preserve">effektiviteten hos CBAM och därmed minska </w:t>
      </w:r>
      <w:r w:rsidR="00E36AE4">
        <w:t xml:space="preserve">risken för koldioxidläckage. </w:t>
      </w:r>
    </w:p>
    <w:p w14:paraId="4E3A866B" w14:textId="5755E008" w:rsidR="00860EDC" w:rsidRDefault="002C10F6" w:rsidP="007D542F">
      <w:pPr>
        <w:pStyle w:val="Brdtext"/>
      </w:pPr>
      <w:r>
        <w:t xml:space="preserve">I samband med förslaget om nedströms utvidgning av CBAM föreslår kommissionen också </w:t>
      </w:r>
      <w:r w:rsidRPr="006A7C4F">
        <w:t xml:space="preserve">att det införs en förordning om inrättandet av </w:t>
      </w:r>
      <w:r>
        <w:t xml:space="preserve">tillfällig fond för utfasning av fossila bränslen. </w:t>
      </w:r>
      <w:r w:rsidRPr="006A7C4F">
        <w:t xml:space="preserve">Syftet är att </w:t>
      </w:r>
      <w:r>
        <w:t xml:space="preserve">tillfälligt stödja EU-producenter av CBAM-varor och </w:t>
      </w:r>
      <w:r w:rsidRPr="006A7C4F">
        <w:t xml:space="preserve">minska </w:t>
      </w:r>
      <w:r>
        <w:t xml:space="preserve">deras exponering för en kvarstående risk </w:t>
      </w:r>
      <w:r w:rsidRPr="006A7C4F">
        <w:t>för koldioxidläckage.</w:t>
      </w:r>
      <w:r>
        <w:t xml:space="preserve"> Det förslaget behandlas i en separat faktapromemoria</w:t>
      </w:r>
      <w:r w:rsidR="00DB5DA6">
        <w:t>.</w:t>
      </w:r>
    </w:p>
    <w:sdt>
      <w:sdtPr>
        <w:id w:val="181785833"/>
        <w:lock w:val="contentLocked"/>
        <w:placeholder>
          <w:docPart w:val="CFB826400A8C4E30BF1D21DF9A5F93C0"/>
        </w:placeholder>
        <w:group/>
      </w:sdtPr>
      <w:sdtEndPr/>
      <w:sdtContent>
        <w:p w14:paraId="3037FAA6" w14:textId="77777777" w:rsidR="007D542F" w:rsidRDefault="007D542F" w:rsidP="00B84500">
          <w:pPr>
            <w:pStyle w:val="Rubrik1"/>
            <w:spacing w:before="720"/>
          </w:pPr>
          <w:r>
            <w:t>Förslaget</w:t>
          </w:r>
        </w:p>
        <w:bookmarkEnd w:id="2" w:displacedByCustomXml="next"/>
      </w:sdtContent>
    </w:sdt>
    <w:bookmarkStart w:id="4" w:name="_Toc93996730"/>
    <w:p w14:paraId="6E976C99" w14:textId="77777777" w:rsidR="007D542F" w:rsidRDefault="00F515A7" w:rsidP="007D542F">
      <w:pPr>
        <w:pStyle w:val="Rubrik2"/>
      </w:pPr>
      <w:sdt>
        <w:sdtPr>
          <w:id w:val="400485695"/>
          <w:lock w:val="contentLocked"/>
          <w:placeholder>
            <w:docPart w:val="CFB826400A8C4E30BF1D21DF9A5F93C0"/>
          </w:placeholder>
          <w:group/>
        </w:sdtPr>
        <w:sdtEndPr/>
        <w:sdtContent>
          <w:r w:rsidR="007D542F">
            <w:t>Ärendets bakgrund</w:t>
          </w:r>
          <w:bookmarkEnd w:id="4"/>
        </w:sdtContent>
      </w:sdt>
    </w:p>
    <w:p w14:paraId="6D7FB222" w14:textId="7C114EB3" w:rsidR="00F7594B" w:rsidRDefault="00F7594B" w:rsidP="00F7594B">
      <w:pPr>
        <w:pStyle w:val="Brdtext"/>
      </w:pPr>
      <w:bookmarkStart w:id="5" w:name="_Hlk192503450"/>
      <w:r>
        <w:t xml:space="preserve">Förslaget om en mekanism för koldioxidjustering vid gränsen (CBAM) är en del av det s.k. Fit for 55-paketet, genom vilket EU </w:t>
      </w:r>
      <w:r w:rsidR="00AD1D51">
        <w:t xml:space="preserve">höjer </w:t>
      </w:r>
      <w:r>
        <w:t xml:space="preserve">ambitionsnivån på klimatområdet med det övergripande målet att till 2030 nå en nettominskning av utsläpp av växthusgaser med 55 procent jämfört </w:t>
      </w:r>
      <w:r w:rsidR="00D07A7B">
        <w:t xml:space="preserve">med </w:t>
      </w:r>
      <w:r>
        <w:t>1990 års nivåer och att uppnå klimatneutralitet i hela ekonomin senast 2050. Se f</w:t>
      </w:r>
      <w:r w:rsidRPr="005913D7">
        <w:t>aktapromemoria 2020/21:FPM133</w:t>
      </w:r>
      <w:r>
        <w:t xml:space="preserve"> för en beskrivning av det ursprungliga förslaget. </w:t>
      </w:r>
      <w:r w:rsidRPr="00627160">
        <w:t xml:space="preserve">Syftet med CBAM är att det ska fungera som skydd mot koldioxidläckage för verksamheter som omfattas av </w:t>
      </w:r>
      <w:r>
        <w:t>EU:s system för handel med utsläppsrätter (</w:t>
      </w:r>
      <w:r w:rsidRPr="00627160">
        <w:t>EU ETS</w:t>
      </w:r>
      <w:r>
        <w:t>)</w:t>
      </w:r>
      <w:r w:rsidRPr="00627160">
        <w:t xml:space="preserve">. Koldioxidläckage uppstår om företag inom EU på grund av ökade kostnader till följd av klimatpolitiska regleringar flyttar produktionen av varor till länder utanför EU, eller importerar varor från dessa länder som ersättning för likvärdiga men mindre utsläppsintensiva produkter tillverkade inom EU. Tidigare har det totala antalet utsläppsrätter inom EU ETS varit fler och den konkurrensutsatta industrin inom EU har dessutom fått en stor del av sina utsläppsrätter gratis (s.k. fri tilldelning). För varje år </w:t>
      </w:r>
      <w:r>
        <w:t>ska enligt utsläppshandelsdirektivet (EU) 2023/959</w:t>
      </w:r>
      <w:r w:rsidRPr="00627160">
        <w:t xml:space="preserve"> antalet utsläppsrätter </w:t>
      </w:r>
      <w:r>
        <w:t xml:space="preserve">minska </w:t>
      </w:r>
      <w:r w:rsidRPr="00627160">
        <w:t>och den fria tilldelningen för den konkurrensutsatta industrin i CBAM-sektorerna</w:t>
      </w:r>
      <w:r>
        <w:t xml:space="preserve"> </w:t>
      </w:r>
      <w:r w:rsidRPr="00627160">
        <w:t>kommer fasas ut helt fram till 2034</w:t>
      </w:r>
      <w:r>
        <w:t>, vilket ökar utsläppskostnaden för produktion inom EU</w:t>
      </w:r>
      <w:r w:rsidRPr="00627160">
        <w:t>. CBAM</w:t>
      </w:r>
      <w:r>
        <w:t xml:space="preserve"> utjämnar konkurrensvillkoren på den inre </w:t>
      </w:r>
      <w:r>
        <w:lastRenderedPageBreak/>
        <w:t xml:space="preserve">marknaden genom att belägga importerade varor med motsvarande utsläppskostnad som europeiskt producerade varor. </w:t>
      </w:r>
    </w:p>
    <w:p w14:paraId="56E1B2F8" w14:textId="7F96CFAB" w:rsidR="00F7594B" w:rsidRDefault="00F7594B" w:rsidP="00F7594B">
      <w:pPr>
        <w:pStyle w:val="Brdtext"/>
      </w:pPr>
      <w:r>
        <w:t xml:space="preserve">CBAM-förordningen </w:t>
      </w:r>
      <w:r w:rsidRPr="00CF7F95">
        <w:t>(EU) 2023/956</w:t>
      </w:r>
      <w:r>
        <w:t xml:space="preserve"> innebär att importörer av vissa varor (CBAM-varor) som importeras till unionen från tredjeländer är skyldiga att från och med den 1 januari 2026 deklarera inbäddade utsläpp av växthusgaser i varorna och köpa </w:t>
      </w:r>
      <w:r w:rsidR="00304D97">
        <w:t>CBAM-</w:t>
      </w:r>
      <w:r>
        <w:t>certifikat motsvarande de inbäddade utsläppen. Med inbäddade utsläpp avses de utsläpp av växthusgaser som uppstått i samband med produktionen av en vara. Ett</w:t>
      </w:r>
      <w:r w:rsidDel="0026665A">
        <w:t xml:space="preserve"> </w:t>
      </w:r>
      <w:r>
        <w:t>certifikat motsvarar utsläpp av ett ton koldioxid</w:t>
      </w:r>
      <w:r w:rsidR="00304D97">
        <w:t>ekvivalent</w:t>
      </w:r>
      <w:r>
        <w:t xml:space="preserve"> och priset på certifikaten sätts utifrån ett veckovist genomsnitt av priserna på utsläppsrätter inom EU ETS. Om </w:t>
      </w:r>
      <w:r w:rsidR="00304D97">
        <w:t xml:space="preserve">producenten </w:t>
      </w:r>
      <w:r>
        <w:t xml:space="preserve">har betalat ett koldioxidpris för de inbäddade utsläppen i tredjeland </w:t>
      </w:r>
      <w:r w:rsidRPr="0026665A">
        <w:t>minskar dock skyldigheten att köpa CBAM-certifikat i motsvarande mån</w:t>
      </w:r>
      <w:r>
        <w:t xml:space="preserve">. </w:t>
      </w:r>
      <w:r w:rsidR="000B4411">
        <w:t xml:space="preserve">Efter att den </w:t>
      </w:r>
      <w:r>
        <w:t>finansiella skyldigheten för importörer av CBAM-varor inträd</w:t>
      </w:r>
      <w:r w:rsidR="000B4411">
        <w:t>de</w:t>
      </w:r>
      <w:r>
        <w:t xml:space="preserve"> den 1 januari 2026 krävs</w:t>
      </w:r>
      <w:r w:rsidR="000B4411">
        <w:t xml:space="preserve"> det också</w:t>
      </w:r>
      <w:r>
        <w:t xml:space="preserve"> att importören, eller dennes indirekta tullombud, är godkänd som CBAM-deklarant. CBAM-förordningen tillämpas</w:t>
      </w:r>
      <w:r w:rsidDel="00105A7A">
        <w:t xml:space="preserve"> </w:t>
      </w:r>
      <w:r>
        <w:t xml:space="preserve">på import av aluminium, cement, el, gödselmedel, järn </w:t>
      </w:r>
      <w:bookmarkStart w:id="6" w:name="_Hlk192503497"/>
      <w:bookmarkEnd w:id="5"/>
      <w:r>
        <w:t xml:space="preserve">och stål, vätgas samt vissa s.k. insatsmaterial. Import av CBAM-varor </w:t>
      </w:r>
      <w:r w:rsidR="0073791D">
        <w:t xml:space="preserve">med ett värde </w:t>
      </w:r>
      <w:r w:rsidR="00304D97">
        <w:t>under</w:t>
      </w:r>
      <w:r>
        <w:t xml:space="preserve"> 150 euro per försändelse är undantaget från CBAM-förordningens tillämpningsområde.</w:t>
      </w:r>
    </w:p>
    <w:p w14:paraId="2B9BAE3C" w14:textId="647A29B8" w:rsidR="00F7594B" w:rsidRDefault="00F7594B" w:rsidP="00F7594B">
      <w:pPr>
        <w:pStyle w:val="Brdtext"/>
      </w:pPr>
      <w:r w:rsidRPr="00C656A2">
        <w:t>CBAM-förordningen trädde i kraft den 17 maj 2023 och</w:t>
      </w:r>
      <w:r w:rsidR="00530D27">
        <w:t xml:space="preserve"> tillämpades under en övergångsperiod (1 oktober 2023–31 december 2025)</w:t>
      </w:r>
      <w:r>
        <w:t xml:space="preserve"> i begränsad omfattning. </w:t>
      </w:r>
      <w:r w:rsidR="00530D27">
        <w:t>Under ö</w:t>
      </w:r>
      <w:r>
        <w:t>vergångsperioden</w:t>
      </w:r>
      <w:r w:rsidR="00530D27">
        <w:t xml:space="preserve"> var</w:t>
      </w:r>
      <w:r>
        <w:t xml:space="preserve"> importörer av CBAM-varor </w:t>
      </w:r>
      <w:r w:rsidR="00530D27">
        <w:t>endast</w:t>
      </w:r>
      <w:r>
        <w:t xml:space="preserve"> skyldiga att rapportera inbäddade utsläpp av växthusgaser i varorna</w:t>
      </w:r>
      <w:r w:rsidR="006D0398">
        <w:t xml:space="preserve"> och det fanns</w:t>
      </w:r>
      <w:r w:rsidR="00E25B4E">
        <w:t xml:space="preserve"> </w:t>
      </w:r>
      <w:r>
        <w:t xml:space="preserve">ingen skyldighet att köpa certifikat för inbäddade utsläpp </w:t>
      </w:r>
      <w:r w:rsidR="006D0398">
        <w:t>eller något</w:t>
      </w:r>
      <w:r>
        <w:t xml:space="preserve"> krav på att vara godkänd som CBAM-deklarant. Syftet med övergångsperioden </w:t>
      </w:r>
      <w:r w:rsidR="006D0398">
        <w:t>var</w:t>
      </w:r>
      <w:r>
        <w:t xml:space="preserve"> dels att kommissionen sk</w:t>
      </w:r>
      <w:r w:rsidR="006D0398">
        <w:t>ulle</w:t>
      </w:r>
      <w:r>
        <w:t xml:space="preserve"> kunna samla in data för utvärdering av mekanismen, dels att de aktörer som berörs av CBAM-förordningen sk</w:t>
      </w:r>
      <w:r w:rsidR="006D0398">
        <w:t>ulle</w:t>
      </w:r>
      <w:r>
        <w:t xml:space="preserve"> ges möjlighet att anpassa sina verksamheter.</w:t>
      </w:r>
    </w:p>
    <w:p w14:paraId="0E77FAFB" w14:textId="56709726" w:rsidR="00F7594B" w:rsidRDefault="00F7594B" w:rsidP="00F7594B">
      <w:pPr>
        <w:pStyle w:val="Brdtext"/>
      </w:pPr>
      <w:r w:rsidRPr="00701CB2">
        <w:t>Företag</w:t>
      </w:r>
      <w:r>
        <w:t>, branschorganisationer</w:t>
      </w:r>
      <w:r w:rsidRPr="00701CB2">
        <w:t xml:space="preserve"> och myndigheter (i flera medlemsstater) har </w:t>
      </w:r>
      <w:r w:rsidR="00532140">
        <w:t xml:space="preserve">under övergångsperioden </w:t>
      </w:r>
      <w:r w:rsidRPr="00701CB2">
        <w:t>påpekat att CBAM-regelverket är administrativt betungande.</w:t>
      </w:r>
      <w:r>
        <w:t xml:space="preserve"> Detta eftersom</w:t>
      </w:r>
      <w:r w:rsidRPr="00701CB2">
        <w:t xml:space="preserve"> </w:t>
      </w:r>
      <w:r>
        <w:t>i</w:t>
      </w:r>
      <w:r w:rsidRPr="00701CB2">
        <w:t>mporterande företag och privatpersoner måste ansöka om tillstånd för att få importera CBAM-varor</w:t>
      </w:r>
      <w:r>
        <w:t xml:space="preserve">, </w:t>
      </w:r>
      <w:r w:rsidRPr="00701CB2">
        <w:t>tillse att de får uppgifter om inbäddade utsläpp från producenter i tredje land, rapportera dessa uppgifter och därefter säkerställa betalning för de inbäddade utsläppen.</w:t>
      </w:r>
      <w:r>
        <w:t xml:space="preserve"> </w:t>
      </w:r>
    </w:p>
    <w:bookmarkEnd w:id="6"/>
    <w:p w14:paraId="5B29779B" w14:textId="68CE5425" w:rsidR="00F7594B" w:rsidRPr="00472EBA" w:rsidRDefault="00F7594B" w:rsidP="00F7594B">
      <w:pPr>
        <w:pStyle w:val="Brdtext"/>
      </w:pPr>
      <w:r>
        <w:lastRenderedPageBreak/>
        <w:t xml:space="preserve">I syfte att göra EU mer konkurrenskraftigt </w:t>
      </w:r>
      <w:r w:rsidR="0072477E">
        <w:t xml:space="preserve">föreslog </w:t>
      </w:r>
      <w:r>
        <w:t>kommissionen i ett så kallat omnibusbeslut förenklingar inom</w:t>
      </w:r>
      <w:r w:rsidDel="00C72717">
        <w:t xml:space="preserve"> </w:t>
      </w:r>
      <w:r>
        <w:t>ett flertal områden, däribland CBAM-förordningen. Förslagen presenterades den 26 mars 202</w:t>
      </w:r>
      <w:r w:rsidR="00B1641D">
        <w:t>5</w:t>
      </w:r>
      <w:r>
        <w:t>.</w:t>
      </w:r>
      <w:r w:rsidR="00F012EF">
        <w:t xml:space="preserve"> </w:t>
      </w:r>
      <w:r>
        <w:t xml:space="preserve">Syftet är att förenkla och stärka mekanismen. Kommissionen </w:t>
      </w:r>
      <w:r w:rsidR="0072477E">
        <w:t xml:space="preserve">föreslog </w:t>
      </w:r>
      <w:r>
        <w:t xml:space="preserve">bland annat att det s.k. tröskelvärdet för vilka importörer som ska omfattas av mekanismen ändras så att färre importörer omfattas samtidigt som påverkan på utsläppen blir minimal. Därutöver </w:t>
      </w:r>
      <w:r w:rsidR="0072477E">
        <w:t xml:space="preserve">föreslog </w:t>
      </w:r>
      <w:r>
        <w:t>kommissionen förenklingar för de importörer som fortsatt omfattas av mekanismen, bland annat gällande rapporteringskrav, beräkning av inbäddade utsläpp och finansiella åtaganden.</w:t>
      </w:r>
      <w:r w:rsidR="00F012EF" w:rsidRPr="00F012EF">
        <w:t xml:space="preserve"> </w:t>
      </w:r>
      <w:r w:rsidR="00F012EF">
        <w:t>Se f</w:t>
      </w:r>
      <w:r w:rsidR="00F012EF" w:rsidRPr="005913D7">
        <w:t>aktapromemoria 202</w:t>
      </w:r>
      <w:r w:rsidR="00F012EF">
        <w:t>4</w:t>
      </w:r>
      <w:r w:rsidR="00F012EF" w:rsidRPr="005913D7">
        <w:t>/2</w:t>
      </w:r>
      <w:r w:rsidR="00F012EF">
        <w:t>5</w:t>
      </w:r>
      <w:r w:rsidR="00F012EF" w:rsidRPr="005913D7">
        <w:t>:FPM</w:t>
      </w:r>
      <w:r w:rsidR="00F012EF">
        <w:t>25 för en beskrivning av ändringsförslaget. Förslage</w:t>
      </w:r>
      <w:r w:rsidR="00532140">
        <w:t>t</w:t>
      </w:r>
      <w:r w:rsidR="00F012EF">
        <w:t xml:space="preserve"> </w:t>
      </w:r>
      <w:r w:rsidR="00B1641D">
        <w:t>antogs under hösten</w:t>
      </w:r>
      <w:r w:rsidR="00532140">
        <w:t xml:space="preserve"> 2025 </w:t>
      </w:r>
      <w:r w:rsidR="00310C51">
        <w:t xml:space="preserve">och </w:t>
      </w:r>
      <w:r w:rsidR="00E90FD8">
        <w:t>ändringarna</w:t>
      </w:r>
      <w:r w:rsidR="00B1641D">
        <w:t xml:space="preserve"> började att</w:t>
      </w:r>
      <w:r w:rsidR="00E90FD8">
        <w:t xml:space="preserve"> </w:t>
      </w:r>
      <w:r w:rsidR="00B04FD3">
        <w:t xml:space="preserve">tillämpas </w:t>
      </w:r>
      <w:r w:rsidR="00E90FD8">
        <w:t xml:space="preserve">från </w:t>
      </w:r>
      <w:r w:rsidR="00E90FD8" w:rsidRPr="00B04FD3">
        <w:t xml:space="preserve">den </w:t>
      </w:r>
      <w:r w:rsidR="00310C51" w:rsidRPr="00B04FD3">
        <w:t>1 januari 2026.</w:t>
      </w:r>
    </w:p>
    <w:p w14:paraId="44628366" w14:textId="6B1D1FEB" w:rsidR="00F90B42" w:rsidRDefault="005B4AF6" w:rsidP="005B4AF6">
      <w:pPr>
        <w:pStyle w:val="Brdtext"/>
      </w:pPr>
      <w:r>
        <w:t xml:space="preserve">I syfte att </w:t>
      </w:r>
      <w:r w:rsidR="0072477E">
        <w:t xml:space="preserve">stärka </w:t>
      </w:r>
      <w:r w:rsidR="0072477E" w:rsidRPr="000054CE">
        <w:t>effektiviteten hos CBAM och därmed minska utsläppen av växthusgaser och bekämpa klimatförändringarna globalt</w:t>
      </w:r>
      <w:r w:rsidR="0072477E">
        <w:t xml:space="preserve"> föreslår kommissionen </w:t>
      </w:r>
      <w:r w:rsidR="00984695">
        <w:t xml:space="preserve">nu </w:t>
      </w:r>
      <w:r w:rsidR="00F90B42">
        <w:t>att utvidga tillämpningsområdet för CBAM-förordning till vissa stål- och aluminiumintensiva nedströms</w:t>
      </w:r>
      <w:r w:rsidR="00137393">
        <w:t xml:space="preserve"> </w:t>
      </w:r>
      <w:r w:rsidR="00795E86">
        <w:t>varor</w:t>
      </w:r>
      <w:r w:rsidR="00F90B42">
        <w:t xml:space="preserve"> och ytterligare åtgärder mot kringgående</w:t>
      </w:r>
      <w:r w:rsidR="00636377">
        <w:t xml:space="preserve"> </w:t>
      </w:r>
      <w:r w:rsidR="00532140">
        <w:t xml:space="preserve">Därtill </w:t>
      </w:r>
      <w:r w:rsidR="006E13F1">
        <w:t xml:space="preserve">föreslår </w:t>
      </w:r>
      <w:r w:rsidR="00532140">
        <w:t xml:space="preserve">kommissionen </w:t>
      </w:r>
      <w:r w:rsidR="00532140" w:rsidRPr="00532140">
        <w:t>ändringar i de tekniska reglerna för att göra det enklare att redovisa faktiska utsläppsvärden vid import av elektricitet.</w:t>
      </w:r>
    </w:p>
    <w:p w14:paraId="54B60FFC" w14:textId="224673E3" w:rsidR="004B0D9D" w:rsidRDefault="004B0D9D" w:rsidP="005B4AF6">
      <w:pPr>
        <w:pStyle w:val="Brdtext"/>
      </w:pPr>
      <w:r>
        <w:t xml:space="preserve">Förslaget är </w:t>
      </w:r>
      <w:r w:rsidRPr="004B0D9D">
        <w:t>en del av de</w:t>
      </w:r>
      <w:r>
        <w:t>n</w:t>
      </w:r>
      <w:r w:rsidRPr="004B0D9D">
        <w:t xml:space="preserve"> s.k. </w:t>
      </w:r>
      <w:r>
        <w:t xml:space="preserve">Given för en ren industri som </w:t>
      </w:r>
      <w:r w:rsidRPr="004B0D9D">
        <w:t xml:space="preserve">presenterades den </w:t>
      </w:r>
      <w:r>
        <w:t>26 februari 2025</w:t>
      </w:r>
      <w:r w:rsidR="00984695">
        <w:t xml:space="preserve"> (</w:t>
      </w:r>
      <w:r w:rsidR="00C113CE">
        <w:t>se</w:t>
      </w:r>
      <w:r w:rsidR="000C077D">
        <w:t xml:space="preserve"> faktapromemoria</w:t>
      </w:r>
      <w:r w:rsidR="00984695" w:rsidRPr="00984695">
        <w:t xml:space="preserve"> 2024/25:</w:t>
      </w:r>
      <w:r w:rsidR="000C077D">
        <w:t>FPM</w:t>
      </w:r>
      <w:r w:rsidR="00984695" w:rsidRPr="00984695">
        <w:t>24</w:t>
      </w:r>
      <w:r w:rsidR="00984695">
        <w:t>)</w:t>
      </w:r>
      <w:r w:rsidRPr="004B0D9D">
        <w:t>.</w:t>
      </w:r>
    </w:p>
    <w:p w14:paraId="7C17C307" w14:textId="77777777" w:rsidR="007D542F" w:rsidRDefault="00F515A7" w:rsidP="007D542F">
      <w:pPr>
        <w:pStyle w:val="Rubrik2"/>
      </w:pPr>
      <w:sdt>
        <w:sdtPr>
          <w:id w:val="-1352952988"/>
          <w:lock w:val="contentLocked"/>
          <w:placeholder>
            <w:docPart w:val="CFB826400A8C4E30BF1D21DF9A5F93C0"/>
          </w:placeholder>
          <w:group/>
        </w:sdtPr>
        <w:sdtEndPr/>
        <w:sdtContent>
          <w:r w:rsidR="007D542F">
            <w:t>Förslagets innehåll</w:t>
          </w:r>
        </w:sdtContent>
      </w:sdt>
    </w:p>
    <w:p w14:paraId="6DD13812" w14:textId="62A4E5CF" w:rsidR="009C74F1" w:rsidRDefault="009C74F1" w:rsidP="009C74F1">
      <w:pPr>
        <w:pStyle w:val="Brdtext"/>
      </w:pPr>
      <w:r w:rsidRPr="009C74F1">
        <w:t>CBAM</w:t>
      </w:r>
      <w:r w:rsidR="00634E30">
        <w:t>-förordningen</w:t>
      </w:r>
      <w:r w:rsidRPr="009C74F1">
        <w:t xml:space="preserve"> gäller för närvarande en begränsad uppsättning basvaror (</w:t>
      </w:r>
      <w:r w:rsidR="00636377" w:rsidRPr="009C74F1">
        <w:t>järn och stål</w:t>
      </w:r>
      <w:r w:rsidR="00636377">
        <w:t>,</w:t>
      </w:r>
      <w:r w:rsidR="00636377" w:rsidRPr="009C74F1">
        <w:t xml:space="preserve"> </w:t>
      </w:r>
      <w:r w:rsidRPr="009C74F1">
        <w:t>aluminium, cement, gödningsmedel, väte samt</w:t>
      </w:r>
      <w:r w:rsidR="00636377">
        <w:t xml:space="preserve"> elektricitet</w:t>
      </w:r>
      <w:r w:rsidRPr="009C74F1">
        <w:t>). Dessa basmaterial används ofta som insatsvaror i produktionen av varor längre ner i värdekedjan (</w:t>
      </w:r>
      <w:r w:rsidR="00516327">
        <w:t xml:space="preserve">nedströms </w:t>
      </w:r>
      <w:r w:rsidR="00795E86">
        <w:t>varor</w:t>
      </w:r>
      <w:r w:rsidR="0038483E">
        <w:t>)</w:t>
      </w:r>
      <w:r w:rsidR="00EE70C8">
        <w:t>.</w:t>
      </w:r>
      <w:r w:rsidR="00634E30">
        <w:t xml:space="preserve"> CBAM-förordningens tillämpningsområde föreslås utvidgas till att gälla vissa nedströms varor</w:t>
      </w:r>
      <w:r w:rsidR="00064E45">
        <w:t xml:space="preserve"> </w:t>
      </w:r>
      <w:r w:rsidR="00634E30">
        <w:t>som innehåller sådana stål- och aluminiumprodukter som</w:t>
      </w:r>
      <w:r w:rsidR="00516327">
        <w:t xml:space="preserve"> i dag</w:t>
      </w:r>
      <w:r w:rsidR="00634E30">
        <w:t xml:space="preserve"> omfattas av CBAM-förordningen.</w:t>
      </w:r>
      <w:r w:rsidR="005B698E">
        <w:t xml:space="preserve"> </w:t>
      </w:r>
      <w:r w:rsidR="00174F15">
        <w:t>Det rör sig om både enkla och komplexa produkter, till exempel spikar, kokkärl, dörrar och fönster, vissa elektronikprodukter, fordon och dess tillbehör.</w:t>
      </w:r>
    </w:p>
    <w:p w14:paraId="355AA134" w14:textId="3757BAE3" w:rsidR="00276A3E" w:rsidRDefault="00276A3E" w:rsidP="00072CCC">
      <w:pPr>
        <w:pStyle w:val="Brdtext"/>
      </w:pPr>
      <w:r w:rsidRPr="00276A3E">
        <w:t xml:space="preserve">Förslaget innehåller </w:t>
      </w:r>
      <w:r>
        <w:t xml:space="preserve">därutöver </w:t>
      </w:r>
      <w:r w:rsidRPr="00276A3E">
        <w:t xml:space="preserve">bestämmelser som syftar till </w:t>
      </w:r>
      <w:r>
        <w:t xml:space="preserve">att minska risken för kringgående av CBAM-förordningen. </w:t>
      </w:r>
      <w:r w:rsidRPr="00276A3E">
        <w:t>De</w:t>
      </w:r>
      <w:r>
        <w:t xml:space="preserve">n nuvarande </w:t>
      </w:r>
      <w:r w:rsidRPr="00276A3E">
        <w:t xml:space="preserve">CBAM-förordningen </w:t>
      </w:r>
      <w:r>
        <w:t xml:space="preserve">innehåller </w:t>
      </w:r>
      <w:r w:rsidRPr="00276A3E">
        <w:t>flera skyddsåtgärder mot kringgående, bland annat för att hantera risker för</w:t>
      </w:r>
      <w:r w:rsidR="005B698E">
        <w:t xml:space="preserve"> att</w:t>
      </w:r>
      <w:r w:rsidR="00E57B2E">
        <w:t xml:space="preserve"> det redovisas för låga inbäddade utsläpp i</w:t>
      </w:r>
      <w:r w:rsidR="005B698E">
        <w:t xml:space="preserve"> importerade varor</w:t>
      </w:r>
      <w:r w:rsidR="00E57B2E">
        <w:t xml:space="preserve"> eller </w:t>
      </w:r>
      <w:r w:rsidR="00E57B2E">
        <w:lastRenderedPageBreak/>
        <w:t>att varor</w:t>
      </w:r>
      <w:r w:rsidRPr="00276A3E">
        <w:t xml:space="preserve"> klassificer</w:t>
      </w:r>
      <w:r w:rsidR="005B698E">
        <w:t>as</w:t>
      </w:r>
      <w:r w:rsidR="00E57B2E">
        <w:t xml:space="preserve"> felaktigt</w:t>
      </w:r>
      <w:r w:rsidRPr="00276A3E">
        <w:t xml:space="preserve">. Under övergångsperioden har dock olika berörda parter (inklusive nationella behöriga myndigheter, tullmyndigheter, branschorganisationer samt enskilda företag) uttryckt oro över att CBAM-förordningen inte innehåller tillräckliga skyddsåtgärder mot risken för missbruk. </w:t>
      </w:r>
      <w:r>
        <w:t>Förslaget avser att hantera dessa risker</w:t>
      </w:r>
      <w:r w:rsidR="00072CCC">
        <w:t xml:space="preserve"> och innebär bl</w:t>
      </w:r>
      <w:r w:rsidR="00E57B2E">
        <w:t xml:space="preserve">and </w:t>
      </w:r>
      <w:r w:rsidR="00072CCC">
        <w:t>a</w:t>
      </w:r>
      <w:r w:rsidR="00E57B2E">
        <w:t>nnat</w:t>
      </w:r>
      <w:r w:rsidR="00072CCC">
        <w:t xml:space="preserve"> </w:t>
      </w:r>
      <w:r w:rsidR="00DF2A6D">
        <w:t xml:space="preserve">att </w:t>
      </w:r>
      <w:r w:rsidR="0054661C">
        <w:t>processkrot</w:t>
      </w:r>
      <w:r w:rsidR="00636377">
        <w:t xml:space="preserve"> </w:t>
      </w:r>
      <w:r w:rsidR="00DF2A6D">
        <w:t xml:space="preserve">föreslås </w:t>
      </w:r>
      <w:r w:rsidR="00636377">
        <w:t xml:space="preserve">ingå i CBAM när det används som insatsvara i </w:t>
      </w:r>
      <w:r w:rsidR="009F3035">
        <w:t>produktion av CBAM-var</w:t>
      </w:r>
      <w:r w:rsidR="000E0961">
        <w:t>or</w:t>
      </w:r>
      <w:r w:rsidR="00636377">
        <w:t xml:space="preserve">. </w:t>
      </w:r>
      <w:r w:rsidR="00F579E9" w:rsidRPr="00F579E9">
        <w:t xml:space="preserve">Med processkrot avses skrot som uppkommer vid produktionen av stål- och aluminiumvaror och som återanvänds i ny produktion. </w:t>
      </w:r>
      <w:r w:rsidR="009910AE">
        <w:t>F</w:t>
      </w:r>
      <w:r w:rsidR="001A7C60">
        <w:t xml:space="preserve">örslaget </w:t>
      </w:r>
      <w:r w:rsidR="009910AE">
        <w:t xml:space="preserve">innehåller därutöver </w:t>
      </w:r>
      <w:r w:rsidR="00DF2A6D" w:rsidRPr="00DF2A6D">
        <w:t>ett antal ändringar kopplat till status som godkänd CBAM-deklarant</w:t>
      </w:r>
      <w:r w:rsidR="00DF2A6D">
        <w:t xml:space="preserve"> samt </w:t>
      </w:r>
      <w:r w:rsidR="001A7C60">
        <w:t>en möjlighet att införa ytterligare villkor</w:t>
      </w:r>
      <w:r w:rsidR="009910AE">
        <w:t xml:space="preserve"> </w:t>
      </w:r>
      <w:r w:rsidR="00E1203E">
        <w:t xml:space="preserve">och bevis </w:t>
      </w:r>
      <w:r w:rsidR="000E0961">
        <w:t>för att undvika fel</w:t>
      </w:r>
      <w:r w:rsidR="00E57B2E">
        <w:t xml:space="preserve">aktiga </w:t>
      </w:r>
      <w:r w:rsidR="000E0961">
        <w:t>deklarationer av utsläppsintensitet som kopplar till brist på spårbarhet</w:t>
      </w:r>
      <w:r w:rsidR="00E12599">
        <w:t>.</w:t>
      </w:r>
      <w:r w:rsidR="001A7C60">
        <w:t xml:space="preserve"> Dessa villkor och bevis bör</w:t>
      </w:r>
      <w:r w:rsidR="00821B5A">
        <w:t xml:space="preserve"> enligt förslaget</w:t>
      </w:r>
      <w:r w:rsidR="001A7C60">
        <w:t xml:space="preserve"> utformas på ett sätt som är proportionerligt och som inte belastar operatörer och importörer i onödan.</w:t>
      </w:r>
    </w:p>
    <w:p w14:paraId="2CED4B9C" w14:textId="27E53FF8" w:rsidR="00B25973" w:rsidRDefault="00047F26" w:rsidP="007D542F">
      <w:pPr>
        <w:pStyle w:val="Brdtext"/>
      </w:pPr>
      <w:r>
        <w:t xml:space="preserve">Förslaget innehåller också </w:t>
      </w:r>
      <w:bookmarkStart w:id="7" w:name="_Hlk217119810"/>
      <w:r>
        <w:t>ändringar</w:t>
      </w:r>
      <w:r w:rsidR="0012272D">
        <w:t xml:space="preserve"> i</w:t>
      </w:r>
      <w:r>
        <w:t xml:space="preserve"> </w:t>
      </w:r>
      <w:r w:rsidR="00AA5903">
        <w:t>reglerna om beräkning av utsläppen i importerad elektricitet</w:t>
      </w:r>
      <w:bookmarkEnd w:id="7"/>
      <w:r w:rsidR="00AA5903">
        <w:t>.</w:t>
      </w:r>
      <w:r w:rsidR="00764F29">
        <w:t xml:space="preserve"> Det har under övergångsperioden framkommit </w:t>
      </w:r>
      <w:r w:rsidR="00E17967">
        <w:t xml:space="preserve">kritik mot att </w:t>
      </w:r>
      <w:r w:rsidR="00764F29">
        <w:t xml:space="preserve">standardvärdena för importerad elektricitet enbart beräknas utifrån emissionsfaktorer för </w:t>
      </w:r>
      <w:r w:rsidR="00DF2A6D">
        <w:t xml:space="preserve">de </w:t>
      </w:r>
      <w:r w:rsidR="00764F29">
        <w:t>fossila bränslen</w:t>
      </w:r>
      <w:r w:rsidR="00DF2A6D">
        <w:t xml:space="preserve"> som används vid produktionen av elektriciteten. Det medför att standardvärdena </w:t>
      </w:r>
      <w:r w:rsidR="00764F29">
        <w:t xml:space="preserve">kan vara för höga jämfört de verkliga </w:t>
      </w:r>
      <w:r w:rsidR="00E17967">
        <w:t xml:space="preserve">inbäddade </w:t>
      </w:r>
      <w:r w:rsidR="00764F29">
        <w:t xml:space="preserve">utsläppen </w:t>
      </w:r>
      <w:r w:rsidR="00E17967">
        <w:t xml:space="preserve">i </w:t>
      </w:r>
      <w:r w:rsidR="00764F29">
        <w:t>den importerade elektriciteten.</w:t>
      </w:r>
      <w:r w:rsidR="00AA5903" w:rsidDel="00764F29">
        <w:t xml:space="preserve"> </w:t>
      </w:r>
      <w:r w:rsidR="00AA5903">
        <w:t xml:space="preserve">Standardvärdena föreslås </w:t>
      </w:r>
      <w:r w:rsidR="00764F29">
        <w:t>därför i</w:t>
      </w:r>
      <w:r w:rsidR="00B52C4C">
        <w:t xml:space="preserve"> </w:t>
      </w:r>
      <w:r w:rsidR="00764F29">
        <w:t xml:space="preserve">stället </w:t>
      </w:r>
      <w:r w:rsidR="00AA5903">
        <w:t xml:space="preserve">beräknas </w:t>
      </w:r>
      <w:r w:rsidR="00821B5A">
        <w:t>utifrån</w:t>
      </w:r>
      <w:r w:rsidR="00AA5903">
        <w:t xml:space="preserve"> en emissionsfaktor som återspeglar utsläppsintensiteten för alla </w:t>
      </w:r>
      <w:proofErr w:type="spellStart"/>
      <w:r w:rsidR="00AA5903">
        <w:t>elkällor</w:t>
      </w:r>
      <w:proofErr w:type="spellEnd"/>
      <w:r w:rsidR="00AA5903">
        <w:t xml:space="preserve"> i exportländerna</w:t>
      </w:r>
      <w:r w:rsidR="00764F29">
        <w:t>.</w:t>
      </w:r>
      <w:r w:rsidR="00764F29" w:rsidDel="00764F29">
        <w:t xml:space="preserve"> </w:t>
      </w:r>
    </w:p>
    <w:p w14:paraId="7A54D772" w14:textId="0568F387" w:rsidR="007D542F" w:rsidRDefault="00F515A7" w:rsidP="007D542F">
      <w:pPr>
        <w:pStyle w:val="Rubrik2"/>
      </w:pPr>
      <w:sdt>
        <w:sdtPr>
          <w:id w:val="-2087607690"/>
          <w:lock w:val="contentLocked"/>
          <w:placeholder>
            <w:docPart w:val="CFB826400A8C4E30BF1D21DF9A5F93C0"/>
          </w:placeholder>
          <w:group/>
        </w:sdtPr>
        <w:sdtEndPr/>
        <w:sdtContent>
          <w:r w:rsidR="007D542F">
            <w:t>Gällande svenska regler och förslagets effekt på dessa</w:t>
          </w:r>
        </w:sdtContent>
      </w:sdt>
    </w:p>
    <w:p w14:paraId="0A27E90D" w14:textId="23AA27B4" w:rsidR="00FC3FA3" w:rsidRDefault="00FC3FA3" w:rsidP="00FC3FA3">
      <w:pPr>
        <w:pStyle w:val="Brdtext"/>
      </w:pPr>
      <w:bookmarkStart w:id="8" w:name="_Hlk192497939"/>
      <w:r>
        <w:t>Befintlig nationell lagstiftning på området är l</w:t>
      </w:r>
      <w:r w:rsidRPr="00C656A2">
        <w:t>ag</w:t>
      </w:r>
      <w:r>
        <w:t>en</w:t>
      </w:r>
      <w:r w:rsidRPr="00C656A2">
        <w:t xml:space="preserve"> (2024:364) med kompletterande bestämmelser till EU:s förordning om inrättande av en mekanism för koldioxidjustering vid gränsen</w:t>
      </w:r>
      <w:r>
        <w:t xml:space="preserve"> och förordningen (2024:365) med kompletterande bestämmelser till EU:s förordning om inrättande av en mekanism för koldioxidjustering vid gränsen. </w:t>
      </w:r>
    </w:p>
    <w:bookmarkEnd w:id="8"/>
    <w:p w14:paraId="23DA27DA" w14:textId="4AC1A906" w:rsidR="007D542F" w:rsidRPr="00472EBA" w:rsidRDefault="00FC3FA3" w:rsidP="007D542F">
      <w:pPr>
        <w:pStyle w:val="Brdtext"/>
      </w:pPr>
      <w:r>
        <w:t xml:space="preserve">Det är i dagsläget inte möjligt att bedöma om kommissionens förslag innebär att ändringar bör göras i befintlig lagstiftning. Förslaget behöver analyseras närmare men en preliminär bedömning är att ett sådant behov av ändringar, om det finns, är begränsat. </w:t>
      </w:r>
    </w:p>
    <w:p w14:paraId="03379E5B" w14:textId="77777777" w:rsidR="007D542F" w:rsidRDefault="00F515A7" w:rsidP="007D542F">
      <w:pPr>
        <w:pStyle w:val="Rubrik2"/>
      </w:pPr>
      <w:sdt>
        <w:sdtPr>
          <w:id w:val="-1431199353"/>
          <w:lock w:val="contentLocked"/>
          <w:placeholder>
            <w:docPart w:val="CFB826400A8C4E30BF1D21DF9A5F93C0"/>
          </w:placeholder>
          <w:group/>
        </w:sdtPr>
        <w:sdtEndPr/>
        <w:sdtContent>
          <w:r w:rsidR="007D542F">
            <w:t>Budgetära konsekvenser</w:t>
          </w:r>
          <w:r w:rsidR="001D3851">
            <w:t xml:space="preserve"> och</w:t>
          </w:r>
          <w:r w:rsidR="007D542F">
            <w:t xml:space="preserve"> </w:t>
          </w:r>
          <w:r w:rsidR="001D3851">
            <w:t>k</w:t>
          </w:r>
          <w:r w:rsidR="007D542F">
            <w:t>onsekvensanalys</w:t>
          </w:r>
        </w:sdtContent>
      </w:sdt>
    </w:p>
    <w:p w14:paraId="665F6EB7" w14:textId="7F432733" w:rsidR="00316BF1" w:rsidRDefault="00CE6662" w:rsidP="007D542F">
      <w:pPr>
        <w:pStyle w:val="Brdtext"/>
      </w:pPr>
      <w:bookmarkStart w:id="9" w:name="_Hlk218850349"/>
      <w:r>
        <w:t>Bedömningarna</w:t>
      </w:r>
      <w:r w:rsidR="009D3A29" w:rsidRPr="009D3A29">
        <w:t xml:space="preserve"> i detta </w:t>
      </w:r>
      <w:r w:rsidR="003C2D6B">
        <w:t>avsnitt</w:t>
      </w:r>
      <w:r w:rsidR="009D3A29" w:rsidRPr="009D3A29">
        <w:t xml:space="preserve"> kommer från</w:t>
      </w:r>
      <w:r w:rsidR="009D3A29">
        <w:t xml:space="preserve"> </w:t>
      </w:r>
      <w:r w:rsidR="00A366ED">
        <w:t>k</w:t>
      </w:r>
      <w:r w:rsidR="001E383B">
        <w:t>ommissionens</w:t>
      </w:r>
      <w:r w:rsidR="009D3A29">
        <w:t xml:space="preserve"> </w:t>
      </w:r>
      <w:r w:rsidR="00316BF1">
        <w:t>konsekvensutredning (</w:t>
      </w:r>
      <w:r w:rsidR="00316BF1" w:rsidRPr="00F579E9">
        <w:t>SWD(2025) 988 final</w:t>
      </w:r>
      <w:r w:rsidR="00316BF1">
        <w:t xml:space="preserve">). </w:t>
      </w:r>
    </w:p>
    <w:p w14:paraId="07C2B977" w14:textId="7312E8A3" w:rsidR="007D542F" w:rsidRDefault="00082AAA" w:rsidP="007D542F">
      <w:pPr>
        <w:pStyle w:val="Brdtext"/>
      </w:pPr>
      <w:r>
        <w:t>K</w:t>
      </w:r>
      <w:r w:rsidR="00636377">
        <w:t xml:space="preserve">ommissionen </w:t>
      </w:r>
      <w:r>
        <w:t>har</w:t>
      </w:r>
      <w:r w:rsidR="00F579E9">
        <w:t xml:space="preserve"> i </w:t>
      </w:r>
      <w:r w:rsidR="00636377">
        <w:t>analyserat</w:t>
      </w:r>
      <w:r w:rsidR="0076301F">
        <w:t xml:space="preserve"> risken för koldioxidläckage </w:t>
      </w:r>
      <w:r>
        <w:t xml:space="preserve">för att avgöra vilka nedströms </w:t>
      </w:r>
      <w:r w:rsidR="00795E86">
        <w:t xml:space="preserve">varor </w:t>
      </w:r>
      <w:r>
        <w:t>mekanismen bör utvidgas till. B</w:t>
      </w:r>
      <w:r w:rsidR="00636377">
        <w:t xml:space="preserve">land annat handelsintensitet </w:t>
      </w:r>
      <w:r w:rsidR="0076301F">
        <w:t xml:space="preserve">(export plus import i relation till total produktion) </w:t>
      </w:r>
      <w:r w:rsidR="00636377">
        <w:t>och kostnadspåverkan</w:t>
      </w:r>
      <w:r w:rsidR="0076301F">
        <w:t xml:space="preserve"> (CBAM-kostnad i relation till totala förädlingsvärdet)</w:t>
      </w:r>
      <w:r>
        <w:t xml:space="preserve"> har ingått i analysen</w:t>
      </w:r>
      <w:r w:rsidR="0076301F">
        <w:t>. Förslaget innebär att varor som har en handelsintensitet på minst 10</w:t>
      </w:r>
      <w:r w:rsidR="00F20D7A">
        <w:t> </w:t>
      </w:r>
      <w:r w:rsidR="0076301F">
        <w:t>procent och där kostnadspåverkan</w:t>
      </w:r>
      <w:r w:rsidR="00D654DD">
        <w:t>,</w:t>
      </w:r>
      <w:r w:rsidR="0076301F">
        <w:t xml:space="preserve"> av inbäddade utsläpp från </w:t>
      </w:r>
      <w:r w:rsidR="00D654DD">
        <w:t xml:space="preserve">järn-stål och aluminium som omfattas av </w:t>
      </w:r>
      <w:r w:rsidR="0076301F">
        <w:t xml:space="preserve">CBAM är över </w:t>
      </w:r>
      <w:r w:rsidR="00F20D7A">
        <w:t>5 </w:t>
      </w:r>
      <w:r w:rsidR="0076301F">
        <w:t>procent</w:t>
      </w:r>
      <w:r w:rsidR="00D654DD">
        <w:t>,</w:t>
      </w:r>
      <w:r w:rsidR="0076301F">
        <w:t xml:space="preserve"> inkluderas i CBAM. </w:t>
      </w:r>
      <w:r w:rsidR="00821B5A">
        <w:t>Dessa parametrar</w:t>
      </w:r>
      <w:r w:rsidR="0076301F">
        <w:t xml:space="preserve"> innebär</w:t>
      </w:r>
      <w:r w:rsidR="00821B5A">
        <w:t xml:space="preserve"> att</w:t>
      </w:r>
      <w:r w:rsidR="0076301F">
        <w:t xml:space="preserve"> </w:t>
      </w:r>
      <w:r w:rsidR="009F3035">
        <w:t>cirka</w:t>
      </w:r>
      <w:r w:rsidR="0076301F" w:rsidRPr="009F3035">
        <w:t xml:space="preserve"> 180 nya</w:t>
      </w:r>
      <w:r w:rsidR="0076301F">
        <w:t xml:space="preserve"> varukoder</w:t>
      </w:r>
      <w:r w:rsidR="00821B5A">
        <w:t xml:space="preserve"> föreslås inkluderas i CBAM-förordningen</w:t>
      </w:r>
      <w:r w:rsidR="0076301F">
        <w:t>.</w:t>
      </w:r>
      <w:r w:rsidR="00B10897">
        <w:t xml:space="preserve"> </w:t>
      </w:r>
      <w:r w:rsidR="00EC3468">
        <w:t xml:space="preserve">Kommissionen bedömer att denna utvidgning innebär </w:t>
      </w:r>
      <w:r w:rsidR="00AD7DFC">
        <w:t xml:space="preserve">en minskning av globala växthusgasutsläpp med -0,83 </w:t>
      </w:r>
      <w:r w:rsidR="0073791D" w:rsidRPr="0073791D">
        <w:t xml:space="preserve">miljoner ton koldioxidekvivalenter år </w:t>
      </w:r>
      <w:r w:rsidR="00AD7DFC">
        <w:t>2035 och att koldioxidläckagerisken halveras för</w:t>
      </w:r>
      <w:r w:rsidR="00AD7DFC" w:rsidDel="008B29C1">
        <w:t xml:space="preserve"> </w:t>
      </w:r>
      <w:r w:rsidR="00821B5A">
        <w:t xml:space="preserve">produkter som omfattas av </w:t>
      </w:r>
      <w:r w:rsidR="00AD7DFC">
        <w:t xml:space="preserve">dessa varukoder. Att utvidga CBAM till att omfatta fler nedströms varor innebär att import </w:t>
      </w:r>
      <w:r w:rsidR="000E3B3A">
        <w:t xml:space="preserve">till EU </w:t>
      </w:r>
      <w:r w:rsidR="00AD7DFC">
        <w:t xml:space="preserve">av dessa varor blir dyrare. Kina är det land som </w:t>
      </w:r>
      <w:r w:rsidR="00B10897">
        <w:t>främst</w:t>
      </w:r>
      <w:r w:rsidR="00AD7DFC">
        <w:t xml:space="preserve"> exporterar dessa varor till EU, följt av Turkiet, USA, Storbritannien och Japan. </w:t>
      </w:r>
      <w:r w:rsidR="00B10897">
        <w:t xml:space="preserve">Utvidgning </w:t>
      </w:r>
      <w:r w:rsidR="00817F44">
        <w:t xml:space="preserve">till </w:t>
      </w:r>
      <w:r w:rsidR="00B10897">
        <w:t xml:space="preserve">nedströms </w:t>
      </w:r>
      <w:r w:rsidR="00817F44">
        <w:t xml:space="preserve">varor </w:t>
      </w:r>
      <w:r w:rsidR="00B10897">
        <w:t>har</w:t>
      </w:r>
      <w:r w:rsidR="00AC6574">
        <w:t xml:space="preserve"> en</w:t>
      </w:r>
      <w:r w:rsidR="00B10897">
        <w:t xml:space="preserve"> mycket begränsad påverkan på den allmänna prisbilden jämfört med normal inflation. Till exempel beräknas förslaget påverka priset på maskinvaror och fordon med 0,08</w:t>
      </w:r>
      <w:r w:rsidR="00F20D7A">
        <w:t> procent</w:t>
      </w:r>
      <w:r w:rsidR="00B10897">
        <w:t xml:space="preserve"> 2030. Den sektor vars pris påverkas mest är byggsektorn där </w:t>
      </w:r>
      <w:r w:rsidR="00F20D7A">
        <w:t>k</w:t>
      </w:r>
      <w:r w:rsidR="00B10897">
        <w:t>ommissionen beräknar den genomsnittliga prispåverkan till 0,12</w:t>
      </w:r>
      <w:r w:rsidR="00F20D7A">
        <w:t> procent</w:t>
      </w:r>
      <w:r w:rsidR="00B10897">
        <w:t xml:space="preserve">. De administrativa kostnaderna för företag (importörer) är svåra att bedöma men uppskattas till mellan </w:t>
      </w:r>
      <w:r w:rsidR="00B10897" w:rsidDel="006B7173">
        <w:t>8</w:t>
      </w:r>
      <w:r w:rsidR="00D07A7B">
        <w:t xml:space="preserve"> och</w:t>
      </w:r>
      <w:r w:rsidR="006B7173">
        <w:t>43</w:t>
      </w:r>
      <w:r w:rsidR="00B10897">
        <w:t xml:space="preserve"> miljoner euro för hela EU. </w:t>
      </w:r>
      <w:r w:rsidR="00F7166B">
        <w:t>Utvidgningen innebär ökade kostnader för nationell</w:t>
      </w:r>
      <w:r w:rsidR="00821B5A">
        <w:t>a</w:t>
      </w:r>
      <w:r w:rsidR="00F7166B">
        <w:t xml:space="preserve"> behörig</w:t>
      </w:r>
      <w:r w:rsidR="00821B5A">
        <w:t>a</w:t>
      </w:r>
      <w:r w:rsidR="00F7166B">
        <w:t xml:space="preserve"> myndighet</w:t>
      </w:r>
      <w:r w:rsidR="00821B5A">
        <w:t>er</w:t>
      </w:r>
      <w:r w:rsidR="00F7166B">
        <w:t xml:space="preserve"> (i Sverige Naturvårdsverket) och </w:t>
      </w:r>
      <w:r w:rsidR="00821B5A">
        <w:t>tullmyndigheter</w:t>
      </w:r>
      <w:r w:rsidR="00F7166B">
        <w:t xml:space="preserve">, totalt uppskattas dessa av </w:t>
      </w:r>
      <w:r w:rsidR="00523A2A">
        <w:t>k</w:t>
      </w:r>
      <w:r w:rsidR="00F7166B">
        <w:t xml:space="preserve">ommissionen till mellan </w:t>
      </w:r>
      <w:r w:rsidR="0073791D">
        <w:t>50</w:t>
      </w:r>
      <w:r w:rsidR="00F7166B">
        <w:t xml:space="preserve"> </w:t>
      </w:r>
      <w:r w:rsidR="00C76813">
        <w:t>och</w:t>
      </w:r>
      <w:r w:rsidR="00225047">
        <w:t xml:space="preserve"> </w:t>
      </w:r>
      <w:r w:rsidR="00F7166B">
        <w:t>37</w:t>
      </w:r>
      <w:r w:rsidR="0073791D">
        <w:t>0 tusen</w:t>
      </w:r>
      <w:r w:rsidR="00F7166B">
        <w:t xml:space="preserve"> euro per medlemsstat.</w:t>
      </w:r>
      <w:r w:rsidR="001917B5">
        <w:t xml:space="preserve"> Förslaget beräknas öka CBAM-intäkterna till EU med 69</w:t>
      </w:r>
      <w:r w:rsidR="0073791D">
        <w:t>0 miljoner</w:t>
      </w:r>
      <w:r w:rsidR="001917B5">
        <w:t xml:space="preserve"> euro 2035. </w:t>
      </w:r>
    </w:p>
    <w:p w14:paraId="57A4A400" w14:textId="63F57143" w:rsidR="00434968" w:rsidRDefault="00434968" w:rsidP="007D542F">
      <w:pPr>
        <w:pStyle w:val="Brdtext"/>
      </w:pPr>
      <w:r>
        <w:t xml:space="preserve">Kommissionen har inte kvantifierat effekterna av </w:t>
      </w:r>
      <w:r w:rsidR="001917B5">
        <w:t xml:space="preserve">förslagen som berör minskad risk för kringgående och inkludering av </w:t>
      </w:r>
      <w:r w:rsidR="0054661C">
        <w:t>processkrot</w:t>
      </w:r>
      <w:r w:rsidR="001917B5">
        <w:t xml:space="preserve"> som insatsvara. </w:t>
      </w:r>
      <w:r w:rsidR="00060C93">
        <w:t>Det</w:t>
      </w:r>
      <w:r w:rsidR="001917B5">
        <w:t xml:space="preserve"> bedöm</w:t>
      </w:r>
      <w:r w:rsidR="00060C93">
        <w:t>s</w:t>
      </w:r>
      <w:r w:rsidR="001917B5">
        <w:t xml:space="preserve"> </w:t>
      </w:r>
      <w:r w:rsidR="00B024B4">
        <w:t>d</w:t>
      </w:r>
      <w:r w:rsidR="001917B5">
        <w:t xml:space="preserve">ock att förslagen har positiv effekt på </w:t>
      </w:r>
      <w:proofErr w:type="spellStart"/>
      <w:r w:rsidR="001917B5">
        <w:t>CBAM:s</w:t>
      </w:r>
      <w:proofErr w:type="spellEnd"/>
      <w:r w:rsidR="001917B5">
        <w:t xml:space="preserve"> skydd mot koldioxidläckage</w:t>
      </w:r>
      <w:r w:rsidR="00060C93">
        <w:t xml:space="preserve"> och</w:t>
      </w:r>
      <w:r w:rsidR="001917B5">
        <w:t xml:space="preserve"> </w:t>
      </w:r>
      <w:r w:rsidR="00C33B3D">
        <w:t>försumbara</w:t>
      </w:r>
      <w:r w:rsidR="001917B5">
        <w:t xml:space="preserve"> kostnader för administration</w:t>
      </w:r>
      <w:r w:rsidR="00060C93">
        <w:t>.</w:t>
      </w:r>
      <w:r w:rsidR="001917B5" w:rsidDel="00060C93">
        <w:t xml:space="preserve"> </w:t>
      </w:r>
      <w:r w:rsidR="00060C93">
        <w:t>F</w:t>
      </w:r>
      <w:r w:rsidR="001917B5">
        <w:t>örslaget syftar inte till att öka CBAM-intäkterna.</w:t>
      </w:r>
    </w:p>
    <w:p w14:paraId="291BB505" w14:textId="2871C313" w:rsidR="0076301F" w:rsidRPr="00636377" w:rsidRDefault="001917B5" w:rsidP="007D542F">
      <w:pPr>
        <w:pStyle w:val="Brdtext"/>
      </w:pPr>
      <w:r>
        <w:t xml:space="preserve">Förslaget om </w:t>
      </w:r>
      <w:r w:rsidRPr="001917B5">
        <w:t>ändringar i reglerna om beräkning av utsläppen i importerad elektricitet</w:t>
      </w:r>
      <w:r>
        <w:t xml:space="preserve"> innebär </w:t>
      </w:r>
      <w:r w:rsidDel="00093652">
        <w:t xml:space="preserve">lägre </w:t>
      </w:r>
      <w:r>
        <w:t xml:space="preserve">kostnader för el som importeras till EU från länder </w:t>
      </w:r>
      <w:r>
        <w:lastRenderedPageBreak/>
        <w:t xml:space="preserve">utanför EU ETS. </w:t>
      </w:r>
      <w:r w:rsidR="007C6C76">
        <w:t xml:space="preserve">Förslaget bedöms stärka incitament för länder som exporterar el till EU att ställa om till fossilfri elproduktion. </w:t>
      </w:r>
      <w:r w:rsidR="00691242">
        <w:t>Förslaget i den här delen bedöms p</w:t>
      </w:r>
      <w:r w:rsidR="007C6C76">
        <w:t xml:space="preserve">åverka </w:t>
      </w:r>
      <w:r w:rsidR="00691242">
        <w:t>de</w:t>
      </w:r>
      <w:r w:rsidR="007C6C76">
        <w:t xml:space="preserve"> administrativ</w:t>
      </w:r>
      <w:r w:rsidR="00F579E9">
        <w:t>a</w:t>
      </w:r>
      <w:r w:rsidR="007C6C76">
        <w:t xml:space="preserve"> kostnad</w:t>
      </w:r>
      <w:r w:rsidR="00691242">
        <w:t>erna i</w:t>
      </w:r>
      <w:r w:rsidR="007C6C76" w:rsidDel="00691242">
        <w:t xml:space="preserve"> </w:t>
      </w:r>
      <w:r w:rsidR="007C6C76">
        <w:t>mycket begränsad</w:t>
      </w:r>
      <w:r w:rsidR="00691242">
        <w:t xml:space="preserve"> omfattning</w:t>
      </w:r>
      <w:r w:rsidR="007C6C76">
        <w:t xml:space="preserve">. </w:t>
      </w:r>
      <w:r w:rsidR="00060C93">
        <w:t>Eftersom</w:t>
      </w:r>
      <w:r w:rsidR="007C6C76">
        <w:t xml:space="preserve"> Sverige inte importerar el från utanför EU ETS påverkas </w:t>
      </w:r>
      <w:r w:rsidR="009F3035">
        <w:t>svenska</w:t>
      </w:r>
      <w:r w:rsidR="007C6C76">
        <w:t xml:space="preserve"> företag och myndigheter inte av</w:t>
      </w:r>
      <w:r w:rsidR="007C6C76" w:rsidDel="00060C93">
        <w:t xml:space="preserve"> </w:t>
      </w:r>
      <w:r w:rsidR="007C6C76">
        <w:t>förslag</w:t>
      </w:r>
      <w:r w:rsidR="00060C93">
        <w:t>et i den här delen</w:t>
      </w:r>
      <w:r w:rsidR="007C6C76">
        <w:t xml:space="preserve">. </w:t>
      </w:r>
    </w:p>
    <w:sdt>
      <w:sdtPr>
        <w:id w:val="830331803"/>
        <w:lock w:val="contentLocked"/>
        <w:placeholder>
          <w:docPart w:val="CFB826400A8C4E30BF1D21DF9A5F93C0"/>
        </w:placeholder>
        <w:group/>
      </w:sdtPr>
      <w:sdtEndPr/>
      <w:sdtContent>
        <w:bookmarkEnd w:id="9" w:displacedByCustomXml="prev"/>
        <w:p w14:paraId="5451CABF" w14:textId="77777777" w:rsidR="007D542F" w:rsidRDefault="007D542F" w:rsidP="007D542F">
          <w:pPr>
            <w:pStyle w:val="Rubrik1"/>
          </w:pPr>
          <w:r>
            <w:t>Ståndpunkter</w:t>
          </w:r>
        </w:p>
      </w:sdtContent>
    </w:sdt>
    <w:p w14:paraId="60DBDAEA" w14:textId="5C8DB16A" w:rsidR="007D542F" w:rsidRDefault="00F515A7" w:rsidP="007D542F">
      <w:pPr>
        <w:pStyle w:val="Rubrik2"/>
      </w:pPr>
      <w:sdt>
        <w:sdtPr>
          <w:id w:val="-483085086"/>
          <w:lock w:val="contentLocked"/>
          <w:placeholder>
            <w:docPart w:val="CFB826400A8C4E30BF1D21DF9A5F93C0"/>
          </w:placeholder>
          <w:group/>
        </w:sdtPr>
        <w:sdtEndPr/>
        <w:sdtContent>
          <w:r w:rsidR="007D542F">
            <w:t>Preliminär svensk ståndpunkt</w:t>
          </w:r>
        </w:sdtContent>
      </w:sdt>
    </w:p>
    <w:p w14:paraId="7E172659" w14:textId="7935C218" w:rsidR="005A749F" w:rsidRPr="005A749F" w:rsidRDefault="00E11587" w:rsidP="005A749F">
      <w:pPr>
        <w:pStyle w:val="Brdtext"/>
      </w:pPr>
      <w:bookmarkStart w:id="10" w:name="_Hlk218850756"/>
      <w:r>
        <w:t xml:space="preserve">För att EU ska kunna bedriva en effektiv klimatpolitik är det centralt att CBAM </w:t>
      </w:r>
      <w:r w:rsidR="00F17796">
        <w:t xml:space="preserve">är ett verkningsfullt skydd mot koldioxidläckage. </w:t>
      </w:r>
      <w:r w:rsidRPr="008D55E7">
        <w:t xml:space="preserve">Regeringen är </w:t>
      </w:r>
      <w:r>
        <w:t xml:space="preserve">därför </w:t>
      </w:r>
      <w:r w:rsidR="00464BFA">
        <w:t>preliminärt</w:t>
      </w:r>
      <w:r>
        <w:t xml:space="preserve"> </w:t>
      </w:r>
      <w:r w:rsidRPr="008D55E7">
        <w:t>positiv till</w:t>
      </w:r>
      <w:r w:rsidR="002D57E0">
        <w:t xml:space="preserve"> förslaget</w:t>
      </w:r>
      <w:r w:rsidRPr="008D55E7">
        <w:t xml:space="preserve"> att CBAM</w:t>
      </w:r>
      <w:r w:rsidR="006B1C4C">
        <w:t>-</w:t>
      </w:r>
      <w:r w:rsidRPr="008D55E7">
        <w:t>förordningen</w:t>
      </w:r>
      <w:r w:rsidR="002D57E0">
        <w:t>s tillämpningsområde</w:t>
      </w:r>
      <w:r w:rsidRPr="008D55E7">
        <w:t xml:space="preserve"> </w:t>
      </w:r>
      <w:r w:rsidR="002D57E0">
        <w:t>utvidgas till vissa</w:t>
      </w:r>
      <w:r w:rsidR="00782700">
        <w:t xml:space="preserve"> nedströms</w:t>
      </w:r>
      <w:r w:rsidR="002D57E0">
        <w:t xml:space="preserve"> varor</w:t>
      </w:r>
      <w:r w:rsidR="00244A97">
        <w:t xml:space="preserve"> i syfte att minska risken för koldioxidläckage</w:t>
      </w:r>
      <w:r w:rsidR="002D57E0">
        <w:t xml:space="preserve">. </w:t>
      </w:r>
      <w:r w:rsidR="00DD2A55" w:rsidRPr="00DD2A55">
        <w:t xml:space="preserve">Regeringen anser att bedömningen av risken för koldioxidläckage bör vara objektiv och transparent. </w:t>
      </w:r>
      <w:r w:rsidR="002D57E0">
        <w:t xml:space="preserve">Regeringen är även </w:t>
      </w:r>
      <w:r w:rsidR="00464BFA">
        <w:t>preliminärt</w:t>
      </w:r>
      <w:r w:rsidR="002D57E0">
        <w:t xml:space="preserve"> positiv till förslaget i de delar som avser att</w:t>
      </w:r>
      <w:r>
        <w:t xml:space="preserve"> </w:t>
      </w:r>
      <w:r w:rsidR="00F16EB1">
        <w:t xml:space="preserve">minska risken </w:t>
      </w:r>
      <w:r w:rsidR="00C33018">
        <w:t xml:space="preserve">för </w:t>
      </w:r>
      <w:r>
        <w:t>kringgående.</w:t>
      </w:r>
      <w:r w:rsidR="007C6C76">
        <w:t xml:space="preserve"> </w:t>
      </w:r>
      <w:r w:rsidR="00464BFA">
        <w:t>Det är dock viktigt att förslagen</w:t>
      </w:r>
      <w:r w:rsidR="005D6F91">
        <w:t xml:space="preserve">s uppnådda nytta i form av ökat skydd mot koldioxidläckage och minskad risk för kringgående vägs mot en ökad </w:t>
      </w:r>
      <w:r w:rsidR="00464BFA">
        <w:t xml:space="preserve">administrativ börda för </w:t>
      </w:r>
      <w:r w:rsidR="005D6F91">
        <w:t xml:space="preserve">företag och </w:t>
      </w:r>
      <w:r w:rsidR="00464BFA">
        <w:t>myndigheter.</w:t>
      </w:r>
      <w:r w:rsidR="007C6C76">
        <w:t xml:space="preserve"> </w:t>
      </w:r>
      <w:r w:rsidR="005A749F" w:rsidRPr="005A749F">
        <w:t>Det är även viktigt att CBAM-förordningen fortsatt är förenligt med WTO-regelverket.</w:t>
      </w:r>
    </w:p>
    <w:bookmarkEnd w:id="10"/>
    <w:p w14:paraId="1EAFF6AA" w14:textId="4B600F41" w:rsidR="007D542F" w:rsidRDefault="00F515A7" w:rsidP="007D542F">
      <w:pPr>
        <w:pStyle w:val="Rubrik2"/>
      </w:pPr>
      <w:sdt>
        <w:sdtPr>
          <w:id w:val="1941718165"/>
          <w:lock w:val="contentLocked"/>
          <w:placeholder>
            <w:docPart w:val="CFB826400A8C4E30BF1D21DF9A5F93C0"/>
          </w:placeholder>
          <w:group/>
        </w:sdtPr>
        <w:sdtEndPr/>
        <w:sdtContent>
          <w:r w:rsidR="007D542F">
            <w:t>Medlemsstaternas ståndpunkter</w:t>
          </w:r>
        </w:sdtContent>
      </w:sdt>
    </w:p>
    <w:p w14:paraId="5F96A143" w14:textId="69BBA5E4" w:rsidR="007D542F" w:rsidRPr="00472EBA" w:rsidRDefault="00F16EB1" w:rsidP="007D542F">
      <w:pPr>
        <w:pStyle w:val="Brdtext"/>
      </w:pPr>
      <w:r>
        <w:t>Medlemsstaternas ståndpunkter är ännu inte kända.</w:t>
      </w:r>
      <w:r w:rsidR="00E11587">
        <w:t xml:space="preserve"> </w:t>
      </w:r>
    </w:p>
    <w:p w14:paraId="30B56873" w14:textId="77777777" w:rsidR="007D542F" w:rsidRDefault="00F515A7" w:rsidP="007D542F">
      <w:pPr>
        <w:pStyle w:val="Rubrik2"/>
      </w:pPr>
      <w:sdt>
        <w:sdtPr>
          <w:id w:val="-1927257506"/>
          <w:lock w:val="contentLocked"/>
          <w:placeholder>
            <w:docPart w:val="CFB826400A8C4E30BF1D21DF9A5F93C0"/>
          </w:placeholder>
          <w:group/>
        </w:sdtPr>
        <w:sdtEndPr/>
        <w:sdtContent>
          <w:r w:rsidR="007D542F">
            <w:t>Institutionernas ståndpunkter</w:t>
          </w:r>
        </w:sdtContent>
      </w:sdt>
    </w:p>
    <w:p w14:paraId="3A74C6D7" w14:textId="44E4A4C7" w:rsidR="007D542F" w:rsidRPr="00472EBA" w:rsidRDefault="00E11587" w:rsidP="007D542F">
      <w:pPr>
        <w:pStyle w:val="Brdtext"/>
      </w:pPr>
      <w:r>
        <w:t>Institutionernas ståndpunkter är ännu inte kända.</w:t>
      </w:r>
    </w:p>
    <w:p w14:paraId="2CFCEF63" w14:textId="77777777" w:rsidR="007D542F" w:rsidRDefault="00F515A7" w:rsidP="007D542F">
      <w:pPr>
        <w:pStyle w:val="Rubrik2"/>
      </w:pPr>
      <w:sdt>
        <w:sdtPr>
          <w:id w:val="-497725553"/>
          <w:lock w:val="contentLocked"/>
          <w:placeholder>
            <w:docPart w:val="CFB826400A8C4E30BF1D21DF9A5F93C0"/>
          </w:placeholder>
          <w:group/>
        </w:sdtPr>
        <w:sdtEndPr/>
        <w:sdtContent>
          <w:r w:rsidR="007D542F">
            <w:t xml:space="preserve">Remissinstansernas och </w:t>
          </w:r>
          <w:r w:rsidR="004B795E">
            <w:t xml:space="preserve">andra </w:t>
          </w:r>
          <w:r w:rsidR="007D542F">
            <w:t>intressenters ståndpunkter</w:t>
          </w:r>
        </w:sdtContent>
      </w:sdt>
    </w:p>
    <w:p w14:paraId="7E78752A" w14:textId="0A19EB1C" w:rsidR="007D542F" w:rsidRPr="00472EBA" w:rsidRDefault="00E11587" w:rsidP="007D542F">
      <w:pPr>
        <w:pStyle w:val="Brdtext"/>
      </w:pPr>
      <w:r>
        <w:t xml:space="preserve">Förslaget har remitterats. Remissvaren ska komma in senast den </w:t>
      </w:r>
      <w:r w:rsidR="00170F4D">
        <w:t xml:space="preserve">28 januari </w:t>
      </w:r>
      <w:r>
        <w:t>2026.</w:t>
      </w:r>
    </w:p>
    <w:sdt>
      <w:sdtPr>
        <w:id w:val="511343921"/>
        <w:lock w:val="contentLocked"/>
        <w:placeholder>
          <w:docPart w:val="CFB826400A8C4E30BF1D21DF9A5F93C0"/>
        </w:placeholder>
        <w:group/>
      </w:sdtPr>
      <w:sdtEndPr/>
      <w:sdtContent>
        <w:p w14:paraId="6E33C20B" w14:textId="77777777" w:rsidR="007D542F" w:rsidRDefault="007D542F" w:rsidP="007D542F">
          <w:pPr>
            <w:pStyle w:val="Rubrik1"/>
          </w:pPr>
          <w:r>
            <w:t>Förslagets förutsättningar</w:t>
          </w:r>
        </w:p>
      </w:sdtContent>
    </w:sdt>
    <w:p w14:paraId="52A80E84" w14:textId="77777777" w:rsidR="007D542F" w:rsidRDefault="00F515A7" w:rsidP="007D542F">
      <w:pPr>
        <w:pStyle w:val="Rubrik2"/>
      </w:pPr>
      <w:sdt>
        <w:sdtPr>
          <w:id w:val="1163133293"/>
          <w:lock w:val="contentLocked"/>
          <w:placeholder>
            <w:docPart w:val="CFB826400A8C4E30BF1D21DF9A5F93C0"/>
          </w:placeholder>
          <w:group/>
        </w:sdtPr>
        <w:sdtEndPr/>
        <w:sdtContent>
          <w:r w:rsidR="007D542F">
            <w:t>Rättslig grund och beslutsförfarande</w:t>
          </w:r>
        </w:sdtContent>
      </w:sdt>
    </w:p>
    <w:p w14:paraId="1441B4CC" w14:textId="3FF7D5DD" w:rsidR="007D542F" w:rsidRPr="00472EBA" w:rsidRDefault="00170F4D" w:rsidP="007D542F">
      <w:pPr>
        <w:pStyle w:val="Brdtext"/>
      </w:pPr>
      <w:r>
        <w:t>I kommissionens förslag anges den rättsliga grunden vara artikel 192.1 i fördraget om Europeiska unionens funktionssätt (miljörättslig grund). Europaparlamentet och rådet beslutar i enlighet med det ordinarie lagstiftningsförfarandet (kvalificerad majoritet) efter att ha hört Ekonomiska och sociala kommittén och Regionkommittén.</w:t>
      </w:r>
    </w:p>
    <w:p w14:paraId="37C1BD97" w14:textId="77777777" w:rsidR="007D542F" w:rsidRDefault="00F515A7" w:rsidP="007D542F">
      <w:pPr>
        <w:pStyle w:val="Rubrik2"/>
      </w:pPr>
      <w:sdt>
        <w:sdtPr>
          <w:id w:val="-463277102"/>
          <w:lock w:val="contentLocked"/>
          <w:placeholder>
            <w:docPart w:val="CFB826400A8C4E30BF1D21DF9A5F93C0"/>
          </w:placeholder>
          <w:group/>
        </w:sdtPr>
        <w:sdtEndPr/>
        <w:sdtContent>
          <w:r w:rsidR="007D542F">
            <w:t>Subsidiaritets- och proportionalitetsprincipe</w:t>
          </w:r>
          <w:r w:rsidR="00F02290">
            <w:t>r</w:t>
          </w:r>
          <w:r w:rsidR="007D542F">
            <w:t>n</w:t>
          </w:r>
          <w:r w:rsidR="00F02290">
            <w:t>a</w:t>
          </w:r>
        </w:sdtContent>
      </w:sdt>
    </w:p>
    <w:p w14:paraId="4663186B" w14:textId="2B55D8F0" w:rsidR="00170F4D" w:rsidRDefault="00170F4D" w:rsidP="00170F4D">
      <w:pPr>
        <w:pStyle w:val="Brdtext"/>
      </w:pPr>
      <w:r>
        <w:t>Subsidiaritetsprincipen innebär att unionen på de områden där den inte har exklusiv befogenhet får vidta en åtgärd endast om och i den mån som målen för den planerade åtgärden inte i tillräcklig utsträckning kan uppnås av medlemsstaterna och därför, på grund av den planerade åtgärdens omfattning eller verkningar, bättre kan uppnås på unionsnivå.</w:t>
      </w:r>
    </w:p>
    <w:p w14:paraId="1E932EA3" w14:textId="0583EBA3" w:rsidR="007D542F" w:rsidRPr="00472EBA" w:rsidRDefault="00170F4D" w:rsidP="00170F4D">
      <w:pPr>
        <w:pStyle w:val="Brdtext"/>
      </w:pPr>
      <w:r>
        <w:t>Förslaget om en mekanism för koldioxidjustering vid gränsen har av regeringen tidigare bedömts vara förenlig med subsidiaritetsprincipen och vara i linje med proportionalitetsprincipen, se f</w:t>
      </w:r>
      <w:r w:rsidRPr="00152BDE">
        <w:t>aktapromemori</w:t>
      </w:r>
      <w:r>
        <w:t>orn</w:t>
      </w:r>
      <w:r w:rsidRPr="00152BDE">
        <w:t>a 2020/21:FPM133</w:t>
      </w:r>
      <w:r>
        <w:t xml:space="preserve"> och 2024/25:FPM25. </w:t>
      </w:r>
      <w:r w:rsidR="001716DF">
        <w:t xml:space="preserve">Kommissionen </w:t>
      </w:r>
      <w:r>
        <w:t xml:space="preserve">föreslår nu ett flertal ändringar i den befintliga förordningen som bland annat innebär att </w:t>
      </w:r>
      <w:r w:rsidR="00537FE9">
        <w:t>tillämpningsområdet utvidgas till vissa nedströms varor som innehåller stål- och aluminiumvaror som är CBAM-varor</w:t>
      </w:r>
      <w:r w:rsidR="00354C96">
        <w:t xml:space="preserve"> samt ytterligare åtgärder mot kringgående av CBAM-förordningen</w:t>
      </w:r>
      <w:r>
        <w:t>. Regeringen anser mot den bakgrunden</w:t>
      </w:r>
      <w:r w:rsidDel="00FC2E69">
        <w:t xml:space="preserve"> </w:t>
      </w:r>
      <w:r>
        <w:t xml:space="preserve">att det inte finns </w:t>
      </w:r>
      <w:r w:rsidDel="00FC2E69">
        <w:t xml:space="preserve">skäl </w:t>
      </w:r>
      <w:r>
        <w:t>att göra någon annan bedömning än den som regeringen gjorde i samband med införandet av CBAM respektive vid förenklingsändringarna inom omnibusförslaget. Regeringen anser därför i likhet med kommissionen att förslaget är förenligt med subsidiaritets- och proportionalitetsprincipen.</w:t>
      </w:r>
    </w:p>
    <w:p w14:paraId="0F70E275" w14:textId="1F58B000" w:rsidR="007D542F" w:rsidRDefault="00F515A7" w:rsidP="007D542F">
      <w:pPr>
        <w:pStyle w:val="Rubrik1"/>
      </w:pPr>
      <w:sdt>
        <w:sdtPr>
          <w:id w:val="211079442"/>
          <w:lock w:val="contentLocked"/>
          <w:placeholder>
            <w:docPart w:val="CFB826400A8C4E30BF1D21DF9A5F93C0"/>
          </w:placeholder>
          <w:group/>
        </w:sdtPr>
        <w:sdtEndPr/>
        <w:sdtContent>
          <w:r w:rsidR="007D542F">
            <w:t>Övrigt</w:t>
          </w:r>
        </w:sdtContent>
      </w:sdt>
    </w:p>
    <w:p w14:paraId="78AC61AA" w14:textId="77777777" w:rsidR="007D542F" w:rsidRDefault="00F515A7" w:rsidP="007D542F">
      <w:pPr>
        <w:pStyle w:val="Rubrik2"/>
      </w:pPr>
      <w:sdt>
        <w:sdtPr>
          <w:id w:val="-1578510440"/>
          <w:lock w:val="contentLocked"/>
          <w:placeholder>
            <w:docPart w:val="CFB826400A8C4E30BF1D21DF9A5F93C0"/>
          </w:placeholder>
          <w:group/>
        </w:sdtPr>
        <w:sdtEndPr/>
        <w:sdtContent>
          <w:r w:rsidR="007D542F">
            <w:t>Fortsatt behandling av ärendet</w:t>
          </w:r>
        </w:sdtContent>
      </w:sdt>
    </w:p>
    <w:p w14:paraId="082BBBAF" w14:textId="3D1C7B11" w:rsidR="007D542F" w:rsidRDefault="00170F4D" w:rsidP="007D542F">
      <w:pPr>
        <w:pStyle w:val="Brdtext"/>
      </w:pPr>
      <w:r>
        <w:t>Den 1</w:t>
      </w:r>
      <w:r w:rsidR="00200BD2">
        <w:t>9</w:t>
      </w:r>
      <w:r>
        <w:t xml:space="preserve"> december 2025 remitterades förslaget av Finansdepartementet. Remissvaren ska vara inkomna senast den 28 januari 2026. CBAM hanteras i en särskilt inrättad rådsarbetsgrupp som ska hantera ändringsförslagen.</w:t>
      </w:r>
      <w:r w:rsidR="00F5009D">
        <w:t xml:space="preserve"> Det första </w:t>
      </w:r>
      <w:r w:rsidR="00F5009D">
        <w:lastRenderedPageBreak/>
        <w:t>mötet är inplanerat till den 12 januari och därefter kommer flera möten hållas under våren 2026.</w:t>
      </w:r>
    </w:p>
    <w:p w14:paraId="10CBE50B" w14:textId="77777777" w:rsidR="007D542F" w:rsidRDefault="00F515A7" w:rsidP="007D542F">
      <w:pPr>
        <w:pStyle w:val="Rubrik2"/>
      </w:pPr>
      <w:sdt>
        <w:sdtPr>
          <w:id w:val="839665539"/>
          <w:lock w:val="contentLocked"/>
          <w:placeholder>
            <w:docPart w:val="CFB826400A8C4E30BF1D21DF9A5F93C0"/>
          </w:placeholder>
          <w:group/>
        </w:sdtPr>
        <w:sdtEndPr/>
        <w:sdtContent>
          <w:r w:rsidR="007D542F">
            <w:t>Fackuttryck</w:t>
          </w:r>
          <w:r w:rsidR="00821540">
            <w:t xml:space="preserve"> och </w:t>
          </w:r>
          <w:r w:rsidR="007D542F">
            <w:t>termer</w:t>
          </w:r>
        </w:sdtContent>
      </w:sdt>
    </w:p>
    <w:p w14:paraId="6AD6DCDE" w14:textId="0FA09E60" w:rsidR="00170F4D" w:rsidRDefault="00170F4D" w:rsidP="00170F4D">
      <w:pPr>
        <w:pStyle w:val="Brdtext"/>
      </w:pPr>
      <w:r w:rsidRPr="00755368">
        <w:t xml:space="preserve">CBAM: </w:t>
      </w:r>
      <w:proofErr w:type="spellStart"/>
      <w:r w:rsidRPr="00755368">
        <w:t>Carbon</w:t>
      </w:r>
      <w:proofErr w:type="spellEnd"/>
      <w:r w:rsidRPr="00755368">
        <w:t xml:space="preserve"> Border </w:t>
      </w:r>
      <w:proofErr w:type="spellStart"/>
      <w:r w:rsidRPr="00755368">
        <w:t>Adjustment</w:t>
      </w:r>
      <w:proofErr w:type="spellEnd"/>
      <w:r w:rsidRPr="00755368">
        <w:t xml:space="preserve"> </w:t>
      </w:r>
      <w:proofErr w:type="spellStart"/>
      <w:r w:rsidRPr="00755368">
        <w:t>Mechanism</w:t>
      </w:r>
      <w:proofErr w:type="spellEnd"/>
      <w:r w:rsidRPr="00755368">
        <w:t xml:space="preserve"> (me</w:t>
      </w:r>
      <w:r>
        <w:t>kanism</w:t>
      </w:r>
      <w:r w:rsidRPr="00755368">
        <w:t xml:space="preserve"> för koldioxidjustering vi</w:t>
      </w:r>
      <w:r>
        <w:t>d gränsen).</w:t>
      </w:r>
    </w:p>
    <w:p w14:paraId="4FE419C6" w14:textId="1FE894B4" w:rsidR="00170F4D" w:rsidRPr="0009323B" w:rsidRDefault="00170F4D" w:rsidP="00170F4D">
      <w:pPr>
        <w:pStyle w:val="Brdtext"/>
      </w:pPr>
      <w:r w:rsidRPr="0009323B">
        <w:t>EU ETS: EU Emissions Trading System (</w:t>
      </w:r>
      <w:r>
        <w:t xml:space="preserve">EU:s system för </w:t>
      </w:r>
      <w:r w:rsidRPr="0009323B">
        <w:t>handel med utsläppsrätter för växthusgaser</w:t>
      </w:r>
      <w:r>
        <w:t>).</w:t>
      </w:r>
    </w:p>
    <w:p w14:paraId="791EA0DF" w14:textId="67119692" w:rsidR="007D542F" w:rsidRDefault="00137393" w:rsidP="00A45A84">
      <w:pPr>
        <w:pStyle w:val="Brdtext"/>
      </w:pPr>
      <w:r>
        <w:t xml:space="preserve">Nedströms </w:t>
      </w:r>
      <w:r w:rsidR="00C127AC">
        <w:t>var</w:t>
      </w:r>
      <w:r w:rsidR="00795E86">
        <w:t xml:space="preserve">a: en </w:t>
      </w:r>
      <w:r w:rsidR="00795E86" w:rsidRPr="00795E86">
        <w:t xml:space="preserve">produkt som befinner sig längre </w:t>
      </w:r>
      <w:r w:rsidR="00795E86">
        <w:t>ner</w:t>
      </w:r>
      <w:r w:rsidR="00795E86" w:rsidRPr="00795E86">
        <w:t xml:space="preserve"> i värdekedjan</w:t>
      </w:r>
      <w:r w:rsidR="00795E86">
        <w:t xml:space="preserve"> </w:t>
      </w:r>
      <w:r w:rsidR="00795E86" w:rsidRPr="00795E86">
        <w:t>och som har förädlats från insatsvaror</w:t>
      </w:r>
      <w:r w:rsidR="00BB03CF">
        <w:t xml:space="preserve"> </w:t>
      </w:r>
      <w:r w:rsidR="00BB03CF" w:rsidRPr="00621287">
        <w:t>som omfattas av CBAM</w:t>
      </w:r>
      <w:r w:rsidR="00795E86" w:rsidRPr="00010355">
        <w:t>.</w:t>
      </w:r>
    </w:p>
    <w:p w14:paraId="42DE9BB9" w14:textId="572F1150" w:rsidR="007D542F" w:rsidRDefault="00795E86" w:rsidP="00A45A84">
      <w:pPr>
        <w:pStyle w:val="Brdtext"/>
      </w:pPr>
      <w:r>
        <w:t xml:space="preserve">Indirekt tullombud: ombud som </w:t>
      </w:r>
      <w:r w:rsidRPr="00795E86">
        <w:t>lämnar deklarationen i eget namn men för en annans räkning.</w:t>
      </w:r>
    </w:p>
    <w:sectPr w:rsidR="007D542F" w:rsidSect="00D41021">
      <w:headerReference w:type="even" r:id="rId17"/>
      <w:headerReference w:type="default" r:id="rId18"/>
      <w:footerReference w:type="even" r:id="rId19"/>
      <w:footerReference w:type="default" r:id="rId20"/>
      <w:headerReference w:type="first" r:id="rId21"/>
      <w:footerReference w:type="first" r:id="rId22"/>
      <w:type w:val="continuous"/>
      <w:pgSz w:w="11907" w:h="16840" w:code="9"/>
      <w:pgMar w:top="567" w:right="3969" w:bottom="4536" w:left="1134" w:header="340" w:footer="396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D3F77C" w14:textId="77777777" w:rsidR="006E681E" w:rsidRDefault="006E681E" w:rsidP="00A87A54">
      <w:pPr>
        <w:spacing w:after="0" w:line="240" w:lineRule="auto"/>
      </w:pPr>
      <w:r>
        <w:separator/>
      </w:r>
    </w:p>
  </w:endnote>
  <w:endnote w:type="continuationSeparator" w:id="0">
    <w:p w14:paraId="3AC54B10" w14:textId="77777777" w:rsidR="006E681E" w:rsidRDefault="006E681E" w:rsidP="00A87A54">
      <w:pPr>
        <w:spacing w:after="0" w:line="240" w:lineRule="auto"/>
      </w:pPr>
      <w:r>
        <w:continuationSeparator/>
      </w:r>
    </w:p>
  </w:endnote>
  <w:endnote w:type="continuationNotice" w:id="1">
    <w:p w14:paraId="71B8C7B9" w14:textId="77777777" w:rsidR="00FA5D45" w:rsidRDefault="00FA5D4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CF7F6" w14:textId="77777777" w:rsidR="0012208C" w:rsidRDefault="0012208C">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168EF" w14:textId="77777777" w:rsidR="00BB5EB6" w:rsidRPr="00BB5EB6" w:rsidRDefault="001242F3" w:rsidP="0035266C">
    <w:pPr>
      <w:pStyle w:val="Sidfot"/>
      <w:jc w:val="right"/>
    </w:pPr>
    <w:r>
      <w:fldChar w:fldCharType="begin"/>
    </w:r>
    <w:r>
      <w:instrText>PAGE   \* MERGEFORMAT</w:instrText>
    </w:r>
    <w:r>
      <w:fldChar w:fldCharType="separate"/>
    </w:r>
    <w: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0E577B" w14:textId="77777777" w:rsidR="0012208C" w:rsidRDefault="0012208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253F5F" w14:textId="77777777" w:rsidR="006E681E" w:rsidRDefault="006E681E" w:rsidP="00A87A54">
      <w:pPr>
        <w:spacing w:after="0" w:line="240" w:lineRule="auto"/>
      </w:pPr>
      <w:r>
        <w:separator/>
      </w:r>
    </w:p>
  </w:footnote>
  <w:footnote w:type="continuationSeparator" w:id="0">
    <w:p w14:paraId="7F730BD8" w14:textId="77777777" w:rsidR="006E681E" w:rsidRDefault="006E681E" w:rsidP="00A87A54">
      <w:pPr>
        <w:spacing w:after="0" w:line="240" w:lineRule="auto"/>
      </w:pPr>
      <w:r>
        <w:continuationSeparator/>
      </w:r>
    </w:p>
  </w:footnote>
  <w:footnote w:type="continuationNotice" w:id="1">
    <w:p w14:paraId="69CC5AE4" w14:textId="77777777" w:rsidR="00FA5D45" w:rsidRDefault="00FA5D4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7CD35D" w14:textId="77777777" w:rsidR="0012208C" w:rsidRDefault="0012208C">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B95C6" w14:textId="39008CF1" w:rsidR="003C3720" w:rsidRDefault="00F515A7" w:rsidP="00CD3BFC">
    <w:pPr>
      <w:pStyle w:val="Sidhuvud"/>
      <w:spacing w:before="240"/>
      <w:jc w:val="right"/>
    </w:pPr>
    <w:sdt>
      <w:sdtPr>
        <w:alias w:val="Ar"/>
        <w:tag w:val="Ar"/>
        <w:id w:val="375123316"/>
        <w:placeholder>
          <w:docPart w:val="A016338980AA438F83A5C07B1C444E6B"/>
        </w:placeholder>
        <w:dataBinding w:prefixMappings="xmlns:ns0='http://rk.se/faktapm' " w:xpath="/ns0:faktaPM[1]/ns0:Ar[1]" w:storeItemID="{0B9A7431-9D19-4C2A-8E12-639802D7B40B}"/>
        <w:comboBox w:lastValue="2025/26">
          <w:listItem w:displayText="2019/20" w:value="2019/20"/>
          <w:listItem w:displayText="2020/21" w:value="2020/21"/>
          <w:listItem w:displayText="2021/22" w:value="2021/22"/>
          <w:listItem w:displayText="2022/23" w:value="2022/23"/>
          <w:listItem w:displayText="2023/24" w:value="2023/24"/>
          <w:listItem w:displayText="2024/25" w:value="2024/25"/>
        </w:comboBox>
      </w:sdtPr>
      <w:sdtEndPr/>
      <w:sdtContent>
        <w:r w:rsidR="009D5B21">
          <w:t>2025/26</w:t>
        </w:r>
      </w:sdtContent>
    </w:sdt>
    <w:r w:rsidR="0009572A">
      <w:t>:</w:t>
    </w:r>
    <w:r w:rsidR="00002B4B">
      <w:t>FPM</w:t>
    </w:r>
    <w:sdt>
      <w:sdtPr>
        <w:alias w:val="FPMNummer"/>
        <w:tag w:val="FPMNummer"/>
        <w:id w:val="-2000957076"/>
        <w:placeholder>
          <w:docPart w:val="65DB2302A7BE47C2B8EEC898F93DFC79"/>
        </w:placeholder>
        <w:dataBinding w:prefixMappings="xmlns:ns0='http://rk.se/faktapm' " w:xpath="/ns0:faktaPM[1]/ns0:Nr[1]" w:storeItemID="{0B9A7431-9D19-4C2A-8E12-639802D7B40B}"/>
        <w:text/>
      </w:sdtPr>
      <w:sdtEndPr/>
      <w:sdtContent>
        <w:r w:rsidR="009D5B21">
          <w:t>61</w:t>
        </w:r>
      </w:sdtContent>
    </w:sdt>
  </w:p>
  <w:p w14:paraId="7F3DB65A" w14:textId="77777777" w:rsidR="003C3720" w:rsidRDefault="003C3720" w:rsidP="00CD3BFC">
    <w:pPr>
      <w:pStyle w:val="Sidhuvud"/>
      <w:spacing w:after="480"/>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1B808D" w14:textId="77777777" w:rsidR="0012208C" w:rsidRDefault="0012208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26-02-03"/>
    <w:docVar w:name="Ar" w:val="2025/26"/>
    <w:docVar w:name="Dep" w:val="Finansdepartementet"/>
    <w:docVar w:name="GDB1" w:val="COM(2025) 989"/>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Proposal for a REGULATION OF THE EUROPEAN PARLIAMENT AND OF THE COUNCIL amending Regulation (EU) 2023/956 as regards the extension of its scope to downstream goods and anti-circumvention measures"/>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COM(2025) 989"/>
    <w:docVar w:name="Nr" w:val="61"/>
    <w:docVar w:name="Rub" w:val="Ändringar av förordningen om inrättande av en mekanism för koldioxidjustering vid gränsen (CBAM-förordningen)"/>
    <w:docVar w:name="UppDat" w:val="2026-02-03"/>
    <w:docVar w:name="Utsk" w:val="Skatteutskottet"/>
  </w:docVars>
  <w:rsids>
    <w:rsidRoot w:val="006E681E"/>
    <w:rsid w:val="00000290"/>
    <w:rsid w:val="00001068"/>
    <w:rsid w:val="00002B4B"/>
    <w:rsid w:val="0000412C"/>
    <w:rsid w:val="00004D5C"/>
    <w:rsid w:val="000054CE"/>
    <w:rsid w:val="00005F68"/>
    <w:rsid w:val="00006CA7"/>
    <w:rsid w:val="00010355"/>
    <w:rsid w:val="000128EB"/>
    <w:rsid w:val="00012964"/>
    <w:rsid w:val="00012B00"/>
    <w:rsid w:val="00014EF6"/>
    <w:rsid w:val="00016730"/>
    <w:rsid w:val="00017197"/>
    <w:rsid w:val="0001725B"/>
    <w:rsid w:val="00017265"/>
    <w:rsid w:val="000203B0"/>
    <w:rsid w:val="000205ED"/>
    <w:rsid w:val="0002213F"/>
    <w:rsid w:val="000241FA"/>
    <w:rsid w:val="00024737"/>
    <w:rsid w:val="00024908"/>
    <w:rsid w:val="00025992"/>
    <w:rsid w:val="00026711"/>
    <w:rsid w:val="0002708E"/>
    <w:rsid w:val="0002763D"/>
    <w:rsid w:val="00030DEF"/>
    <w:rsid w:val="0003679E"/>
    <w:rsid w:val="00041EDC"/>
    <w:rsid w:val="00042CE5"/>
    <w:rsid w:val="0004352E"/>
    <w:rsid w:val="00044C69"/>
    <w:rsid w:val="00044D6F"/>
    <w:rsid w:val="00047F26"/>
    <w:rsid w:val="00051341"/>
    <w:rsid w:val="0005264F"/>
    <w:rsid w:val="00053CAA"/>
    <w:rsid w:val="0005401E"/>
    <w:rsid w:val="0005480B"/>
    <w:rsid w:val="00055875"/>
    <w:rsid w:val="00057FE0"/>
    <w:rsid w:val="00060C93"/>
    <w:rsid w:val="000620FD"/>
    <w:rsid w:val="000631D7"/>
    <w:rsid w:val="00063DCB"/>
    <w:rsid w:val="000647D2"/>
    <w:rsid w:val="00064E45"/>
    <w:rsid w:val="000656A1"/>
    <w:rsid w:val="0006670C"/>
    <w:rsid w:val="00066BC9"/>
    <w:rsid w:val="000672E8"/>
    <w:rsid w:val="000675A3"/>
    <w:rsid w:val="0007033C"/>
    <w:rsid w:val="000707E9"/>
    <w:rsid w:val="00072C86"/>
    <w:rsid w:val="00072CCC"/>
    <w:rsid w:val="00072FFC"/>
    <w:rsid w:val="0007311B"/>
    <w:rsid w:val="00073B75"/>
    <w:rsid w:val="000757FC"/>
    <w:rsid w:val="00075FF0"/>
    <w:rsid w:val="00076667"/>
    <w:rsid w:val="000769B8"/>
    <w:rsid w:val="00080631"/>
    <w:rsid w:val="00082374"/>
    <w:rsid w:val="00082AAA"/>
    <w:rsid w:val="0008314A"/>
    <w:rsid w:val="00086072"/>
    <w:rsid w:val="000862E0"/>
    <w:rsid w:val="000873C3"/>
    <w:rsid w:val="00093408"/>
    <w:rsid w:val="00093652"/>
    <w:rsid w:val="00093BBF"/>
    <w:rsid w:val="0009435C"/>
    <w:rsid w:val="0009572A"/>
    <w:rsid w:val="00096DF5"/>
    <w:rsid w:val="000A0693"/>
    <w:rsid w:val="000A0E31"/>
    <w:rsid w:val="000A12AF"/>
    <w:rsid w:val="000A13CA"/>
    <w:rsid w:val="000A3D20"/>
    <w:rsid w:val="000A456A"/>
    <w:rsid w:val="000A4FAA"/>
    <w:rsid w:val="000A5E43"/>
    <w:rsid w:val="000A764B"/>
    <w:rsid w:val="000A78FB"/>
    <w:rsid w:val="000B0FC8"/>
    <w:rsid w:val="000B33E0"/>
    <w:rsid w:val="000B4411"/>
    <w:rsid w:val="000B56A9"/>
    <w:rsid w:val="000B5E2C"/>
    <w:rsid w:val="000C077D"/>
    <w:rsid w:val="000C1DBC"/>
    <w:rsid w:val="000C61D1"/>
    <w:rsid w:val="000D0761"/>
    <w:rsid w:val="000D31A9"/>
    <w:rsid w:val="000D370F"/>
    <w:rsid w:val="000D3FFB"/>
    <w:rsid w:val="000D5449"/>
    <w:rsid w:val="000D7110"/>
    <w:rsid w:val="000D7D18"/>
    <w:rsid w:val="000E0961"/>
    <w:rsid w:val="000E12D9"/>
    <w:rsid w:val="000E3B3A"/>
    <w:rsid w:val="000E431B"/>
    <w:rsid w:val="000E4778"/>
    <w:rsid w:val="000E59A9"/>
    <w:rsid w:val="000E638A"/>
    <w:rsid w:val="000E6472"/>
    <w:rsid w:val="000E64CB"/>
    <w:rsid w:val="000F00B8"/>
    <w:rsid w:val="000F1EA7"/>
    <w:rsid w:val="000F2084"/>
    <w:rsid w:val="000F2A8A"/>
    <w:rsid w:val="000F3A92"/>
    <w:rsid w:val="000F6462"/>
    <w:rsid w:val="00101DE6"/>
    <w:rsid w:val="001055DA"/>
    <w:rsid w:val="00106F29"/>
    <w:rsid w:val="00113168"/>
    <w:rsid w:val="0011413E"/>
    <w:rsid w:val="001167E6"/>
    <w:rsid w:val="00116BC4"/>
    <w:rsid w:val="0012033A"/>
    <w:rsid w:val="00121002"/>
    <w:rsid w:val="00121EA2"/>
    <w:rsid w:val="00121FFC"/>
    <w:rsid w:val="0012208C"/>
    <w:rsid w:val="0012272D"/>
    <w:rsid w:val="00122D16"/>
    <w:rsid w:val="001235D9"/>
    <w:rsid w:val="001242F3"/>
    <w:rsid w:val="0012582E"/>
    <w:rsid w:val="00125B5E"/>
    <w:rsid w:val="00126408"/>
    <w:rsid w:val="00126E6B"/>
    <w:rsid w:val="00130EC3"/>
    <w:rsid w:val="001318F5"/>
    <w:rsid w:val="001331B1"/>
    <w:rsid w:val="00133CB0"/>
    <w:rsid w:val="00134837"/>
    <w:rsid w:val="00135111"/>
    <w:rsid w:val="00135E56"/>
    <w:rsid w:val="00137393"/>
    <w:rsid w:val="0014186A"/>
    <w:rsid w:val="001428E2"/>
    <w:rsid w:val="001431C6"/>
    <w:rsid w:val="00143398"/>
    <w:rsid w:val="00143E09"/>
    <w:rsid w:val="001468D6"/>
    <w:rsid w:val="0015046A"/>
    <w:rsid w:val="001573AF"/>
    <w:rsid w:val="00160B48"/>
    <w:rsid w:val="0016204B"/>
    <w:rsid w:val="0016294F"/>
    <w:rsid w:val="00163942"/>
    <w:rsid w:val="00164463"/>
    <w:rsid w:val="00167FA8"/>
    <w:rsid w:val="0017099B"/>
    <w:rsid w:val="00170CE4"/>
    <w:rsid w:val="00170E3E"/>
    <w:rsid w:val="00170F4D"/>
    <w:rsid w:val="001716DF"/>
    <w:rsid w:val="0017300E"/>
    <w:rsid w:val="00173126"/>
    <w:rsid w:val="00174F15"/>
    <w:rsid w:val="00176A26"/>
    <w:rsid w:val="001774F8"/>
    <w:rsid w:val="0018096C"/>
    <w:rsid w:val="00180BE1"/>
    <w:rsid w:val="001813DF"/>
    <w:rsid w:val="00184CAD"/>
    <w:rsid w:val="001857B5"/>
    <w:rsid w:val="00186241"/>
    <w:rsid w:val="00187E1F"/>
    <w:rsid w:val="0019051C"/>
    <w:rsid w:val="0019127B"/>
    <w:rsid w:val="001917B5"/>
    <w:rsid w:val="00192350"/>
    <w:rsid w:val="00192E34"/>
    <w:rsid w:val="0019308B"/>
    <w:rsid w:val="001934B7"/>
    <w:rsid w:val="001941B9"/>
    <w:rsid w:val="00195806"/>
    <w:rsid w:val="00196C02"/>
    <w:rsid w:val="00197A8A"/>
    <w:rsid w:val="001A1B33"/>
    <w:rsid w:val="001A2A61"/>
    <w:rsid w:val="001A51D3"/>
    <w:rsid w:val="001A7C60"/>
    <w:rsid w:val="001B0B48"/>
    <w:rsid w:val="001B4824"/>
    <w:rsid w:val="001C1C7D"/>
    <w:rsid w:val="001C2731"/>
    <w:rsid w:val="001C2FF6"/>
    <w:rsid w:val="001C4566"/>
    <w:rsid w:val="001C4980"/>
    <w:rsid w:val="001C5DC9"/>
    <w:rsid w:val="001C6B85"/>
    <w:rsid w:val="001C71A9"/>
    <w:rsid w:val="001C79FF"/>
    <w:rsid w:val="001D0470"/>
    <w:rsid w:val="001D12FC"/>
    <w:rsid w:val="001D1800"/>
    <w:rsid w:val="001D3805"/>
    <w:rsid w:val="001D3851"/>
    <w:rsid w:val="001D512F"/>
    <w:rsid w:val="001D761A"/>
    <w:rsid w:val="001E0BD5"/>
    <w:rsid w:val="001E1A13"/>
    <w:rsid w:val="001E20CC"/>
    <w:rsid w:val="001E383B"/>
    <w:rsid w:val="001E3C02"/>
    <w:rsid w:val="001E3D83"/>
    <w:rsid w:val="001E5DF7"/>
    <w:rsid w:val="001E6477"/>
    <w:rsid w:val="001E72EE"/>
    <w:rsid w:val="001F0629"/>
    <w:rsid w:val="001F0736"/>
    <w:rsid w:val="001F4302"/>
    <w:rsid w:val="001F50BE"/>
    <w:rsid w:val="001F525B"/>
    <w:rsid w:val="001F6BBE"/>
    <w:rsid w:val="00200BD2"/>
    <w:rsid w:val="00201498"/>
    <w:rsid w:val="00202342"/>
    <w:rsid w:val="00204079"/>
    <w:rsid w:val="0020611C"/>
    <w:rsid w:val="00206391"/>
    <w:rsid w:val="002071E9"/>
    <w:rsid w:val="00207CF0"/>
    <w:rsid w:val="002102FD"/>
    <w:rsid w:val="00210DAC"/>
    <w:rsid w:val="002116FE"/>
    <w:rsid w:val="00211B4E"/>
    <w:rsid w:val="00211D91"/>
    <w:rsid w:val="00211E2A"/>
    <w:rsid w:val="00213204"/>
    <w:rsid w:val="00213258"/>
    <w:rsid w:val="002161F5"/>
    <w:rsid w:val="0021657C"/>
    <w:rsid w:val="0022187E"/>
    <w:rsid w:val="00222258"/>
    <w:rsid w:val="00222321"/>
    <w:rsid w:val="00222FDD"/>
    <w:rsid w:val="00223AD6"/>
    <w:rsid w:val="00225047"/>
    <w:rsid w:val="0022666A"/>
    <w:rsid w:val="00227E43"/>
    <w:rsid w:val="002307E4"/>
    <w:rsid w:val="00231312"/>
    <w:rsid w:val="002315F5"/>
    <w:rsid w:val="00232EC3"/>
    <w:rsid w:val="0023303F"/>
    <w:rsid w:val="00233D52"/>
    <w:rsid w:val="00237147"/>
    <w:rsid w:val="002371D6"/>
    <w:rsid w:val="00242AD1"/>
    <w:rsid w:val="0024412C"/>
    <w:rsid w:val="00244A97"/>
    <w:rsid w:val="0024537C"/>
    <w:rsid w:val="002479CD"/>
    <w:rsid w:val="00250A78"/>
    <w:rsid w:val="00251B1B"/>
    <w:rsid w:val="00252F13"/>
    <w:rsid w:val="00253CC8"/>
    <w:rsid w:val="00260D2D"/>
    <w:rsid w:val="00261975"/>
    <w:rsid w:val="00262DBE"/>
    <w:rsid w:val="00264503"/>
    <w:rsid w:val="002701CA"/>
    <w:rsid w:val="00271D00"/>
    <w:rsid w:val="00274AA3"/>
    <w:rsid w:val="00275872"/>
    <w:rsid w:val="002765F5"/>
    <w:rsid w:val="00276A3E"/>
    <w:rsid w:val="00276A4C"/>
    <w:rsid w:val="002802C9"/>
    <w:rsid w:val="00281106"/>
    <w:rsid w:val="00282263"/>
    <w:rsid w:val="00282417"/>
    <w:rsid w:val="00282D27"/>
    <w:rsid w:val="00282D77"/>
    <w:rsid w:val="00287F0D"/>
    <w:rsid w:val="00292420"/>
    <w:rsid w:val="002963B6"/>
    <w:rsid w:val="00296B7A"/>
    <w:rsid w:val="002974DC"/>
    <w:rsid w:val="002A0CB3"/>
    <w:rsid w:val="002A39EF"/>
    <w:rsid w:val="002A422F"/>
    <w:rsid w:val="002A6394"/>
    <w:rsid w:val="002A6820"/>
    <w:rsid w:val="002B00E5"/>
    <w:rsid w:val="002B6849"/>
    <w:rsid w:val="002C10F6"/>
    <w:rsid w:val="002C1D37"/>
    <w:rsid w:val="002C2A30"/>
    <w:rsid w:val="002C4348"/>
    <w:rsid w:val="002C468B"/>
    <w:rsid w:val="002C476F"/>
    <w:rsid w:val="002C5B48"/>
    <w:rsid w:val="002D014F"/>
    <w:rsid w:val="002D03D5"/>
    <w:rsid w:val="002D2647"/>
    <w:rsid w:val="002D2A1E"/>
    <w:rsid w:val="002D4298"/>
    <w:rsid w:val="002D4829"/>
    <w:rsid w:val="002D4B57"/>
    <w:rsid w:val="002D57E0"/>
    <w:rsid w:val="002D6541"/>
    <w:rsid w:val="002E150B"/>
    <w:rsid w:val="002E2C89"/>
    <w:rsid w:val="002E3609"/>
    <w:rsid w:val="002E4D3F"/>
    <w:rsid w:val="002E5668"/>
    <w:rsid w:val="002E61A5"/>
    <w:rsid w:val="002F204A"/>
    <w:rsid w:val="002F3675"/>
    <w:rsid w:val="002F4A43"/>
    <w:rsid w:val="002F59E0"/>
    <w:rsid w:val="002F66A6"/>
    <w:rsid w:val="002F7FAD"/>
    <w:rsid w:val="00300342"/>
    <w:rsid w:val="00300FA5"/>
    <w:rsid w:val="00302468"/>
    <w:rsid w:val="0030414B"/>
    <w:rsid w:val="00304401"/>
    <w:rsid w:val="00304D97"/>
    <w:rsid w:val="003050DB"/>
    <w:rsid w:val="00310561"/>
    <w:rsid w:val="00310C51"/>
    <w:rsid w:val="00310F17"/>
    <w:rsid w:val="003114FF"/>
    <w:rsid w:val="00311D8C"/>
    <w:rsid w:val="0031273D"/>
    <w:rsid w:val="003128E2"/>
    <w:rsid w:val="00313148"/>
    <w:rsid w:val="003153D9"/>
    <w:rsid w:val="00316BF1"/>
    <w:rsid w:val="00316EB5"/>
    <w:rsid w:val="003172B4"/>
    <w:rsid w:val="00320EA7"/>
    <w:rsid w:val="00321621"/>
    <w:rsid w:val="00323EF7"/>
    <w:rsid w:val="003240E1"/>
    <w:rsid w:val="00325F89"/>
    <w:rsid w:val="00326C03"/>
    <w:rsid w:val="00327474"/>
    <w:rsid w:val="003277B5"/>
    <w:rsid w:val="00332488"/>
    <w:rsid w:val="003342B4"/>
    <w:rsid w:val="00334418"/>
    <w:rsid w:val="00335FCA"/>
    <w:rsid w:val="00336940"/>
    <w:rsid w:val="00336CD1"/>
    <w:rsid w:val="00340745"/>
    <w:rsid w:val="00340DE0"/>
    <w:rsid w:val="00341F47"/>
    <w:rsid w:val="0034210D"/>
    <w:rsid w:val="00342327"/>
    <w:rsid w:val="0034250B"/>
    <w:rsid w:val="00342EE1"/>
    <w:rsid w:val="00344234"/>
    <w:rsid w:val="003461DE"/>
    <w:rsid w:val="0034750A"/>
    <w:rsid w:val="00347C69"/>
    <w:rsid w:val="00347E11"/>
    <w:rsid w:val="003503DD"/>
    <w:rsid w:val="00350696"/>
    <w:rsid w:val="00350C92"/>
    <w:rsid w:val="0035266C"/>
    <w:rsid w:val="003542C5"/>
    <w:rsid w:val="00354C96"/>
    <w:rsid w:val="00360397"/>
    <w:rsid w:val="00364EFF"/>
    <w:rsid w:val="00365461"/>
    <w:rsid w:val="00367EDA"/>
    <w:rsid w:val="00370311"/>
    <w:rsid w:val="00380663"/>
    <w:rsid w:val="003807B5"/>
    <w:rsid w:val="0038467E"/>
    <w:rsid w:val="0038483E"/>
    <w:rsid w:val="003853E3"/>
    <w:rsid w:val="0038587E"/>
    <w:rsid w:val="00386B49"/>
    <w:rsid w:val="00390335"/>
    <w:rsid w:val="00392ED4"/>
    <w:rsid w:val="00393680"/>
    <w:rsid w:val="00394D4C"/>
    <w:rsid w:val="003953B3"/>
    <w:rsid w:val="00395D9F"/>
    <w:rsid w:val="00395EEE"/>
    <w:rsid w:val="00397242"/>
    <w:rsid w:val="003A1315"/>
    <w:rsid w:val="003A2E73"/>
    <w:rsid w:val="003A3071"/>
    <w:rsid w:val="003A3A54"/>
    <w:rsid w:val="003A5969"/>
    <w:rsid w:val="003A5C58"/>
    <w:rsid w:val="003B0C81"/>
    <w:rsid w:val="003B201F"/>
    <w:rsid w:val="003B763A"/>
    <w:rsid w:val="003C2D6B"/>
    <w:rsid w:val="003C36FA"/>
    <w:rsid w:val="003C3720"/>
    <w:rsid w:val="003C412E"/>
    <w:rsid w:val="003C5E05"/>
    <w:rsid w:val="003C7BE0"/>
    <w:rsid w:val="003D0DD3"/>
    <w:rsid w:val="003D17EF"/>
    <w:rsid w:val="003D3535"/>
    <w:rsid w:val="003D4246"/>
    <w:rsid w:val="003D4CA1"/>
    <w:rsid w:val="003D4D9F"/>
    <w:rsid w:val="003D6C46"/>
    <w:rsid w:val="003D7932"/>
    <w:rsid w:val="003D7B03"/>
    <w:rsid w:val="003E0839"/>
    <w:rsid w:val="003E27FB"/>
    <w:rsid w:val="003E30BD"/>
    <w:rsid w:val="003E38CE"/>
    <w:rsid w:val="003E40D3"/>
    <w:rsid w:val="003E5A50"/>
    <w:rsid w:val="003E6020"/>
    <w:rsid w:val="003E7CA0"/>
    <w:rsid w:val="003F1F1F"/>
    <w:rsid w:val="003F2278"/>
    <w:rsid w:val="003F299F"/>
    <w:rsid w:val="003F2F1D"/>
    <w:rsid w:val="003F59B4"/>
    <w:rsid w:val="003F6B53"/>
    <w:rsid w:val="003F6B92"/>
    <w:rsid w:val="004008FB"/>
    <w:rsid w:val="0040090E"/>
    <w:rsid w:val="00403D11"/>
    <w:rsid w:val="00404DB4"/>
    <w:rsid w:val="004060B1"/>
    <w:rsid w:val="0041093C"/>
    <w:rsid w:val="00410FD5"/>
    <w:rsid w:val="0041223B"/>
    <w:rsid w:val="004137EE"/>
    <w:rsid w:val="00413A4E"/>
    <w:rsid w:val="00415163"/>
    <w:rsid w:val="00415273"/>
    <w:rsid w:val="004157BE"/>
    <w:rsid w:val="0042068E"/>
    <w:rsid w:val="00421C61"/>
    <w:rsid w:val="00422030"/>
    <w:rsid w:val="00422A7F"/>
    <w:rsid w:val="00426213"/>
    <w:rsid w:val="00431A7B"/>
    <w:rsid w:val="00434968"/>
    <w:rsid w:val="0043623F"/>
    <w:rsid w:val="00437459"/>
    <w:rsid w:val="00441D70"/>
    <w:rsid w:val="004425C2"/>
    <w:rsid w:val="004451EF"/>
    <w:rsid w:val="00445604"/>
    <w:rsid w:val="00446BAE"/>
    <w:rsid w:val="004508BA"/>
    <w:rsid w:val="00451DD4"/>
    <w:rsid w:val="00452D79"/>
    <w:rsid w:val="004557F3"/>
    <w:rsid w:val="0045607E"/>
    <w:rsid w:val="00456DC3"/>
    <w:rsid w:val="00457C47"/>
    <w:rsid w:val="004625D5"/>
    <w:rsid w:val="0046337E"/>
    <w:rsid w:val="004634C8"/>
    <w:rsid w:val="00464BFA"/>
    <w:rsid w:val="00464CA1"/>
    <w:rsid w:val="004660C8"/>
    <w:rsid w:val="00467DEF"/>
    <w:rsid w:val="004701F3"/>
    <w:rsid w:val="00472EBA"/>
    <w:rsid w:val="004735B6"/>
    <w:rsid w:val="004735F0"/>
    <w:rsid w:val="004745D7"/>
    <w:rsid w:val="00474676"/>
    <w:rsid w:val="0047511B"/>
    <w:rsid w:val="0047537A"/>
    <w:rsid w:val="00475B99"/>
    <w:rsid w:val="00477628"/>
    <w:rsid w:val="00480A8A"/>
    <w:rsid w:val="00480EC3"/>
    <w:rsid w:val="0048317E"/>
    <w:rsid w:val="0048376B"/>
    <w:rsid w:val="00485601"/>
    <w:rsid w:val="004865B8"/>
    <w:rsid w:val="00486C0D"/>
    <w:rsid w:val="00487B96"/>
    <w:rsid w:val="004911D9"/>
    <w:rsid w:val="00491796"/>
    <w:rsid w:val="00493416"/>
    <w:rsid w:val="0049423C"/>
    <w:rsid w:val="004951AB"/>
    <w:rsid w:val="0049768A"/>
    <w:rsid w:val="00497FF1"/>
    <w:rsid w:val="004A33C6"/>
    <w:rsid w:val="004A66B1"/>
    <w:rsid w:val="004A7DC4"/>
    <w:rsid w:val="004B0D9D"/>
    <w:rsid w:val="004B1E7B"/>
    <w:rsid w:val="004B3029"/>
    <w:rsid w:val="004B352B"/>
    <w:rsid w:val="004B35E7"/>
    <w:rsid w:val="004B4B73"/>
    <w:rsid w:val="004B62C7"/>
    <w:rsid w:val="004B63BF"/>
    <w:rsid w:val="004B66DA"/>
    <w:rsid w:val="004B696B"/>
    <w:rsid w:val="004B795E"/>
    <w:rsid w:val="004B7DFF"/>
    <w:rsid w:val="004C0C8D"/>
    <w:rsid w:val="004C3A3F"/>
    <w:rsid w:val="004C4FE5"/>
    <w:rsid w:val="004C5147"/>
    <w:rsid w:val="004C52AA"/>
    <w:rsid w:val="004C5686"/>
    <w:rsid w:val="004C70EE"/>
    <w:rsid w:val="004D766C"/>
    <w:rsid w:val="004E0FA8"/>
    <w:rsid w:val="004E1147"/>
    <w:rsid w:val="004E1D6F"/>
    <w:rsid w:val="004E1DE3"/>
    <w:rsid w:val="004E251B"/>
    <w:rsid w:val="004E25CD"/>
    <w:rsid w:val="004E2A4B"/>
    <w:rsid w:val="004E4419"/>
    <w:rsid w:val="004E6864"/>
    <w:rsid w:val="004E6D22"/>
    <w:rsid w:val="004F0075"/>
    <w:rsid w:val="004F0448"/>
    <w:rsid w:val="004F1EA0"/>
    <w:rsid w:val="004F350E"/>
    <w:rsid w:val="004F363F"/>
    <w:rsid w:val="004F4021"/>
    <w:rsid w:val="004F5640"/>
    <w:rsid w:val="004F62DE"/>
    <w:rsid w:val="004F6525"/>
    <w:rsid w:val="004F6FE2"/>
    <w:rsid w:val="004F79F2"/>
    <w:rsid w:val="005011D9"/>
    <w:rsid w:val="0050238B"/>
    <w:rsid w:val="00505905"/>
    <w:rsid w:val="00511A1B"/>
    <w:rsid w:val="00511A68"/>
    <w:rsid w:val="005121C0"/>
    <w:rsid w:val="00513E7D"/>
    <w:rsid w:val="00514A67"/>
    <w:rsid w:val="00515921"/>
    <w:rsid w:val="00515C13"/>
    <w:rsid w:val="00516327"/>
    <w:rsid w:val="00520A46"/>
    <w:rsid w:val="00521192"/>
    <w:rsid w:val="0052127C"/>
    <w:rsid w:val="00523A2A"/>
    <w:rsid w:val="00526AEB"/>
    <w:rsid w:val="005302E0"/>
    <w:rsid w:val="00530D27"/>
    <w:rsid w:val="00532140"/>
    <w:rsid w:val="00532B04"/>
    <w:rsid w:val="00534E52"/>
    <w:rsid w:val="005365B6"/>
    <w:rsid w:val="005371AE"/>
    <w:rsid w:val="00537FE9"/>
    <w:rsid w:val="00544738"/>
    <w:rsid w:val="005456E4"/>
    <w:rsid w:val="0054661C"/>
    <w:rsid w:val="00547B89"/>
    <w:rsid w:val="00551027"/>
    <w:rsid w:val="005527F1"/>
    <w:rsid w:val="005568AF"/>
    <w:rsid w:val="00556AF5"/>
    <w:rsid w:val="005577F2"/>
    <w:rsid w:val="005606BC"/>
    <w:rsid w:val="00562D54"/>
    <w:rsid w:val="00563E73"/>
    <w:rsid w:val="0056426C"/>
    <w:rsid w:val="00565792"/>
    <w:rsid w:val="00567351"/>
    <w:rsid w:val="00567799"/>
    <w:rsid w:val="005710DE"/>
    <w:rsid w:val="00571A0B"/>
    <w:rsid w:val="00573DFD"/>
    <w:rsid w:val="005747D0"/>
    <w:rsid w:val="005751EE"/>
    <w:rsid w:val="00582101"/>
    <w:rsid w:val="005822DF"/>
    <w:rsid w:val="005827D5"/>
    <w:rsid w:val="00582918"/>
    <w:rsid w:val="005849E3"/>
    <w:rsid w:val="005850D7"/>
    <w:rsid w:val="0058522F"/>
    <w:rsid w:val="00585282"/>
    <w:rsid w:val="00586266"/>
    <w:rsid w:val="0058703B"/>
    <w:rsid w:val="00592A09"/>
    <w:rsid w:val="00595EDE"/>
    <w:rsid w:val="00596E2B"/>
    <w:rsid w:val="00597DE3"/>
    <w:rsid w:val="005A0CBA"/>
    <w:rsid w:val="005A2022"/>
    <w:rsid w:val="005A304F"/>
    <w:rsid w:val="005A3272"/>
    <w:rsid w:val="005A38B7"/>
    <w:rsid w:val="005A5193"/>
    <w:rsid w:val="005A6034"/>
    <w:rsid w:val="005A749F"/>
    <w:rsid w:val="005A7AC1"/>
    <w:rsid w:val="005B115A"/>
    <w:rsid w:val="005B3ADC"/>
    <w:rsid w:val="005B4AF6"/>
    <w:rsid w:val="005B537F"/>
    <w:rsid w:val="005B696F"/>
    <w:rsid w:val="005B698E"/>
    <w:rsid w:val="005C10B7"/>
    <w:rsid w:val="005C120D"/>
    <w:rsid w:val="005C15B3"/>
    <w:rsid w:val="005C6F80"/>
    <w:rsid w:val="005D07C2"/>
    <w:rsid w:val="005D40A5"/>
    <w:rsid w:val="005D66A1"/>
    <w:rsid w:val="005D6F91"/>
    <w:rsid w:val="005E2F29"/>
    <w:rsid w:val="005E400D"/>
    <w:rsid w:val="005E4728"/>
    <w:rsid w:val="005E49D4"/>
    <w:rsid w:val="005E4E79"/>
    <w:rsid w:val="005E5CE7"/>
    <w:rsid w:val="005E76F8"/>
    <w:rsid w:val="005E790C"/>
    <w:rsid w:val="005F08C5"/>
    <w:rsid w:val="005F275F"/>
    <w:rsid w:val="005F29B4"/>
    <w:rsid w:val="005F6EB0"/>
    <w:rsid w:val="006017C8"/>
    <w:rsid w:val="0060189A"/>
    <w:rsid w:val="0060318C"/>
    <w:rsid w:val="00604782"/>
    <w:rsid w:val="00604B65"/>
    <w:rsid w:val="00605718"/>
    <w:rsid w:val="00605C66"/>
    <w:rsid w:val="00606310"/>
    <w:rsid w:val="00607814"/>
    <w:rsid w:val="00610D87"/>
    <w:rsid w:val="00610E88"/>
    <w:rsid w:val="00613827"/>
    <w:rsid w:val="006153B7"/>
    <w:rsid w:val="006175D7"/>
    <w:rsid w:val="00620563"/>
    <w:rsid w:val="006208E5"/>
    <w:rsid w:val="00621287"/>
    <w:rsid w:val="00622BAB"/>
    <w:rsid w:val="006273E4"/>
    <w:rsid w:val="00630A36"/>
    <w:rsid w:val="00631099"/>
    <w:rsid w:val="00631F82"/>
    <w:rsid w:val="006323C5"/>
    <w:rsid w:val="006338D8"/>
    <w:rsid w:val="00633B59"/>
    <w:rsid w:val="00634E30"/>
    <w:rsid w:val="00634EF4"/>
    <w:rsid w:val="006357D0"/>
    <w:rsid w:val="006358C8"/>
    <w:rsid w:val="00636377"/>
    <w:rsid w:val="00636FB3"/>
    <w:rsid w:val="0064133A"/>
    <w:rsid w:val="006416D1"/>
    <w:rsid w:val="00647FD7"/>
    <w:rsid w:val="00650080"/>
    <w:rsid w:val="00650416"/>
    <w:rsid w:val="0065052E"/>
    <w:rsid w:val="00651F17"/>
    <w:rsid w:val="0065382D"/>
    <w:rsid w:val="00653A88"/>
    <w:rsid w:val="00654B4D"/>
    <w:rsid w:val="0065559D"/>
    <w:rsid w:val="00655A40"/>
    <w:rsid w:val="00657D11"/>
    <w:rsid w:val="00660D84"/>
    <w:rsid w:val="00660EBF"/>
    <w:rsid w:val="0066133A"/>
    <w:rsid w:val="00663196"/>
    <w:rsid w:val="0066378C"/>
    <w:rsid w:val="0066661D"/>
    <w:rsid w:val="006700F0"/>
    <w:rsid w:val="006706EA"/>
    <w:rsid w:val="00670A48"/>
    <w:rsid w:val="00672F6F"/>
    <w:rsid w:val="00674C2F"/>
    <w:rsid w:val="00674C8B"/>
    <w:rsid w:val="00675869"/>
    <w:rsid w:val="00675B6B"/>
    <w:rsid w:val="006844A2"/>
    <w:rsid w:val="00685C94"/>
    <w:rsid w:val="00685FE7"/>
    <w:rsid w:val="00691242"/>
    <w:rsid w:val="00691AEE"/>
    <w:rsid w:val="0069523C"/>
    <w:rsid w:val="006962CA"/>
    <w:rsid w:val="00696A95"/>
    <w:rsid w:val="00697703"/>
    <w:rsid w:val="006A09DA"/>
    <w:rsid w:val="006A1835"/>
    <w:rsid w:val="006A2625"/>
    <w:rsid w:val="006A7F19"/>
    <w:rsid w:val="006B1C4C"/>
    <w:rsid w:val="006B4A30"/>
    <w:rsid w:val="006B7173"/>
    <w:rsid w:val="006B7569"/>
    <w:rsid w:val="006C28EE"/>
    <w:rsid w:val="006C4FF1"/>
    <w:rsid w:val="006C5C02"/>
    <w:rsid w:val="006D02C0"/>
    <w:rsid w:val="006D0398"/>
    <w:rsid w:val="006D2998"/>
    <w:rsid w:val="006D3130"/>
    <w:rsid w:val="006D3188"/>
    <w:rsid w:val="006D3A43"/>
    <w:rsid w:val="006D5159"/>
    <w:rsid w:val="006D6779"/>
    <w:rsid w:val="006D7F15"/>
    <w:rsid w:val="006E08FC"/>
    <w:rsid w:val="006E13F1"/>
    <w:rsid w:val="006E1B38"/>
    <w:rsid w:val="006E594D"/>
    <w:rsid w:val="006E681E"/>
    <w:rsid w:val="006F2588"/>
    <w:rsid w:val="00701898"/>
    <w:rsid w:val="007063A2"/>
    <w:rsid w:val="00706D52"/>
    <w:rsid w:val="00710A6C"/>
    <w:rsid w:val="00710D98"/>
    <w:rsid w:val="00711CE9"/>
    <w:rsid w:val="00712266"/>
    <w:rsid w:val="00712593"/>
    <w:rsid w:val="00712D82"/>
    <w:rsid w:val="00716B08"/>
    <w:rsid w:val="00716E22"/>
    <w:rsid w:val="007171AB"/>
    <w:rsid w:val="007213D0"/>
    <w:rsid w:val="007219C0"/>
    <w:rsid w:val="00721D8B"/>
    <w:rsid w:val="0072347F"/>
    <w:rsid w:val="0072477E"/>
    <w:rsid w:val="00731C75"/>
    <w:rsid w:val="00732599"/>
    <w:rsid w:val="00737521"/>
    <w:rsid w:val="0073791D"/>
    <w:rsid w:val="0074309B"/>
    <w:rsid w:val="007437F0"/>
    <w:rsid w:val="00743E09"/>
    <w:rsid w:val="00744FCC"/>
    <w:rsid w:val="00747B9C"/>
    <w:rsid w:val="00750C93"/>
    <w:rsid w:val="00751B91"/>
    <w:rsid w:val="00754947"/>
    <w:rsid w:val="00754E24"/>
    <w:rsid w:val="00757B3B"/>
    <w:rsid w:val="007618C5"/>
    <w:rsid w:val="007629F7"/>
    <w:rsid w:val="0076301F"/>
    <w:rsid w:val="0076398D"/>
    <w:rsid w:val="00764F29"/>
    <w:rsid w:val="00764FA6"/>
    <w:rsid w:val="00765294"/>
    <w:rsid w:val="00767976"/>
    <w:rsid w:val="00771DFA"/>
    <w:rsid w:val="007720D9"/>
    <w:rsid w:val="00773075"/>
    <w:rsid w:val="00773F36"/>
    <w:rsid w:val="00775BF6"/>
    <w:rsid w:val="00776254"/>
    <w:rsid w:val="00776376"/>
    <w:rsid w:val="007769FC"/>
    <w:rsid w:val="00776C04"/>
    <w:rsid w:val="00777BF8"/>
    <w:rsid w:val="00777C9B"/>
    <w:rsid w:val="00777CFF"/>
    <w:rsid w:val="007815BC"/>
    <w:rsid w:val="00782700"/>
    <w:rsid w:val="00782B3F"/>
    <w:rsid w:val="00782E3C"/>
    <w:rsid w:val="00785292"/>
    <w:rsid w:val="007900CC"/>
    <w:rsid w:val="007921F8"/>
    <w:rsid w:val="0079458C"/>
    <w:rsid w:val="00795E86"/>
    <w:rsid w:val="0079641B"/>
    <w:rsid w:val="00797A90"/>
    <w:rsid w:val="007A1856"/>
    <w:rsid w:val="007A1887"/>
    <w:rsid w:val="007A2529"/>
    <w:rsid w:val="007A4912"/>
    <w:rsid w:val="007A629C"/>
    <w:rsid w:val="007A62E0"/>
    <w:rsid w:val="007A6348"/>
    <w:rsid w:val="007A6CF1"/>
    <w:rsid w:val="007B023C"/>
    <w:rsid w:val="007B03CC"/>
    <w:rsid w:val="007B2F08"/>
    <w:rsid w:val="007B4240"/>
    <w:rsid w:val="007C44FF"/>
    <w:rsid w:val="007C6456"/>
    <w:rsid w:val="007C6C76"/>
    <w:rsid w:val="007C7BDB"/>
    <w:rsid w:val="007D2FF5"/>
    <w:rsid w:val="007D4BCF"/>
    <w:rsid w:val="007D542F"/>
    <w:rsid w:val="007D5447"/>
    <w:rsid w:val="007D637B"/>
    <w:rsid w:val="007D7282"/>
    <w:rsid w:val="007D73AB"/>
    <w:rsid w:val="007D790E"/>
    <w:rsid w:val="007E2712"/>
    <w:rsid w:val="007E3563"/>
    <w:rsid w:val="007E4645"/>
    <w:rsid w:val="007E4A9C"/>
    <w:rsid w:val="007E5516"/>
    <w:rsid w:val="007E7EE2"/>
    <w:rsid w:val="007F06CA"/>
    <w:rsid w:val="007F0DD0"/>
    <w:rsid w:val="007F61D0"/>
    <w:rsid w:val="00800DD8"/>
    <w:rsid w:val="0080228F"/>
    <w:rsid w:val="00802E2B"/>
    <w:rsid w:val="00804C1B"/>
    <w:rsid w:val="0080595A"/>
    <w:rsid w:val="0080608A"/>
    <w:rsid w:val="008150A6"/>
    <w:rsid w:val="00815A8F"/>
    <w:rsid w:val="008162F6"/>
    <w:rsid w:val="00816EF3"/>
    <w:rsid w:val="00817098"/>
    <w:rsid w:val="008178E6"/>
    <w:rsid w:val="00817F44"/>
    <w:rsid w:val="00821540"/>
    <w:rsid w:val="00821B5A"/>
    <w:rsid w:val="0082249C"/>
    <w:rsid w:val="008237FB"/>
    <w:rsid w:val="00824CCE"/>
    <w:rsid w:val="0082647E"/>
    <w:rsid w:val="00827E7A"/>
    <w:rsid w:val="00830B7B"/>
    <w:rsid w:val="00832661"/>
    <w:rsid w:val="00832B77"/>
    <w:rsid w:val="008349AA"/>
    <w:rsid w:val="008375D5"/>
    <w:rsid w:val="00840327"/>
    <w:rsid w:val="00841486"/>
    <w:rsid w:val="00842BC9"/>
    <w:rsid w:val="008431AF"/>
    <w:rsid w:val="0084476E"/>
    <w:rsid w:val="00845137"/>
    <w:rsid w:val="00845B9F"/>
    <w:rsid w:val="008504F6"/>
    <w:rsid w:val="0085240E"/>
    <w:rsid w:val="00852484"/>
    <w:rsid w:val="008573B9"/>
    <w:rsid w:val="0085782D"/>
    <w:rsid w:val="008609B3"/>
    <w:rsid w:val="00860EDC"/>
    <w:rsid w:val="00863BB7"/>
    <w:rsid w:val="008730FD"/>
    <w:rsid w:val="00873DA1"/>
    <w:rsid w:val="00875DDD"/>
    <w:rsid w:val="00881BC6"/>
    <w:rsid w:val="00883204"/>
    <w:rsid w:val="00884056"/>
    <w:rsid w:val="008848F6"/>
    <w:rsid w:val="008860CC"/>
    <w:rsid w:val="00886EEE"/>
    <w:rsid w:val="00887F86"/>
    <w:rsid w:val="00890876"/>
    <w:rsid w:val="00891929"/>
    <w:rsid w:val="00893029"/>
    <w:rsid w:val="0089514A"/>
    <w:rsid w:val="00895C2A"/>
    <w:rsid w:val="008A03E9"/>
    <w:rsid w:val="008A040F"/>
    <w:rsid w:val="008A0A0D"/>
    <w:rsid w:val="008A32D9"/>
    <w:rsid w:val="008A3961"/>
    <w:rsid w:val="008A4CEA"/>
    <w:rsid w:val="008A5224"/>
    <w:rsid w:val="008A68D0"/>
    <w:rsid w:val="008A7506"/>
    <w:rsid w:val="008A7D14"/>
    <w:rsid w:val="008B1603"/>
    <w:rsid w:val="008B20ED"/>
    <w:rsid w:val="008B29C1"/>
    <w:rsid w:val="008B6135"/>
    <w:rsid w:val="008B6AF5"/>
    <w:rsid w:val="008B7BEB"/>
    <w:rsid w:val="008B7F7B"/>
    <w:rsid w:val="008C02B8"/>
    <w:rsid w:val="008C4538"/>
    <w:rsid w:val="008C562B"/>
    <w:rsid w:val="008C6717"/>
    <w:rsid w:val="008D0305"/>
    <w:rsid w:val="008D0A21"/>
    <w:rsid w:val="008D2D6B"/>
    <w:rsid w:val="008D3090"/>
    <w:rsid w:val="008D4306"/>
    <w:rsid w:val="008D4508"/>
    <w:rsid w:val="008D4DC4"/>
    <w:rsid w:val="008D5556"/>
    <w:rsid w:val="008D5BCA"/>
    <w:rsid w:val="008D5E79"/>
    <w:rsid w:val="008D7CAF"/>
    <w:rsid w:val="008E02EE"/>
    <w:rsid w:val="008E224C"/>
    <w:rsid w:val="008E65A8"/>
    <w:rsid w:val="008E77D6"/>
    <w:rsid w:val="009036E7"/>
    <w:rsid w:val="0090605F"/>
    <w:rsid w:val="00907069"/>
    <w:rsid w:val="00907A8F"/>
    <w:rsid w:val="0091053B"/>
    <w:rsid w:val="00912158"/>
    <w:rsid w:val="00912945"/>
    <w:rsid w:val="00912CBD"/>
    <w:rsid w:val="009144EE"/>
    <w:rsid w:val="00915B75"/>
    <w:rsid w:val="00915D4C"/>
    <w:rsid w:val="0092135B"/>
    <w:rsid w:val="009279B2"/>
    <w:rsid w:val="00935814"/>
    <w:rsid w:val="00936D56"/>
    <w:rsid w:val="009375F9"/>
    <w:rsid w:val="0094502D"/>
    <w:rsid w:val="00946561"/>
    <w:rsid w:val="00946B39"/>
    <w:rsid w:val="00946F41"/>
    <w:rsid w:val="00947013"/>
    <w:rsid w:val="0095062C"/>
    <w:rsid w:val="009516AC"/>
    <w:rsid w:val="00952245"/>
    <w:rsid w:val="009546CB"/>
    <w:rsid w:val="00956E38"/>
    <w:rsid w:val="00956EA9"/>
    <w:rsid w:val="00966E40"/>
    <w:rsid w:val="00967903"/>
    <w:rsid w:val="0097125B"/>
    <w:rsid w:val="00971BC4"/>
    <w:rsid w:val="00973084"/>
    <w:rsid w:val="00973422"/>
    <w:rsid w:val="00973CBD"/>
    <w:rsid w:val="00974520"/>
    <w:rsid w:val="00974B59"/>
    <w:rsid w:val="00975341"/>
    <w:rsid w:val="0097653D"/>
    <w:rsid w:val="00977A0D"/>
    <w:rsid w:val="00977B21"/>
    <w:rsid w:val="00984695"/>
    <w:rsid w:val="00984EA2"/>
    <w:rsid w:val="00986CC3"/>
    <w:rsid w:val="0099068E"/>
    <w:rsid w:val="00990CEF"/>
    <w:rsid w:val="009910AE"/>
    <w:rsid w:val="009920AA"/>
    <w:rsid w:val="00992943"/>
    <w:rsid w:val="009931B3"/>
    <w:rsid w:val="00994400"/>
    <w:rsid w:val="00995A3F"/>
    <w:rsid w:val="00996279"/>
    <w:rsid w:val="009965F7"/>
    <w:rsid w:val="009A0866"/>
    <w:rsid w:val="009A2C72"/>
    <w:rsid w:val="009A4D0A"/>
    <w:rsid w:val="009A6156"/>
    <w:rsid w:val="009A759C"/>
    <w:rsid w:val="009A7608"/>
    <w:rsid w:val="009B2B2B"/>
    <w:rsid w:val="009B2F70"/>
    <w:rsid w:val="009B4594"/>
    <w:rsid w:val="009B4DEC"/>
    <w:rsid w:val="009B65C2"/>
    <w:rsid w:val="009C2459"/>
    <w:rsid w:val="009C255A"/>
    <w:rsid w:val="009C2B46"/>
    <w:rsid w:val="009C4448"/>
    <w:rsid w:val="009C47B8"/>
    <w:rsid w:val="009C610D"/>
    <w:rsid w:val="009C6D10"/>
    <w:rsid w:val="009C74F1"/>
    <w:rsid w:val="009D10E5"/>
    <w:rsid w:val="009D1A03"/>
    <w:rsid w:val="009D29B8"/>
    <w:rsid w:val="009D2A20"/>
    <w:rsid w:val="009D2DC4"/>
    <w:rsid w:val="009D3A29"/>
    <w:rsid w:val="009D43F3"/>
    <w:rsid w:val="009D4E9F"/>
    <w:rsid w:val="009D5869"/>
    <w:rsid w:val="009D5B21"/>
    <w:rsid w:val="009D5D40"/>
    <w:rsid w:val="009D6B1B"/>
    <w:rsid w:val="009E107B"/>
    <w:rsid w:val="009E18D6"/>
    <w:rsid w:val="009E4DCA"/>
    <w:rsid w:val="009E53C8"/>
    <w:rsid w:val="009E5B02"/>
    <w:rsid w:val="009E7B92"/>
    <w:rsid w:val="009E7F45"/>
    <w:rsid w:val="009F0CB2"/>
    <w:rsid w:val="009F19C0"/>
    <w:rsid w:val="009F2CDD"/>
    <w:rsid w:val="009F3035"/>
    <w:rsid w:val="009F505F"/>
    <w:rsid w:val="00A00AE4"/>
    <w:rsid w:val="00A00D24"/>
    <w:rsid w:val="00A0129C"/>
    <w:rsid w:val="00A01F5C"/>
    <w:rsid w:val="00A0391C"/>
    <w:rsid w:val="00A06F83"/>
    <w:rsid w:val="00A07CFD"/>
    <w:rsid w:val="00A10E59"/>
    <w:rsid w:val="00A12A67"/>
    <w:rsid w:val="00A12A69"/>
    <w:rsid w:val="00A2019A"/>
    <w:rsid w:val="00A21091"/>
    <w:rsid w:val="00A222BA"/>
    <w:rsid w:val="00A23493"/>
    <w:rsid w:val="00A2416A"/>
    <w:rsid w:val="00A30885"/>
    <w:rsid w:val="00A30E06"/>
    <w:rsid w:val="00A31424"/>
    <w:rsid w:val="00A31EC8"/>
    <w:rsid w:val="00A3270B"/>
    <w:rsid w:val="00A3282D"/>
    <w:rsid w:val="00A33326"/>
    <w:rsid w:val="00A333A9"/>
    <w:rsid w:val="00A366ED"/>
    <w:rsid w:val="00A379E4"/>
    <w:rsid w:val="00A42F07"/>
    <w:rsid w:val="00A43B02"/>
    <w:rsid w:val="00A44946"/>
    <w:rsid w:val="00A44EA5"/>
    <w:rsid w:val="00A45A84"/>
    <w:rsid w:val="00A46B85"/>
    <w:rsid w:val="00A47FC1"/>
    <w:rsid w:val="00A50585"/>
    <w:rsid w:val="00A506F1"/>
    <w:rsid w:val="00A5096A"/>
    <w:rsid w:val="00A51446"/>
    <w:rsid w:val="00A5156E"/>
    <w:rsid w:val="00A5214F"/>
    <w:rsid w:val="00A52E17"/>
    <w:rsid w:val="00A53E57"/>
    <w:rsid w:val="00A548EA"/>
    <w:rsid w:val="00A56667"/>
    <w:rsid w:val="00A56824"/>
    <w:rsid w:val="00A572DA"/>
    <w:rsid w:val="00A60803"/>
    <w:rsid w:val="00A60D45"/>
    <w:rsid w:val="00A61F6D"/>
    <w:rsid w:val="00A65996"/>
    <w:rsid w:val="00A67276"/>
    <w:rsid w:val="00A67588"/>
    <w:rsid w:val="00A67840"/>
    <w:rsid w:val="00A7164F"/>
    <w:rsid w:val="00A71A9E"/>
    <w:rsid w:val="00A7382D"/>
    <w:rsid w:val="00A743AC"/>
    <w:rsid w:val="00A75AB7"/>
    <w:rsid w:val="00A82D20"/>
    <w:rsid w:val="00A833B9"/>
    <w:rsid w:val="00A8483F"/>
    <w:rsid w:val="00A86FFE"/>
    <w:rsid w:val="00A870B0"/>
    <w:rsid w:val="00A8728A"/>
    <w:rsid w:val="00A87A54"/>
    <w:rsid w:val="00A927FB"/>
    <w:rsid w:val="00A95A9D"/>
    <w:rsid w:val="00AA105C"/>
    <w:rsid w:val="00AA1809"/>
    <w:rsid w:val="00AA1FFE"/>
    <w:rsid w:val="00AA25F6"/>
    <w:rsid w:val="00AA3F2E"/>
    <w:rsid w:val="00AA5903"/>
    <w:rsid w:val="00AA72F4"/>
    <w:rsid w:val="00AA7C38"/>
    <w:rsid w:val="00AB10E7"/>
    <w:rsid w:val="00AB4167"/>
    <w:rsid w:val="00AB4D25"/>
    <w:rsid w:val="00AB5033"/>
    <w:rsid w:val="00AB5298"/>
    <w:rsid w:val="00AB5519"/>
    <w:rsid w:val="00AB6313"/>
    <w:rsid w:val="00AB6F47"/>
    <w:rsid w:val="00AB71DD"/>
    <w:rsid w:val="00AC091D"/>
    <w:rsid w:val="00AC15C5"/>
    <w:rsid w:val="00AC34AD"/>
    <w:rsid w:val="00AC59D3"/>
    <w:rsid w:val="00AC6574"/>
    <w:rsid w:val="00AD0E75"/>
    <w:rsid w:val="00AD12D5"/>
    <w:rsid w:val="00AD1D51"/>
    <w:rsid w:val="00AD7DFC"/>
    <w:rsid w:val="00AE0DC3"/>
    <w:rsid w:val="00AE77EB"/>
    <w:rsid w:val="00AE7BD8"/>
    <w:rsid w:val="00AE7D02"/>
    <w:rsid w:val="00AF0BB7"/>
    <w:rsid w:val="00AF0BDE"/>
    <w:rsid w:val="00AF0EDE"/>
    <w:rsid w:val="00AF36DC"/>
    <w:rsid w:val="00AF4276"/>
    <w:rsid w:val="00AF4853"/>
    <w:rsid w:val="00AF53B9"/>
    <w:rsid w:val="00AF73AD"/>
    <w:rsid w:val="00B00702"/>
    <w:rsid w:val="00B0110B"/>
    <w:rsid w:val="00B0234E"/>
    <w:rsid w:val="00B024B4"/>
    <w:rsid w:val="00B0440A"/>
    <w:rsid w:val="00B04FD3"/>
    <w:rsid w:val="00B06751"/>
    <w:rsid w:val="00B06B65"/>
    <w:rsid w:val="00B07931"/>
    <w:rsid w:val="00B10897"/>
    <w:rsid w:val="00B10ED9"/>
    <w:rsid w:val="00B13241"/>
    <w:rsid w:val="00B13699"/>
    <w:rsid w:val="00B136A7"/>
    <w:rsid w:val="00B149E2"/>
    <w:rsid w:val="00B14E3B"/>
    <w:rsid w:val="00B1641D"/>
    <w:rsid w:val="00B20B26"/>
    <w:rsid w:val="00B2131A"/>
    <w:rsid w:val="00B2169D"/>
    <w:rsid w:val="00B21CBB"/>
    <w:rsid w:val="00B252F4"/>
    <w:rsid w:val="00B25973"/>
    <w:rsid w:val="00B2606D"/>
    <w:rsid w:val="00B263C0"/>
    <w:rsid w:val="00B26E46"/>
    <w:rsid w:val="00B311D2"/>
    <w:rsid w:val="00B316CA"/>
    <w:rsid w:val="00B31BFB"/>
    <w:rsid w:val="00B3444B"/>
    <w:rsid w:val="00B3528F"/>
    <w:rsid w:val="00B357AB"/>
    <w:rsid w:val="00B41704"/>
    <w:rsid w:val="00B41F72"/>
    <w:rsid w:val="00B44E90"/>
    <w:rsid w:val="00B45324"/>
    <w:rsid w:val="00B47018"/>
    <w:rsid w:val="00B47956"/>
    <w:rsid w:val="00B517E1"/>
    <w:rsid w:val="00B52C4C"/>
    <w:rsid w:val="00B556E8"/>
    <w:rsid w:val="00B55E70"/>
    <w:rsid w:val="00B60238"/>
    <w:rsid w:val="00B615C5"/>
    <w:rsid w:val="00B640A8"/>
    <w:rsid w:val="00B64962"/>
    <w:rsid w:val="00B66AC0"/>
    <w:rsid w:val="00B71634"/>
    <w:rsid w:val="00B72CFB"/>
    <w:rsid w:val="00B73091"/>
    <w:rsid w:val="00B74B11"/>
    <w:rsid w:val="00B75139"/>
    <w:rsid w:val="00B801CD"/>
    <w:rsid w:val="00B80840"/>
    <w:rsid w:val="00B815FC"/>
    <w:rsid w:val="00B81623"/>
    <w:rsid w:val="00B82A05"/>
    <w:rsid w:val="00B84409"/>
    <w:rsid w:val="00B84500"/>
    <w:rsid w:val="00B84E2D"/>
    <w:rsid w:val="00B8746A"/>
    <w:rsid w:val="00B9277F"/>
    <w:rsid w:val="00B927C9"/>
    <w:rsid w:val="00B92D6B"/>
    <w:rsid w:val="00B952B7"/>
    <w:rsid w:val="00B95875"/>
    <w:rsid w:val="00B96EFA"/>
    <w:rsid w:val="00B97CCF"/>
    <w:rsid w:val="00BA3F43"/>
    <w:rsid w:val="00BA5541"/>
    <w:rsid w:val="00BA5E00"/>
    <w:rsid w:val="00BA61AC"/>
    <w:rsid w:val="00BA67FF"/>
    <w:rsid w:val="00BB03CF"/>
    <w:rsid w:val="00BB03E5"/>
    <w:rsid w:val="00BB17B0"/>
    <w:rsid w:val="00BB28BF"/>
    <w:rsid w:val="00BB2F42"/>
    <w:rsid w:val="00BB4AC0"/>
    <w:rsid w:val="00BB4EC2"/>
    <w:rsid w:val="00BB5683"/>
    <w:rsid w:val="00BB5EB6"/>
    <w:rsid w:val="00BC112B"/>
    <w:rsid w:val="00BC17DF"/>
    <w:rsid w:val="00BC3F7E"/>
    <w:rsid w:val="00BC6832"/>
    <w:rsid w:val="00BD0826"/>
    <w:rsid w:val="00BD15AB"/>
    <w:rsid w:val="00BD181D"/>
    <w:rsid w:val="00BD4D7E"/>
    <w:rsid w:val="00BD6A65"/>
    <w:rsid w:val="00BE0567"/>
    <w:rsid w:val="00BE18F0"/>
    <w:rsid w:val="00BE1BAF"/>
    <w:rsid w:val="00BE302F"/>
    <w:rsid w:val="00BE3210"/>
    <w:rsid w:val="00BE350E"/>
    <w:rsid w:val="00BE3E56"/>
    <w:rsid w:val="00BE4BF7"/>
    <w:rsid w:val="00BE56A7"/>
    <w:rsid w:val="00BE62F6"/>
    <w:rsid w:val="00BE638E"/>
    <w:rsid w:val="00BF1052"/>
    <w:rsid w:val="00BF27B2"/>
    <w:rsid w:val="00BF4F06"/>
    <w:rsid w:val="00BF534E"/>
    <w:rsid w:val="00BF5717"/>
    <w:rsid w:val="00BF5C91"/>
    <w:rsid w:val="00BF6566"/>
    <w:rsid w:val="00BF66D2"/>
    <w:rsid w:val="00C01348"/>
    <w:rsid w:val="00C01585"/>
    <w:rsid w:val="00C01731"/>
    <w:rsid w:val="00C01832"/>
    <w:rsid w:val="00C0764A"/>
    <w:rsid w:val="00C113CE"/>
    <w:rsid w:val="00C127AC"/>
    <w:rsid w:val="00C1410E"/>
    <w:rsid w:val="00C141C6"/>
    <w:rsid w:val="00C15663"/>
    <w:rsid w:val="00C156CA"/>
    <w:rsid w:val="00C16508"/>
    <w:rsid w:val="00C16A4C"/>
    <w:rsid w:val="00C16F5A"/>
    <w:rsid w:val="00C2071A"/>
    <w:rsid w:val="00C20A33"/>
    <w:rsid w:val="00C20ACB"/>
    <w:rsid w:val="00C22F7C"/>
    <w:rsid w:val="00C23703"/>
    <w:rsid w:val="00C23C95"/>
    <w:rsid w:val="00C26068"/>
    <w:rsid w:val="00C26DF9"/>
    <w:rsid w:val="00C271A8"/>
    <w:rsid w:val="00C3050C"/>
    <w:rsid w:val="00C308FE"/>
    <w:rsid w:val="00C31F15"/>
    <w:rsid w:val="00C32067"/>
    <w:rsid w:val="00C33018"/>
    <w:rsid w:val="00C33B3D"/>
    <w:rsid w:val="00C346AD"/>
    <w:rsid w:val="00C35780"/>
    <w:rsid w:val="00C36E3A"/>
    <w:rsid w:val="00C37A77"/>
    <w:rsid w:val="00C41141"/>
    <w:rsid w:val="00C449AD"/>
    <w:rsid w:val="00C44E30"/>
    <w:rsid w:val="00C461E6"/>
    <w:rsid w:val="00C50045"/>
    <w:rsid w:val="00C50771"/>
    <w:rsid w:val="00C508BE"/>
    <w:rsid w:val="00C55FE8"/>
    <w:rsid w:val="00C56B1C"/>
    <w:rsid w:val="00C6353E"/>
    <w:rsid w:val="00C63EC4"/>
    <w:rsid w:val="00C64CD9"/>
    <w:rsid w:val="00C66E3B"/>
    <w:rsid w:val="00C670F8"/>
    <w:rsid w:val="00C6780B"/>
    <w:rsid w:val="00C708AD"/>
    <w:rsid w:val="00C73A90"/>
    <w:rsid w:val="00C75842"/>
    <w:rsid w:val="00C76813"/>
    <w:rsid w:val="00C76D49"/>
    <w:rsid w:val="00C80AD4"/>
    <w:rsid w:val="00C80B5E"/>
    <w:rsid w:val="00C82055"/>
    <w:rsid w:val="00C83830"/>
    <w:rsid w:val="00C85FE1"/>
    <w:rsid w:val="00C8630A"/>
    <w:rsid w:val="00C9061B"/>
    <w:rsid w:val="00C93EBA"/>
    <w:rsid w:val="00C97A19"/>
    <w:rsid w:val="00C97EF0"/>
    <w:rsid w:val="00CA01E3"/>
    <w:rsid w:val="00CA0BD8"/>
    <w:rsid w:val="00CA2FD7"/>
    <w:rsid w:val="00CA69E3"/>
    <w:rsid w:val="00CA6B28"/>
    <w:rsid w:val="00CA72BB"/>
    <w:rsid w:val="00CA7FF5"/>
    <w:rsid w:val="00CB0531"/>
    <w:rsid w:val="00CB07E5"/>
    <w:rsid w:val="00CB09E0"/>
    <w:rsid w:val="00CB0A70"/>
    <w:rsid w:val="00CB10E7"/>
    <w:rsid w:val="00CB1C14"/>
    <w:rsid w:val="00CB1E7C"/>
    <w:rsid w:val="00CB2EA1"/>
    <w:rsid w:val="00CB2F84"/>
    <w:rsid w:val="00CB3E75"/>
    <w:rsid w:val="00CB43F1"/>
    <w:rsid w:val="00CB474E"/>
    <w:rsid w:val="00CB4E5A"/>
    <w:rsid w:val="00CB581E"/>
    <w:rsid w:val="00CB6A8A"/>
    <w:rsid w:val="00CB6EDE"/>
    <w:rsid w:val="00CC3DF4"/>
    <w:rsid w:val="00CC3E54"/>
    <w:rsid w:val="00CC41BA"/>
    <w:rsid w:val="00CD06F4"/>
    <w:rsid w:val="00CD09EF"/>
    <w:rsid w:val="00CD1550"/>
    <w:rsid w:val="00CD17C1"/>
    <w:rsid w:val="00CD1C6C"/>
    <w:rsid w:val="00CD37F1"/>
    <w:rsid w:val="00CD3BFC"/>
    <w:rsid w:val="00CD4565"/>
    <w:rsid w:val="00CD6169"/>
    <w:rsid w:val="00CD6D76"/>
    <w:rsid w:val="00CD79C9"/>
    <w:rsid w:val="00CE1161"/>
    <w:rsid w:val="00CE1C01"/>
    <w:rsid w:val="00CE20BC"/>
    <w:rsid w:val="00CE26C6"/>
    <w:rsid w:val="00CE39E1"/>
    <w:rsid w:val="00CE6662"/>
    <w:rsid w:val="00CF16D8"/>
    <w:rsid w:val="00CF1FD8"/>
    <w:rsid w:val="00CF20D0"/>
    <w:rsid w:val="00CF2D83"/>
    <w:rsid w:val="00CF3BB3"/>
    <w:rsid w:val="00CF44A1"/>
    <w:rsid w:val="00CF45F2"/>
    <w:rsid w:val="00CF4FDC"/>
    <w:rsid w:val="00CF5999"/>
    <w:rsid w:val="00CF6E13"/>
    <w:rsid w:val="00CF7776"/>
    <w:rsid w:val="00CF7780"/>
    <w:rsid w:val="00D00E9E"/>
    <w:rsid w:val="00D021D2"/>
    <w:rsid w:val="00D05EB8"/>
    <w:rsid w:val="00D061BB"/>
    <w:rsid w:val="00D07A7B"/>
    <w:rsid w:val="00D07BE1"/>
    <w:rsid w:val="00D116C0"/>
    <w:rsid w:val="00D13433"/>
    <w:rsid w:val="00D13D8A"/>
    <w:rsid w:val="00D16B5C"/>
    <w:rsid w:val="00D16CE2"/>
    <w:rsid w:val="00D172C9"/>
    <w:rsid w:val="00D20DA7"/>
    <w:rsid w:val="00D224B4"/>
    <w:rsid w:val="00D24324"/>
    <w:rsid w:val="00D249A5"/>
    <w:rsid w:val="00D275B7"/>
    <w:rsid w:val="00D275D8"/>
    <w:rsid w:val="00D2793F"/>
    <w:rsid w:val="00D279D8"/>
    <w:rsid w:val="00D27C8E"/>
    <w:rsid w:val="00D3026A"/>
    <w:rsid w:val="00D32D62"/>
    <w:rsid w:val="00D3594B"/>
    <w:rsid w:val="00D3621B"/>
    <w:rsid w:val="00D36E44"/>
    <w:rsid w:val="00D40205"/>
    <w:rsid w:val="00D40C72"/>
    <w:rsid w:val="00D41021"/>
    <w:rsid w:val="00D4141B"/>
    <w:rsid w:val="00D4145D"/>
    <w:rsid w:val="00D425CC"/>
    <w:rsid w:val="00D43A00"/>
    <w:rsid w:val="00D4460B"/>
    <w:rsid w:val="00D44CE8"/>
    <w:rsid w:val="00D458F0"/>
    <w:rsid w:val="00D50668"/>
    <w:rsid w:val="00D50B3B"/>
    <w:rsid w:val="00D51C1C"/>
    <w:rsid w:val="00D51FCC"/>
    <w:rsid w:val="00D5467F"/>
    <w:rsid w:val="00D55837"/>
    <w:rsid w:val="00D56A9F"/>
    <w:rsid w:val="00D57BA2"/>
    <w:rsid w:val="00D60F51"/>
    <w:rsid w:val="00D60FAC"/>
    <w:rsid w:val="00D61286"/>
    <w:rsid w:val="00D654DD"/>
    <w:rsid w:val="00D65E43"/>
    <w:rsid w:val="00D6730A"/>
    <w:rsid w:val="00D674A6"/>
    <w:rsid w:val="00D67523"/>
    <w:rsid w:val="00D67C54"/>
    <w:rsid w:val="00D70456"/>
    <w:rsid w:val="00D7080B"/>
    <w:rsid w:val="00D708FC"/>
    <w:rsid w:val="00D7168E"/>
    <w:rsid w:val="00D72719"/>
    <w:rsid w:val="00D73F5D"/>
    <w:rsid w:val="00D73F9D"/>
    <w:rsid w:val="00D74B7C"/>
    <w:rsid w:val="00D76068"/>
    <w:rsid w:val="00D76B01"/>
    <w:rsid w:val="00D804A2"/>
    <w:rsid w:val="00D84704"/>
    <w:rsid w:val="00D84BF9"/>
    <w:rsid w:val="00D8517D"/>
    <w:rsid w:val="00D921FD"/>
    <w:rsid w:val="00D92931"/>
    <w:rsid w:val="00D9301C"/>
    <w:rsid w:val="00D93714"/>
    <w:rsid w:val="00D94034"/>
    <w:rsid w:val="00D95424"/>
    <w:rsid w:val="00D96717"/>
    <w:rsid w:val="00DA4084"/>
    <w:rsid w:val="00DA56ED"/>
    <w:rsid w:val="00DA5A54"/>
    <w:rsid w:val="00DA5C0D"/>
    <w:rsid w:val="00DB423C"/>
    <w:rsid w:val="00DB4E26"/>
    <w:rsid w:val="00DB5DA6"/>
    <w:rsid w:val="00DB714B"/>
    <w:rsid w:val="00DC1025"/>
    <w:rsid w:val="00DC10F6"/>
    <w:rsid w:val="00DC115D"/>
    <w:rsid w:val="00DC1EB8"/>
    <w:rsid w:val="00DC3E45"/>
    <w:rsid w:val="00DC4598"/>
    <w:rsid w:val="00DD0722"/>
    <w:rsid w:val="00DD0B3D"/>
    <w:rsid w:val="00DD212F"/>
    <w:rsid w:val="00DD2A55"/>
    <w:rsid w:val="00DD3B62"/>
    <w:rsid w:val="00DE18F5"/>
    <w:rsid w:val="00DE73D2"/>
    <w:rsid w:val="00DF2A6D"/>
    <w:rsid w:val="00DF5BFB"/>
    <w:rsid w:val="00DF5CD6"/>
    <w:rsid w:val="00DF7054"/>
    <w:rsid w:val="00E0144E"/>
    <w:rsid w:val="00E022DA"/>
    <w:rsid w:val="00E02D9B"/>
    <w:rsid w:val="00E032A1"/>
    <w:rsid w:val="00E03BCB"/>
    <w:rsid w:val="00E11587"/>
    <w:rsid w:val="00E1203E"/>
    <w:rsid w:val="00E124DC"/>
    <w:rsid w:val="00E12599"/>
    <w:rsid w:val="00E12EB5"/>
    <w:rsid w:val="00E14522"/>
    <w:rsid w:val="00E15A41"/>
    <w:rsid w:val="00E16825"/>
    <w:rsid w:val="00E17967"/>
    <w:rsid w:val="00E22D68"/>
    <w:rsid w:val="00E247D9"/>
    <w:rsid w:val="00E258D8"/>
    <w:rsid w:val="00E25B4E"/>
    <w:rsid w:val="00E26DDF"/>
    <w:rsid w:val="00E270E5"/>
    <w:rsid w:val="00E30167"/>
    <w:rsid w:val="00E32C2B"/>
    <w:rsid w:val="00E33493"/>
    <w:rsid w:val="00E36AE4"/>
    <w:rsid w:val="00E37922"/>
    <w:rsid w:val="00E406DF"/>
    <w:rsid w:val="00E40E49"/>
    <w:rsid w:val="00E415D3"/>
    <w:rsid w:val="00E462A2"/>
    <w:rsid w:val="00E4655B"/>
    <w:rsid w:val="00E469E4"/>
    <w:rsid w:val="00E475C3"/>
    <w:rsid w:val="00E509B0"/>
    <w:rsid w:val="00E50B11"/>
    <w:rsid w:val="00E52357"/>
    <w:rsid w:val="00E54246"/>
    <w:rsid w:val="00E55D8E"/>
    <w:rsid w:val="00E57B2E"/>
    <w:rsid w:val="00E616E2"/>
    <w:rsid w:val="00E63154"/>
    <w:rsid w:val="00E6641E"/>
    <w:rsid w:val="00E66F18"/>
    <w:rsid w:val="00E7008B"/>
    <w:rsid w:val="00E70856"/>
    <w:rsid w:val="00E727DE"/>
    <w:rsid w:val="00E74A30"/>
    <w:rsid w:val="00E77778"/>
    <w:rsid w:val="00E77B7E"/>
    <w:rsid w:val="00E77BA8"/>
    <w:rsid w:val="00E8139F"/>
    <w:rsid w:val="00E824E6"/>
    <w:rsid w:val="00E82DF1"/>
    <w:rsid w:val="00E83AB3"/>
    <w:rsid w:val="00E84754"/>
    <w:rsid w:val="00E85643"/>
    <w:rsid w:val="00E90CAA"/>
    <w:rsid w:val="00E90FD8"/>
    <w:rsid w:val="00E93339"/>
    <w:rsid w:val="00E96532"/>
    <w:rsid w:val="00E96787"/>
    <w:rsid w:val="00E973A0"/>
    <w:rsid w:val="00EA1688"/>
    <w:rsid w:val="00EA1AFC"/>
    <w:rsid w:val="00EA2317"/>
    <w:rsid w:val="00EA3A17"/>
    <w:rsid w:val="00EA3A7D"/>
    <w:rsid w:val="00EA4C83"/>
    <w:rsid w:val="00EB019A"/>
    <w:rsid w:val="00EB0A37"/>
    <w:rsid w:val="00EB30AF"/>
    <w:rsid w:val="00EB56B2"/>
    <w:rsid w:val="00EB763D"/>
    <w:rsid w:val="00EB7EC2"/>
    <w:rsid w:val="00EB7FE4"/>
    <w:rsid w:val="00EC0A92"/>
    <w:rsid w:val="00EC1DA0"/>
    <w:rsid w:val="00EC329B"/>
    <w:rsid w:val="00EC3468"/>
    <w:rsid w:val="00EC43C1"/>
    <w:rsid w:val="00EC5EB9"/>
    <w:rsid w:val="00EC6006"/>
    <w:rsid w:val="00EC71A6"/>
    <w:rsid w:val="00EC73EB"/>
    <w:rsid w:val="00ED1AF9"/>
    <w:rsid w:val="00ED3E43"/>
    <w:rsid w:val="00ED592E"/>
    <w:rsid w:val="00ED6ABD"/>
    <w:rsid w:val="00ED72E1"/>
    <w:rsid w:val="00EE3C0F"/>
    <w:rsid w:val="00EE52E0"/>
    <w:rsid w:val="00EE5EB8"/>
    <w:rsid w:val="00EE66E5"/>
    <w:rsid w:val="00EE6810"/>
    <w:rsid w:val="00EE70C8"/>
    <w:rsid w:val="00EF1601"/>
    <w:rsid w:val="00EF21FE"/>
    <w:rsid w:val="00EF2A7F"/>
    <w:rsid w:val="00EF2D58"/>
    <w:rsid w:val="00EF37C2"/>
    <w:rsid w:val="00EF4803"/>
    <w:rsid w:val="00EF5127"/>
    <w:rsid w:val="00F005DB"/>
    <w:rsid w:val="00F012EF"/>
    <w:rsid w:val="00F02290"/>
    <w:rsid w:val="00F03EAC"/>
    <w:rsid w:val="00F04B7C"/>
    <w:rsid w:val="00F077C9"/>
    <w:rsid w:val="00F078B5"/>
    <w:rsid w:val="00F14024"/>
    <w:rsid w:val="00F14FA3"/>
    <w:rsid w:val="00F15DB1"/>
    <w:rsid w:val="00F16EB1"/>
    <w:rsid w:val="00F174EE"/>
    <w:rsid w:val="00F17796"/>
    <w:rsid w:val="00F20D7A"/>
    <w:rsid w:val="00F22617"/>
    <w:rsid w:val="00F23EC9"/>
    <w:rsid w:val="00F24297"/>
    <w:rsid w:val="00F2564A"/>
    <w:rsid w:val="00F25761"/>
    <w:rsid w:val="00F259D7"/>
    <w:rsid w:val="00F32482"/>
    <w:rsid w:val="00F32D05"/>
    <w:rsid w:val="00F34BFC"/>
    <w:rsid w:val="00F35263"/>
    <w:rsid w:val="00F35E34"/>
    <w:rsid w:val="00F403BF"/>
    <w:rsid w:val="00F4342F"/>
    <w:rsid w:val="00F45227"/>
    <w:rsid w:val="00F5009D"/>
    <w:rsid w:val="00F5045C"/>
    <w:rsid w:val="00F51552"/>
    <w:rsid w:val="00F515A7"/>
    <w:rsid w:val="00F520C7"/>
    <w:rsid w:val="00F53AEA"/>
    <w:rsid w:val="00F547AF"/>
    <w:rsid w:val="00F55AC7"/>
    <w:rsid w:val="00F55FC9"/>
    <w:rsid w:val="00F563CD"/>
    <w:rsid w:val="00F5663B"/>
    <w:rsid w:val="00F5674D"/>
    <w:rsid w:val="00F579E9"/>
    <w:rsid w:val="00F614BD"/>
    <w:rsid w:val="00F618E5"/>
    <w:rsid w:val="00F6392C"/>
    <w:rsid w:val="00F64256"/>
    <w:rsid w:val="00F66093"/>
    <w:rsid w:val="00F66518"/>
    <w:rsid w:val="00F66657"/>
    <w:rsid w:val="00F6751E"/>
    <w:rsid w:val="00F70848"/>
    <w:rsid w:val="00F7166B"/>
    <w:rsid w:val="00F73A60"/>
    <w:rsid w:val="00F7594B"/>
    <w:rsid w:val="00F8015D"/>
    <w:rsid w:val="00F829C7"/>
    <w:rsid w:val="00F834AA"/>
    <w:rsid w:val="00F848D6"/>
    <w:rsid w:val="00F859AE"/>
    <w:rsid w:val="00F9071F"/>
    <w:rsid w:val="00F90B42"/>
    <w:rsid w:val="00F9146A"/>
    <w:rsid w:val="00F922B2"/>
    <w:rsid w:val="00F943C8"/>
    <w:rsid w:val="00F96B28"/>
    <w:rsid w:val="00FA1564"/>
    <w:rsid w:val="00FA41B4"/>
    <w:rsid w:val="00FA5D45"/>
    <w:rsid w:val="00FA5DDD"/>
    <w:rsid w:val="00FA6255"/>
    <w:rsid w:val="00FA723B"/>
    <w:rsid w:val="00FA7644"/>
    <w:rsid w:val="00FB0647"/>
    <w:rsid w:val="00FB0AA1"/>
    <w:rsid w:val="00FB1FA3"/>
    <w:rsid w:val="00FB3D91"/>
    <w:rsid w:val="00FB43A8"/>
    <w:rsid w:val="00FB4D12"/>
    <w:rsid w:val="00FB5279"/>
    <w:rsid w:val="00FB62AE"/>
    <w:rsid w:val="00FB7B2C"/>
    <w:rsid w:val="00FC069A"/>
    <w:rsid w:val="00FC08A9"/>
    <w:rsid w:val="00FC0BA0"/>
    <w:rsid w:val="00FC3FA3"/>
    <w:rsid w:val="00FC7600"/>
    <w:rsid w:val="00FD0385"/>
    <w:rsid w:val="00FD0B7B"/>
    <w:rsid w:val="00FD1A46"/>
    <w:rsid w:val="00FD4C08"/>
    <w:rsid w:val="00FD6002"/>
    <w:rsid w:val="00FE1DCC"/>
    <w:rsid w:val="00FE1DD4"/>
    <w:rsid w:val="00FE2B19"/>
    <w:rsid w:val="00FF00C2"/>
    <w:rsid w:val="00FF0538"/>
    <w:rsid w:val="00FF15B4"/>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9A1EB9"/>
  <w15:docId w15:val="{77583F4B-FC12-4F8F-8705-0D5A20E93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6338D8"/>
  </w:style>
  <w:style w:type="paragraph" w:styleId="Rubrik1">
    <w:name w:val="heading 1"/>
    <w:basedOn w:val="Brdtext"/>
    <w:next w:val="Brdtext"/>
    <w:link w:val="Rubrik1Char"/>
    <w:uiPriority w:val="1"/>
    <w:qFormat/>
    <w:rsid w:val="00CA7FF5"/>
    <w:pPr>
      <w:keepNext/>
      <w:keepLines/>
      <w:numPr>
        <w:numId w:val="2"/>
      </w:numPr>
      <w:tabs>
        <w:tab w:val="num" w:pos="360"/>
      </w:tabs>
      <w:spacing w:before="48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Normal"/>
    <w:next w:val="Normal"/>
    <w:uiPriority w:val="35"/>
    <w:semiHidden/>
    <w:qFormat/>
    <w:rsid w:val="00AB6F47"/>
    <w:pPr>
      <w:keepLines/>
      <w:tabs>
        <w:tab w:val="left" w:pos="1701"/>
        <w:tab w:val="left" w:pos="3600"/>
        <w:tab w:val="left" w:pos="5387"/>
      </w:tabs>
      <w:spacing w:before="100" w:line="240" w:lineRule="auto"/>
      <w:textboxTightWrap w:val="firstLineOnly"/>
    </w:pPr>
    <w:rPr>
      <w:rFonts w:asciiTheme="majorHAnsi" w:hAnsiTheme="majorHAnsi" w:cstheme="majorHAnsi"/>
      <w:iCs/>
      <w:spacing w:val="6"/>
      <w:sz w:val="14"/>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Normal"/>
    <w:link w:val="FotnotstextChar"/>
    <w:uiPriority w:val="99"/>
    <w:semiHidden/>
    <w:rsid w:val="00AB6F47"/>
    <w:pPr>
      <w:keepLines/>
      <w:tabs>
        <w:tab w:val="left" w:pos="1701"/>
        <w:tab w:val="left" w:pos="3600"/>
        <w:tab w:val="left" w:pos="5387"/>
      </w:tabs>
      <w:spacing w:before="100" w:after="0" w:line="170" w:lineRule="exact"/>
      <w:textboxTightWrap w:val="firstLineOnly"/>
    </w:pPr>
    <w:rPr>
      <w:rFonts w:asciiTheme="majorHAnsi" w:hAnsiTheme="majorHAnsi" w:cstheme="majorHAnsi"/>
      <w:spacing w:val="6"/>
      <w:sz w:val="14"/>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Normal"/>
    <w:next w:val="Normal"/>
    <w:link w:val="KommentarsmneChar"/>
    <w:uiPriority w:val="99"/>
    <w:semiHidden/>
    <w:unhideWhenUsed/>
    <w:rsid w:val="00AB6F47"/>
    <w:rPr>
      <w:b/>
      <w:bCs/>
    </w:rPr>
  </w:style>
  <w:style w:type="character" w:customStyle="1" w:styleId="KommentarsmneChar">
    <w:name w:val="Kommentarsämne Char"/>
    <w:basedOn w:val="Standardstycketeckensnitt"/>
    <w:link w:val="Kommentarsmne"/>
    <w:uiPriority w:val="99"/>
    <w:semiHidden/>
    <w:rsid w:val="00AB6F47"/>
    <w:rPr>
      <w:b/>
      <w:bCs/>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Kommentarer">
    <w:name w:val="annotation text"/>
    <w:basedOn w:val="Normal"/>
    <w:link w:val="KommentarerChar"/>
    <w:uiPriority w:val="99"/>
    <w:unhideWhenUsed/>
    <w:pPr>
      <w:spacing w:line="240" w:lineRule="auto"/>
    </w:pPr>
    <w:rPr>
      <w:sz w:val="20"/>
      <w:szCs w:val="20"/>
    </w:rPr>
  </w:style>
  <w:style w:type="character" w:customStyle="1" w:styleId="KommentarerChar">
    <w:name w:val="Kommentarer Char"/>
    <w:basedOn w:val="Standardstycketeckensnitt"/>
    <w:link w:val="Kommentarer"/>
    <w:uiPriority w:val="99"/>
    <w:rPr>
      <w:sz w:val="20"/>
      <w:szCs w:val="20"/>
    </w:rPr>
  </w:style>
  <w:style w:type="character" w:customStyle="1" w:styleId="Departement">
    <w:name w:val="Departement"/>
    <w:basedOn w:val="Standardstycketeckensnitt"/>
    <w:uiPriority w:val="1"/>
    <w:semiHidden/>
    <w:rsid w:val="007E3563"/>
    <w:rPr>
      <w:rFonts w:ascii="Arial" w:hAnsi="Arial"/>
      <w:sz w:val="20"/>
    </w:rPr>
  </w:style>
  <w:style w:type="paragraph" w:styleId="Revision">
    <w:name w:val="Revision"/>
    <w:hidden/>
    <w:uiPriority w:val="99"/>
    <w:semiHidden/>
    <w:rsid w:val="00EB019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0895073">
      <w:bodyDiv w:val="1"/>
      <w:marLeft w:val="0"/>
      <w:marRight w:val="0"/>
      <w:marTop w:val="0"/>
      <w:marBottom w:val="0"/>
      <w:divBdr>
        <w:top w:val="none" w:sz="0" w:space="0" w:color="auto"/>
        <w:left w:val="none" w:sz="0" w:space="0" w:color="auto"/>
        <w:bottom w:val="none" w:sz="0" w:space="0" w:color="auto"/>
        <w:right w:val="none" w:sz="0" w:space="0" w:color="auto"/>
      </w:divBdr>
    </w:div>
    <w:div w:id="383531187">
      <w:bodyDiv w:val="1"/>
      <w:marLeft w:val="0"/>
      <w:marRight w:val="0"/>
      <w:marTop w:val="0"/>
      <w:marBottom w:val="0"/>
      <w:divBdr>
        <w:top w:val="none" w:sz="0" w:space="0" w:color="auto"/>
        <w:left w:val="none" w:sz="0" w:space="0" w:color="auto"/>
        <w:bottom w:val="none" w:sz="0" w:space="0" w:color="auto"/>
        <w:right w:val="none" w:sz="0" w:space="0" w:color="auto"/>
      </w:divBdr>
    </w:div>
    <w:div w:id="508058709">
      <w:bodyDiv w:val="1"/>
      <w:marLeft w:val="0"/>
      <w:marRight w:val="0"/>
      <w:marTop w:val="0"/>
      <w:marBottom w:val="0"/>
      <w:divBdr>
        <w:top w:val="none" w:sz="0" w:space="0" w:color="auto"/>
        <w:left w:val="none" w:sz="0" w:space="0" w:color="auto"/>
        <w:bottom w:val="none" w:sz="0" w:space="0" w:color="auto"/>
        <w:right w:val="none" w:sz="0" w:space="0" w:color="auto"/>
      </w:divBdr>
    </w:div>
    <w:div w:id="659381541">
      <w:bodyDiv w:val="1"/>
      <w:marLeft w:val="0"/>
      <w:marRight w:val="0"/>
      <w:marTop w:val="0"/>
      <w:marBottom w:val="0"/>
      <w:divBdr>
        <w:top w:val="none" w:sz="0" w:space="0" w:color="auto"/>
        <w:left w:val="none" w:sz="0" w:space="0" w:color="auto"/>
        <w:bottom w:val="none" w:sz="0" w:space="0" w:color="auto"/>
        <w:right w:val="none" w:sz="0" w:space="0" w:color="auto"/>
      </w:divBdr>
    </w:div>
    <w:div w:id="748423137">
      <w:bodyDiv w:val="1"/>
      <w:marLeft w:val="0"/>
      <w:marRight w:val="0"/>
      <w:marTop w:val="0"/>
      <w:marBottom w:val="0"/>
      <w:divBdr>
        <w:top w:val="none" w:sz="0" w:space="0" w:color="auto"/>
        <w:left w:val="none" w:sz="0" w:space="0" w:color="auto"/>
        <w:bottom w:val="none" w:sz="0" w:space="0" w:color="auto"/>
        <w:right w:val="none" w:sz="0" w:space="0" w:color="auto"/>
      </w:divBdr>
    </w:div>
    <w:div w:id="830489377">
      <w:bodyDiv w:val="1"/>
      <w:marLeft w:val="0"/>
      <w:marRight w:val="0"/>
      <w:marTop w:val="0"/>
      <w:marBottom w:val="0"/>
      <w:divBdr>
        <w:top w:val="none" w:sz="0" w:space="0" w:color="auto"/>
        <w:left w:val="none" w:sz="0" w:space="0" w:color="auto"/>
        <w:bottom w:val="none" w:sz="0" w:space="0" w:color="auto"/>
        <w:right w:val="none" w:sz="0" w:space="0" w:color="auto"/>
      </w:divBdr>
    </w:div>
    <w:div w:id="831988307">
      <w:bodyDiv w:val="1"/>
      <w:marLeft w:val="0"/>
      <w:marRight w:val="0"/>
      <w:marTop w:val="0"/>
      <w:marBottom w:val="0"/>
      <w:divBdr>
        <w:top w:val="none" w:sz="0" w:space="0" w:color="auto"/>
        <w:left w:val="none" w:sz="0" w:space="0" w:color="auto"/>
        <w:bottom w:val="none" w:sz="0" w:space="0" w:color="auto"/>
        <w:right w:val="none" w:sz="0" w:space="0" w:color="auto"/>
      </w:divBdr>
    </w:div>
    <w:div w:id="969439356">
      <w:bodyDiv w:val="1"/>
      <w:marLeft w:val="0"/>
      <w:marRight w:val="0"/>
      <w:marTop w:val="0"/>
      <w:marBottom w:val="0"/>
      <w:divBdr>
        <w:top w:val="none" w:sz="0" w:space="0" w:color="auto"/>
        <w:left w:val="none" w:sz="0" w:space="0" w:color="auto"/>
        <w:bottom w:val="none" w:sz="0" w:space="0" w:color="auto"/>
        <w:right w:val="none" w:sz="0" w:space="0" w:color="auto"/>
      </w:divBdr>
      <w:divsChild>
        <w:div w:id="1791971229">
          <w:marLeft w:val="0"/>
          <w:marRight w:val="0"/>
          <w:marTop w:val="0"/>
          <w:marBottom w:val="0"/>
          <w:divBdr>
            <w:top w:val="none" w:sz="0" w:space="0" w:color="auto"/>
            <w:left w:val="none" w:sz="0" w:space="0" w:color="auto"/>
            <w:bottom w:val="none" w:sz="0" w:space="0" w:color="auto"/>
            <w:right w:val="none" w:sz="0" w:space="0" w:color="auto"/>
          </w:divBdr>
          <w:divsChild>
            <w:div w:id="88476856">
              <w:marLeft w:val="0"/>
              <w:marRight w:val="0"/>
              <w:marTop w:val="0"/>
              <w:marBottom w:val="0"/>
              <w:divBdr>
                <w:top w:val="none" w:sz="0" w:space="0" w:color="auto"/>
                <w:left w:val="none" w:sz="0" w:space="0" w:color="auto"/>
                <w:bottom w:val="none" w:sz="0" w:space="0" w:color="auto"/>
                <w:right w:val="none" w:sz="0" w:space="0" w:color="auto"/>
              </w:divBdr>
              <w:divsChild>
                <w:div w:id="264505091">
                  <w:marLeft w:val="0"/>
                  <w:marRight w:val="0"/>
                  <w:marTop w:val="0"/>
                  <w:marBottom w:val="0"/>
                  <w:divBdr>
                    <w:top w:val="none" w:sz="0" w:space="0" w:color="auto"/>
                    <w:left w:val="none" w:sz="0" w:space="0" w:color="auto"/>
                    <w:bottom w:val="none" w:sz="0" w:space="0" w:color="auto"/>
                    <w:right w:val="none" w:sz="0" w:space="0" w:color="auto"/>
                  </w:divBdr>
                  <w:divsChild>
                    <w:div w:id="1690063548">
                      <w:marLeft w:val="0"/>
                      <w:marRight w:val="0"/>
                      <w:marTop w:val="0"/>
                      <w:marBottom w:val="0"/>
                      <w:divBdr>
                        <w:top w:val="none" w:sz="0" w:space="0" w:color="auto"/>
                        <w:left w:val="none" w:sz="0" w:space="0" w:color="auto"/>
                        <w:bottom w:val="none" w:sz="0" w:space="0" w:color="auto"/>
                        <w:right w:val="none" w:sz="0" w:space="0" w:color="auto"/>
                      </w:divBdr>
                      <w:divsChild>
                        <w:div w:id="276647073">
                          <w:marLeft w:val="0"/>
                          <w:marRight w:val="0"/>
                          <w:marTop w:val="0"/>
                          <w:marBottom w:val="0"/>
                          <w:divBdr>
                            <w:top w:val="none" w:sz="0" w:space="0" w:color="auto"/>
                            <w:left w:val="none" w:sz="0" w:space="0" w:color="auto"/>
                            <w:bottom w:val="none" w:sz="0" w:space="0" w:color="auto"/>
                            <w:right w:val="none" w:sz="0" w:space="0" w:color="auto"/>
                          </w:divBdr>
                          <w:divsChild>
                            <w:div w:id="2098747048">
                              <w:marLeft w:val="0"/>
                              <w:marRight w:val="0"/>
                              <w:marTop w:val="0"/>
                              <w:marBottom w:val="0"/>
                              <w:divBdr>
                                <w:top w:val="none" w:sz="0" w:space="0" w:color="auto"/>
                                <w:left w:val="none" w:sz="0" w:space="0" w:color="auto"/>
                                <w:bottom w:val="none" w:sz="0" w:space="0" w:color="auto"/>
                                <w:right w:val="none" w:sz="0" w:space="0" w:color="auto"/>
                              </w:divBdr>
                              <w:divsChild>
                                <w:div w:id="1001659380">
                                  <w:marLeft w:val="0"/>
                                  <w:marRight w:val="0"/>
                                  <w:marTop w:val="0"/>
                                  <w:marBottom w:val="0"/>
                                  <w:divBdr>
                                    <w:top w:val="none" w:sz="0" w:space="0" w:color="auto"/>
                                    <w:left w:val="none" w:sz="0" w:space="0" w:color="auto"/>
                                    <w:bottom w:val="none" w:sz="0" w:space="0" w:color="auto"/>
                                    <w:right w:val="none" w:sz="0" w:space="0" w:color="auto"/>
                                  </w:divBdr>
                                  <w:divsChild>
                                    <w:div w:id="283728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9282416">
      <w:bodyDiv w:val="1"/>
      <w:marLeft w:val="0"/>
      <w:marRight w:val="0"/>
      <w:marTop w:val="0"/>
      <w:marBottom w:val="0"/>
      <w:divBdr>
        <w:top w:val="none" w:sz="0" w:space="0" w:color="auto"/>
        <w:left w:val="none" w:sz="0" w:space="0" w:color="auto"/>
        <w:bottom w:val="none" w:sz="0" w:space="0" w:color="auto"/>
        <w:right w:val="none" w:sz="0" w:space="0" w:color="auto"/>
      </w:divBdr>
    </w:div>
    <w:div w:id="1391727972">
      <w:bodyDiv w:val="1"/>
      <w:marLeft w:val="0"/>
      <w:marRight w:val="0"/>
      <w:marTop w:val="0"/>
      <w:marBottom w:val="0"/>
      <w:divBdr>
        <w:top w:val="none" w:sz="0" w:space="0" w:color="auto"/>
        <w:left w:val="none" w:sz="0" w:space="0" w:color="auto"/>
        <w:bottom w:val="none" w:sz="0" w:space="0" w:color="auto"/>
        <w:right w:val="none" w:sz="0" w:space="0" w:color="auto"/>
      </w:divBdr>
    </w:div>
    <w:div w:id="1410418467">
      <w:bodyDiv w:val="1"/>
      <w:marLeft w:val="0"/>
      <w:marRight w:val="0"/>
      <w:marTop w:val="0"/>
      <w:marBottom w:val="0"/>
      <w:divBdr>
        <w:top w:val="none" w:sz="0" w:space="0" w:color="auto"/>
        <w:left w:val="none" w:sz="0" w:space="0" w:color="auto"/>
        <w:bottom w:val="none" w:sz="0" w:space="0" w:color="auto"/>
        <w:right w:val="none" w:sz="0" w:space="0" w:color="auto"/>
      </w:divBdr>
    </w:div>
    <w:div w:id="1422490981">
      <w:bodyDiv w:val="1"/>
      <w:marLeft w:val="0"/>
      <w:marRight w:val="0"/>
      <w:marTop w:val="0"/>
      <w:marBottom w:val="0"/>
      <w:divBdr>
        <w:top w:val="none" w:sz="0" w:space="0" w:color="auto"/>
        <w:left w:val="none" w:sz="0" w:space="0" w:color="auto"/>
        <w:bottom w:val="none" w:sz="0" w:space="0" w:color="auto"/>
        <w:right w:val="none" w:sz="0" w:space="0" w:color="auto"/>
      </w:divBdr>
      <w:divsChild>
        <w:div w:id="195392038">
          <w:marLeft w:val="0"/>
          <w:marRight w:val="0"/>
          <w:marTop w:val="0"/>
          <w:marBottom w:val="660"/>
          <w:divBdr>
            <w:top w:val="none" w:sz="0" w:space="0" w:color="auto"/>
            <w:left w:val="none" w:sz="0" w:space="0" w:color="auto"/>
            <w:bottom w:val="none" w:sz="0" w:space="0" w:color="auto"/>
            <w:right w:val="none" w:sz="0" w:space="0" w:color="auto"/>
          </w:divBdr>
          <w:divsChild>
            <w:div w:id="333996529">
              <w:marLeft w:val="0"/>
              <w:marRight w:val="0"/>
              <w:marTop w:val="0"/>
              <w:marBottom w:val="0"/>
              <w:divBdr>
                <w:top w:val="none" w:sz="0" w:space="0" w:color="auto"/>
                <w:left w:val="none" w:sz="0" w:space="0" w:color="auto"/>
                <w:bottom w:val="none" w:sz="0" w:space="0" w:color="auto"/>
                <w:right w:val="none" w:sz="0" w:space="0" w:color="auto"/>
              </w:divBdr>
              <w:divsChild>
                <w:div w:id="1539321199">
                  <w:marLeft w:val="0"/>
                  <w:marRight w:val="0"/>
                  <w:marTop w:val="0"/>
                  <w:marBottom w:val="0"/>
                  <w:divBdr>
                    <w:top w:val="none" w:sz="0" w:space="0" w:color="auto"/>
                    <w:left w:val="none" w:sz="0" w:space="0" w:color="auto"/>
                    <w:bottom w:val="none" w:sz="0" w:space="0" w:color="auto"/>
                    <w:right w:val="none" w:sz="0" w:space="0" w:color="auto"/>
                  </w:divBdr>
                  <w:divsChild>
                    <w:div w:id="122046111">
                      <w:marLeft w:val="0"/>
                      <w:marRight w:val="0"/>
                      <w:marTop w:val="0"/>
                      <w:marBottom w:val="450"/>
                      <w:divBdr>
                        <w:top w:val="none" w:sz="0" w:space="0" w:color="auto"/>
                        <w:left w:val="none" w:sz="0" w:space="0" w:color="auto"/>
                        <w:bottom w:val="none" w:sz="0" w:space="0" w:color="auto"/>
                        <w:right w:val="none" w:sz="0" w:space="0" w:color="auto"/>
                      </w:divBdr>
                      <w:divsChild>
                        <w:div w:id="1504394838">
                          <w:marLeft w:val="0"/>
                          <w:marRight w:val="0"/>
                          <w:marTop w:val="0"/>
                          <w:marBottom w:val="0"/>
                          <w:divBdr>
                            <w:top w:val="none" w:sz="0" w:space="0" w:color="auto"/>
                            <w:left w:val="none" w:sz="0" w:space="0" w:color="auto"/>
                            <w:bottom w:val="none" w:sz="0" w:space="0" w:color="auto"/>
                            <w:right w:val="none" w:sz="0" w:space="0" w:color="auto"/>
                          </w:divBdr>
                          <w:divsChild>
                            <w:div w:id="747267825">
                              <w:marLeft w:val="0"/>
                              <w:marRight w:val="0"/>
                              <w:marTop w:val="0"/>
                              <w:marBottom w:val="0"/>
                              <w:divBdr>
                                <w:top w:val="none" w:sz="0" w:space="0" w:color="auto"/>
                                <w:left w:val="none" w:sz="0" w:space="0" w:color="auto"/>
                                <w:bottom w:val="none" w:sz="0" w:space="0" w:color="auto"/>
                                <w:right w:val="none" w:sz="0" w:space="0" w:color="auto"/>
                              </w:divBdr>
                              <w:divsChild>
                                <w:div w:id="1027676673">
                                  <w:marLeft w:val="0"/>
                                  <w:marRight w:val="0"/>
                                  <w:marTop w:val="0"/>
                                  <w:marBottom w:val="0"/>
                                  <w:divBdr>
                                    <w:top w:val="none" w:sz="0" w:space="0" w:color="auto"/>
                                    <w:left w:val="none" w:sz="0" w:space="0" w:color="auto"/>
                                    <w:bottom w:val="none" w:sz="0" w:space="0" w:color="auto"/>
                                    <w:right w:val="none" w:sz="0" w:space="0" w:color="auto"/>
                                  </w:divBdr>
                                  <w:divsChild>
                                    <w:div w:id="795300241">
                                      <w:marLeft w:val="0"/>
                                      <w:marRight w:val="0"/>
                                      <w:marTop w:val="0"/>
                                      <w:marBottom w:val="0"/>
                                      <w:divBdr>
                                        <w:top w:val="none" w:sz="0" w:space="0" w:color="auto"/>
                                        <w:left w:val="none" w:sz="0" w:space="0" w:color="auto"/>
                                        <w:bottom w:val="none" w:sz="0" w:space="0" w:color="auto"/>
                                        <w:right w:val="none" w:sz="0" w:space="0" w:color="auto"/>
                                      </w:divBdr>
                                      <w:divsChild>
                                        <w:div w:id="522473105">
                                          <w:marLeft w:val="0"/>
                                          <w:marRight w:val="0"/>
                                          <w:marTop w:val="0"/>
                                          <w:marBottom w:val="0"/>
                                          <w:divBdr>
                                            <w:top w:val="none" w:sz="0" w:space="0" w:color="auto"/>
                                            <w:left w:val="none" w:sz="0" w:space="0" w:color="auto"/>
                                            <w:bottom w:val="none" w:sz="0" w:space="0" w:color="auto"/>
                                            <w:right w:val="none" w:sz="0" w:space="0" w:color="auto"/>
                                          </w:divBdr>
                                          <w:divsChild>
                                            <w:div w:id="1903635380">
                                              <w:marLeft w:val="0"/>
                                              <w:marRight w:val="0"/>
                                              <w:marTop w:val="0"/>
                                              <w:marBottom w:val="0"/>
                                              <w:divBdr>
                                                <w:top w:val="none" w:sz="0" w:space="0" w:color="auto"/>
                                                <w:left w:val="none" w:sz="0" w:space="0" w:color="auto"/>
                                                <w:bottom w:val="none" w:sz="0" w:space="0" w:color="auto"/>
                                                <w:right w:val="none" w:sz="0" w:space="0" w:color="auto"/>
                                              </w:divBdr>
                                              <w:divsChild>
                                                <w:div w:id="800341756">
                                                  <w:marLeft w:val="0"/>
                                                  <w:marRight w:val="0"/>
                                                  <w:marTop w:val="0"/>
                                                  <w:marBottom w:val="0"/>
                                                  <w:divBdr>
                                                    <w:top w:val="none" w:sz="0" w:space="0" w:color="auto"/>
                                                    <w:left w:val="none" w:sz="0" w:space="0" w:color="auto"/>
                                                    <w:bottom w:val="none" w:sz="0" w:space="0" w:color="auto"/>
                                                    <w:right w:val="none" w:sz="0" w:space="0" w:color="auto"/>
                                                  </w:divBdr>
                                                  <w:divsChild>
                                                    <w:div w:id="419496835">
                                                      <w:marLeft w:val="0"/>
                                                      <w:marRight w:val="0"/>
                                                      <w:marTop w:val="0"/>
                                                      <w:marBottom w:val="0"/>
                                                      <w:divBdr>
                                                        <w:top w:val="none" w:sz="0" w:space="0" w:color="auto"/>
                                                        <w:left w:val="none" w:sz="0" w:space="0" w:color="auto"/>
                                                        <w:bottom w:val="none" w:sz="0" w:space="0" w:color="auto"/>
                                                        <w:right w:val="none" w:sz="0" w:space="0" w:color="auto"/>
                                                      </w:divBdr>
                                                      <w:divsChild>
                                                        <w:div w:id="839732350">
                                                          <w:marLeft w:val="0"/>
                                                          <w:marRight w:val="0"/>
                                                          <w:marTop w:val="0"/>
                                                          <w:marBottom w:val="0"/>
                                                          <w:divBdr>
                                                            <w:top w:val="none" w:sz="0" w:space="0" w:color="auto"/>
                                                            <w:left w:val="none" w:sz="0" w:space="0" w:color="auto"/>
                                                            <w:bottom w:val="none" w:sz="0" w:space="0" w:color="auto"/>
                                                            <w:right w:val="none" w:sz="0" w:space="0" w:color="auto"/>
                                                          </w:divBdr>
                                                          <w:divsChild>
                                                            <w:div w:id="1278220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9085159">
                                  <w:marLeft w:val="0"/>
                                  <w:marRight w:val="0"/>
                                  <w:marTop w:val="240"/>
                                  <w:marBottom w:val="0"/>
                                  <w:divBdr>
                                    <w:top w:val="none" w:sz="0" w:space="0" w:color="auto"/>
                                    <w:left w:val="none" w:sz="0" w:space="0" w:color="auto"/>
                                    <w:bottom w:val="none" w:sz="0" w:space="0" w:color="auto"/>
                                    <w:right w:val="none" w:sz="0" w:space="0" w:color="auto"/>
                                  </w:divBdr>
                                  <w:divsChild>
                                    <w:div w:id="188492721">
                                      <w:marLeft w:val="210"/>
                                      <w:marRight w:val="0"/>
                                      <w:marTop w:val="0"/>
                                      <w:marBottom w:val="0"/>
                                      <w:divBdr>
                                        <w:top w:val="none" w:sz="0" w:space="0" w:color="auto"/>
                                        <w:left w:val="none" w:sz="0" w:space="0" w:color="auto"/>
                                        <w:bottom w:val="none" w:sz="0" w:space="0" w:color="auto"/>
                                        <w:right w:val="none" w:sz="0" w:space="0" w:color="auto"/>
                                      </w:divBdr>
                                      <w:divsChild>
                                        <w:div w:id="241568732">
                                          <w:marLeft w:val="0"/>
                                          <w:marRight w:val="0"/>
                                          <w:marTop w:val="0"/>
                                          <w:marBottom w:val="0"/>
                                          <w:divBdr>
                                            <w:top w:val="none" w:sz="0" w:space="0" w:color="auto"/>
                                            <w:left w:val="none" w:sz="0" w:space="0" w:color="auto"/>
                                            <w:bottom w:val="none" w:sz="0" w:space="0" w:color="auto"/>
                                            <w:right w:val="none" w:sz="0" w:space="0" w:color="auto"/>
                                          </w:divBdr>
                                          <w:divsChild>
                                            <w:div w:id="438373754">
                                              <w:marLeft w:val="0"/>
                                              <w:marRight w:val="0"/>
                                              <w:marTop w:val="0"/>
                                              <w:marBottom w:val="0"/>
                                              <w:divBdr>
                                                <w:top w:val="none" w:sz="0" w:space="0" w:color="auto"/>
                                                <w:left w:val="none" w:sz="0" w:space="0" w:color="auto"/>
                                                <w:bottom w:val="none" w:sz="0" w:space="0" w:color="auto"/>
                                                <w:right w:val="none" w:sz="0" w:space="0" w:color="auto"/>
                                              </w:divBdr>
                                              <w:divsChild>
                                                <w:div w:id="950894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54280765">
          <w:marLeft w:val="0"/>
          <w:marRight w:val="0"/>
          <w:marTop w:val="0"/>
          <w:marBottom w:val="0"/>
          <w:divBdr>
            <w:top w:val="none" w:sz="0" w:space="0" w:color="auto"/>
            <w:left w:val="none" w:sz="0" w:space="0" w:color="auto"/>
            <w:bottom w:val="none" w:sz="0" w:space="0" w:color="auto"/>
            <w:right w:val="none" w:sz="0" w:space="0" w:color="auto"/>
          </w:divBdr>
          <w:divsChild>
            <w:div w:id="616379051">
              <w:marLeft w:val="0"/>
              <w:marRight w:val="0"/>
              <w:marTop w:val="0"/>
              <w:marBottom w:val="0"/>
              <w:divBdr>
                <w:top w:val="none" w:sz="0" w:space="0" w:color="auto"/>
                <w:left w:val="none" w:sz="0" w:space="0" w:color="auto"/>
                <w:bottom w:val="none" w:sz="0" w:space="0" w:color="auto"/>
                <w:right w:val="none" w:sz="0" w:space="0" w:color="auto"/>
              </w:divBdr>
              <w:divsChild>
                <w:div w:id="1710060670">
                  <w:marLeft w:val="0"/>
                  <w:marRight w:val="0"/>
                  <w:marTop w:val="0"/>
                  <w:marBottom w:val="0"/>
                  <w:divBdr>
                    <w:top w:val="none" w:sz="0" w:space="0" w:color="auto"/>
                    <w:left w:val="none" w:sz="0" w:space="0" w:color="auto"/>
                    <w:bottom w:val="none" w:sz="0" w:space="0" w:color="auto"/>
                    <w:right w:val="none" w:sz="0" w:space="0" w:color="auto"/>
                  </w:divBdr>
                  <w:divsChild>
                    <w:div w:id="461387499">
                      <w:marLeft w:val="0"/>
                      <w:marRight w:val="0"/>
                      <w:marTop w:val="0"/>
                      <w:marBottom w:val="450"/>
                      <w:divBdr>
                        <w:top w:val="none" w:sz="0" w:space="0" w:color="auto"/>
                        <w:left w:val="none" w:sz="0" w:space="0" w:color="auto"/>
                        <w:bottom w:val="none" w:sz="0" w:space="0" w:color="auto"/>
                        <w:right w:val="none" w:sz="0" w:space="0" w:color="auto"/>
                      </w:divBdr>
                      <w:divsChild>
                        <w:div w:id="1582256388">
                          <w:marLeft w:val="0"/>
                          <w:marRight w:val="0"/>
                          <w:marTop w:val="0"/>
                          <w:marBottom w:val="0"/>
                          <w:divBdr>
                            <w:top w:val="none" w:sz="0" w:space="0" w:color="auto"/>
                            <w:left w:val="none" w:sz="0" w:space="0" w:color="auto"/>
                            <w:bottom w:val="none" w:sz="0" w:space="0" w:color="auto"/>
                            <w:right w:val="none" w:sz="0" w:space="0" w:color="auto"/>
                          </w:divBdr>
                          <w:divsChild>
                            <w:div w:id="1020932559">
                              <w:marLeft w:val="0"/>
                              <w:marRight w:val="0"/>
                              <w:marTop w:val="0"/>
                              <w:marBottom w:val="0"/>
                              <w:divBdr>
                                <w:top w:val="none" w:sz="0" w:space="0" w:color="auto"/>
                                <w:left w:val="none" w:sz="0" w:space="0" w:color="auto"/>
                                <w:bottom w:val="none" w:sz="0" w:space="0" w:color="auto"/>
                                <w:right w:val="none" w:sz="0" w:space="0" w:color="auto"/>
                              </w:divBdr>
                              <w:divsChild>
                                <w:div w:id="1128813819">
                                  <w:marLeft w:val="0"/>
                                  <w:marRight w:val="0"/>
                                  <w:marTop w:val="0"/>
                                  <w:marBottom w:val="0"/>
                                  <w:divBdr>
                                    <w:top w:val="none" w:sz="0" w:space="0" w:color="auto"/>
                                    <w:left w:val="none" w:sz="0" w:space="0" w:color="auto"/>
                                    <w:bottom w:val="none" w:sz="0" w:space="0" w:color="auto"/>
                                    <w:right w:val="none" w:sz="0" w:space="0" w:color="auto"/>
                                  </w:divBdr>
                                  <w:divsChild>
                                    <w:div w:id="71651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4508871">
      <w:bodyDiv w:val="1"/>
      <w:marLeft w:val="0"/>
      <w:marRight w:val="0"/>
      <w:marTop w:val="0"/>
      <w:marBottom w:val="0"/>
      <w:divBdr>
        <w:top w:val="none" w:sz="0" w:space="0" w:color="auto"/>
        <w:left w:val="none" w:sz="0" w:space="0" w:color="auto"/>
        <w:bottom w:val="none" w:sz="0" w:space="0" w:color="auto"/>
        <w:right w:val="none" w:sz="0" w:space="0" w:color="auto"/>
      </w:divBdr>
    </w:div>
    <w:div w:id="1631353094">
      <w:bodyDiv w:val="1"/>
      <w:marLeft w:val="0"/>
      <w:marRight w:val="0"/>
      <w:marTop w:val="0"/>
      <w:marBottom w:val="0"/>
      <w:divBdr>
        <w:top w:val="none" w:sz="0" w:space="0" w:color="auto"/>
        <w:left w:val="none" w:sz="0" w:space="0" w:color="auto"/>
        <w:bottom w:val="none" w:sz="0" w:space="0" w:color="auto"/>
        <w:right w:val="none" w:sz="0" w:space="0" w:color="auto"/>
      </w:divBdr>
    </w:div>
    <w:div w:id="1678312748">
      <w:bodyDiv w:val="1"/>
      <w:marLeft w:val="0"/>
      <w:marRight w:val="0"/>
      <w:marTop w:val="0"/>
      <w:marBottom w:val="0"/>
      <w:divBdr>
        <w:top w:val="none" w:sz="0" w:space="0" w:color="auto"/>
        <w:left w:val="none" w:sz="0" w:space="0" w:color="auto"/>
        <w:bottom w:val="none" w:sz="0" w:space="0" w:color="auto"/>
        <w:right w:val="none" w:sz="0" w:space="0" w:color="auto"/>
      </w:divBdr>
    </w:div>
    <w:div w:id="1689208852">
      <w:bodyDiv w:val="1"/>
      <w:marLeft w:val="0"/>
      <w:marRight w:val="0"/>
      <w:marTop w:val="0"/>
      <w:marBottom w:val="0"/>
      <w:divBdr>
        <w:top w:val="none" w:sz="0" w:space="0" w:color="auto"/>
        <w:left w:val="none" w:sz="0" w:space="0" w:color="auto"/>
        <w:bottom w:val="none" w:sz="0" w:space="0" w:color="auto"/>
        <w:right w:val="none" w:sz="0" w:space="0" w:color="auto"/>
      </w:divBdr>
    </w:div>
    <w:div w:id="1704359678">
      <w:bodyDiv w:val="1"/>
      <w:marLeft w:val="0"/>
      <w:marRight w:val="0"/>
      <w:marTop w:val="0"/>
      <w:marBottom w:val="0"/>
      <w:divBdr>
        <w:top w:val="none" w:sz="0" w:space="0" w:color="auto"/>
        <w:left w:val="none" w:sz="0" w:space="0" w:color="auto"/>
        <w:bottom w:val="none" w:sz="0" w:space="0" w:color="auto"/>
        <w:right w:val="none" w:sz="0" w:space="0" w:color="auto"/>
      </w:divBdr>
    </w:div>
    <w:div w:id="1718820588">
      <w:bodyDiv w:val="1"/>
      <w:marLeft w:val="0"/>
      <w:marRight w:val="0"/>
      <w:marTop w:val="0"/>
      <w:marBottom w:val="0"/>
      <w:divBdr>
        <w:top w:val="none" w:sz="0" w:space="0" w:color="auto"/>
        <w:left w:val="none" w:sz="0" w:space="0" w:color="auto"/>
        <w:bottom w:val="none" w:sz="0" w:space="0" w:color="auto"/>
        <w:right w:val="none" w:sz="0" w:space="0" w:color="auto"/>
      </w:divBdr>
    </w:div>
    <w:div w:id="1839727112">
      <w:bodyDiv w:val="1"/>
      <w:marLeft w:val="0"/>
      <w:marRight w:val="0"/>
      <w:marTop w:val="0"/>
      <w:marBottom w:val="0"/>
      <w:divBdr>
        <w:top w:val="none" w:sz="0" w:space="0" w:color="auto"/>
        <w:left w:val="none" w:sz="0" w:space="0" w:color="auto"/>
        <w:bottom w:val="none" w:sz="0" w:space="0" w:color="auto"/>
        <w:right w:val="none" w:sz="0" w:space="0" w:color="auto"/>
      </w:divBdr>
    </w:div>
    <w:div w:id="1972588223">
      <w:bodyDiv w:val="1"/>
      <w:marLeft w:val="0"/>
      <w:marRight w:val="0"/>
      <w:marTop w:val="0"/>
      <w:marBottom w:val="0"/>
      <w:divBdr>
        <w:top w:val="none" w:sz="0" w:space="0" w:color="auto"/>
        <w:left w:val="none" w:sz="0" w:space="0" w:color="auto"/>
        <w:bottom w:val="none" w:sz="0" w:space="0" w:color="auto"/>
        <w:right w:val="none" w:sz="0" w:space="0" w:color="auto"/>
      </w:divBdr>
    </w:div>
    <w:div w:id="2087219096">
      <w:bodyDiv w:val="1"/>
      <w:marLeft w:val="0"/>
      <w:marRight w:val="0"/>
      <w:marTop w:val="0"/>
      <w:marBottom w:val="0"/>
      <w:divBdr>
        <w:top w:val="none" w:sz="0" w:space="0" w:color="auto"/>
        <w:left w:val="none" w:sz="0" w:space="0" w:color="auto"/>
        <w:bottom w:val="none" w:sz="0" w:space="0" w:color="auto"/>
        <w:right w:val="none" w:sz="0" w:space="0" w:color="auto"/>
      </w:divBdr>
      <w:divsChild>
        <w:div w:id="1370181175">
          <w:marLeft w:val="0"/>
          <w:marRight w:val="0"/>
          <w:marTop w:val="0"/>
          <w:marBottom w:val="660"/>
          <w:divBdr>
            <w:top w:val="none" w:sz="0" w:space="0" w:color="auto"/>
            <w:left w:val="none" w:sz="0" w:space="0" w:color="auto"/>
            <w:bottom w:val="none" w:sz="0" w:space="0" w:color="auto"/>
            <w:right w:val="none" w:sz="0" w:space="0" w:color="auto"/>
          </w:divBdr>
          <w:divsChild>
            <w:div w:id="614403832">
              <w:marLeft w:val="0"/>
              <w:marRight w:val="0"/>
              <w:marTop w:val="0"/>
              <w:marBottom w:val="0"/>
              <w:divBdr>
                <w:top w:val="none" w:sz="0" w:space="0" w:color="auto"/>
                <w:left w:val="none" w:sz="0" w:space="0" w:color="auto"/>
                <w:bottom w:val="none" w:sz="0" w:space="0" w:color="auto"/>
                <w:right w:val="none" w:sz="0" w:space="0" w:color="auto"/>
              </w:divBdr>
              <w:divsChild>
                <w:div w:id="1168596119">
                  <w:marLeft w:val="0"/>
                  <w:marRight w:val="0"/>
                  <w:marTop w:val="0"/>
                  <w:marBottom w:val="0"/>
                  <w:divBdr>
                    <w:top w:val="none" w:sz="0" w:space="0" w:color="auto"/>
                    <w:left w:val="none" w:sz="0" w:space="0" w:color="auto"/>
                    <w:bottom w:val="none" w:sz="0" w:space="0" w:color="auto"/>
                    <w:right w:val="none" w:sz="0" w:space="0" w:color="auto"/>
                  </w:divBdr>
                  <w:divsChild>
                    <w:div w:id="1154487252">
                      <w:marLeft w:val="0"/>
                      <w:marRight w:val="0"/>
                      <w:marTop w:val="0"/>
                      <w:marBottom w:val="450"/>
                      <w:divBdr>
                        <w:top w:val="none" w:sz="0" w:space="0" w:color="auto"/>
                        <w:left w:val="none" w:sz="0" w:space="0" w:color="auto"/>
                        <w:bottom w:val="none" w:sz="0" w:space="0" w:color="auto"/>
                        <w:right w:val="none" w:sz="0" w:space="0" w:color="auto"/>
                      </w:divBdr>
                      <w:divsChild>
                        <w:div w:id="2057241382">
                          <w:marLeft w:val="0"/>
                          <w:marRight w:val="0"/>
                          <w:marTop w:val="0"/>
                          <w:marBottom w:val="0"/>
                          <w:divBdr>
                            <w:top w:val="none" w:sz="0" w:space="0" w:color="auto"/>
                            <w:left w:val="none" w:sz="0" w:space="0" w:color="auto"/>
                            <w:bottom w:val="none" w:sz="0" w:space="0" w:color="auto"/>
                            <w:right w:val="none" w:sz="0" w:space="0" w:color="auto"/>
                          </w:divBdr>
                          <w:divsChild>
                            <w:div w:id="1166626241">
                              <w:marLeft w:val="0"/>
                              <w:marRight w:val="0"/>
                              <w:marTop w:val="0"/>
                              <w:marBottom w:val="0"/>
                              <w:divBdr>
                                <w:top w:val="none" w:sz="0" w:space="0" w:color="auto"/>
                                <w:left w:val="none" w:sz="0" w:space="0" w:color="auto"/>
                                <w:bottom w:val="none" w:sz="0" w:space="0" w:color="auto"/>
                                <w:right w:val="none" w:sz="0" w:space="0" w:color="auto"/>
                              </w:divBdr>
                              <w:divsChild>
                                <w:div w:id="1802069697">
                                  <w:marLeft w:val="0"/>
                                  <w:marRight w:val="0"/>
                                  <w:marTop w:val="0"/>
                                  <w:marBottom w:val="0"/>
                                  <w:divBdr>
                                    <w:top w:val="none" w:sz="0" w:space="0" w:color="auto"/>
                                    <w:left w:val="none" w:sz="0" w:space="0" w:color="auto"/>
                                    <w:bottom w:val="none" w:sz="0" w:space="0" w:color="auto"/>
                                    <w:right w:val="none" w:sz="0" w:space="0" w:color="auto"/>
                                  </w:divBdr>
                                  <w:divsChild>
                                    <w:div w:id="125205198">
                                      <w:marLeft w:val="0"/>
                                      <w:marRight w:val="0"/>
                                      <w:marTop w:val="0"/>
                                      <w:marBottom w:val="0"/>
                                      <w:divBdr>
                                        <w:top w:val="none" w:sz="0" w:space="0" w:color="auto"/>
                                        <w:left w:val="none" w:sz="0" w:space="0" w:color="auto"/>
                                        <w:bottom w:val="none" w:sz="0" w:space="0" w:color="auto"/>
                                        <w:right w:val="none" w:sz="0" w:space="0" w:color="auto"/>
                                      </w:divBdr>
                                      <w:divsChild>
                                        <w:div w:id="763264513">
                                          <w:marLeft w:val="0"/>
                                          <w:marRight w:val="0"/>
                                          <w:marTop w:val="0"/>
                                          <w:marBottom w:val="0"/>
                                          <w:divBdr>
                                            <w:top w:val="none" w:sz="0" w:space="0" w:color="auto"/>
                                            <w:left w:val="none" w:sz="0" w:space="0" w:color="auto"/>
                                            <w:bottom w:val="none" w:sz="0" w:space="0" w:color="auto"/>
                                            <w:right w:val="none" w:sz="0" w:space="0" w:color="auto"/>
                                          </w:divBdr>
                                          <w:divsChild>
                                            <w:div w:id="534119235">
                                              <w:marLeft w:val="0"/>
                                              <w:marRight w:val="0"/>
                                              <w:marTop w:val="0"/>
                                              <w:marBottom w:val="0"/>
                                              <w:divBdr>
                                                <w:top w:val="none" w:sz="0" w:space="0" w:color="auto"/>
                                                <w:left w:val="none" w:sz="0" w:space="0" w:color="auto"/>
                                                <w:bottom w:val="none" w:sz="0" w:space="0" w:color="auto"/>
                                                <w:right w:val="none" w:sz="0" w:space="0" w:color="auto"/>
                                              </w:divBdr>
                                              <w:divsChild>
                                                <w:div w:id="2003190813">
                                                  <w:marLeft w:val="0"/>
                                                  <w:marRight w:val="0"/>
                                                  <w:marTop w:val="0"/>
                                                  <w:marBottom w:val="0"/>
                                                  <w:divBdr>
                                                    <w:top w:val="none" w:sz="0" w:space="0" w:color="auto"/>
                                                    <w:left w:val="none" w:sz="0" w:space="0" w:color="auto"/>
                                                    <w:bottom w:val="none" w:sz="0" w:space="0" w:color="auto"/>
                                                    <w:right w:val="none" w:sz="0" w:space="0" w:color="auto"/>
                                                  </w:divBdr>
                                                  <w:divsChild>
                                                    <w:div w:id="1243686164">
                                                      <w:marLeft w:val="0"/>
                                                      <w:marRight w:val="0"/>
                                                      <w:marTop w:val="0"/>
                                                      <w:marBottom w:val="0"/>
                                                      <w:divBdr>
                                                        <w:top w:val="none" w:sz="0" w:space="0" w:color="auto"/>
                                                        <w:left w:val="none" w:sz="0" w:space="0" w:color="auto"/>
                                                        <w:bottom w:val="none" w:sz="0" w:space="0" w:color="auto"/>
                                                        <w:right w:val="none" w:sz="0" w:space="0" w:color="auto"/>
                                                      </w:divBdr>
                                                      <w:divsChild>
                                                        <w:div w:id="1376274903">
                                                          <w:marLeft w:val="0"/>
                                                          <w:marRight w:val="0"/>
                                                          <w:marTop w:val="0"/>
                                                          <w:marBottom w:val="0"/>
                                                          <w:divBdr>
                                                            <w:top w:val="none" w:sz="0" w:space="0" w:color="auto"/>
                                                            <w:left w:val="none" w:sz="0" w:space="0" w:color="auto"/>
                                                            <w:bottom w:val="none" w:sz="0" w:space="0" w:color="auto"/>
                                                            <w:right w:val="none" w:sz="0" w:space="0" w:color="auto"/>
                                                          </w:divBdr>
                                                          <w:divsChild>
                                                            <w:div w:id="1999261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9200365">
                                  <w:marLeft w:val="0"/>
                                  <w:marRight w:val="0"/>
                                  <w:marTop w:val="240"/>
                                  <w:marBottom w:val="0"/>
                                  <w:divBdr>
                                    <w:top w:val="none" w:sz="0" w:space="0" w:color="auto"/>
                                    <w:left w:val="none" w:sz="0" w:space="0" w:color="auto"/>
                                    <w:bottom w:val="none" w:sz="0" w:space="0" w:color="auto"/>
                                    <w:right w:val="none" w:sz="0" w:space="0" w:color="auto"/>
                                  </w:divBdr>
                                  <w:divsChild>
                                    <w:div w:id="300305712">
                                      <w:marLeft w:val="210"/>
                                      <w:marRight w:val="0"/>
                                      <w:marTop w:val="0"/>
                                      <w:marBottom w:val="0"/>
                                      <w:divBdr>
                                        <w:top w:val="none" w:sz="0" w:space="0" w:color="auto"/>
                                        <w:left w:val="none" w:sz="0" w:space="0" w:color="auto"/>
                                        <w:bottom w:val="none" w:sz="0" w:space="0" w:color="auto"/>
                                        <w:right w:val="none" w:sz="0" w:space="0" w:color="auto"/>
                                      </w:divBdr>
                                      <w:divsChild>
                                        <w:div w:id="1089082103">
                                          <w:marLeft w:val="0"/>
                                          <w:marRight w:val="0"/>
                                          <w:marTop w:val="0"/>
                                          <w:marBottom w:val="0"/>
                                          <w:divBdr>
                                            <w:top w:val="none" w:sz="0" w:space="0" w:color="auto"/>
                                            <w:left w:val="none" w:sz="0" w:space="0" w:color="auto"/>
                                            <w:bottom w:val="none" w:sz="0" w:space="0" w:color="auto"/>
                                            <w:right w:val="none" w:sz="0" w:space="0" w:color="auto"/>
                                          </w:divBdr>
                                          <w:divsChild>
                                            <w:div w:id="60493403">
                                              <w:marLeft w:val="0"/>
                                              <w:marRight w:val="0"/>
                                              <w:marTop w:val="0"/>
                                              <w:marBottom w:val="0"/>
                                              <w:divBdr>
                                                <w:top w:val="none" w:sz="0" w:space="0" w:color="auto"/>
                                                <w:left w:val="none" w:sz="0" w:space="0" w:color="auto"/>
                                                <w:bottom w:val="none" w:sz="0" w:space="0" w:color="auto"/>
                                                <w:right w:val="none" w:sz="0" w:space="0" w:color="auto"/>
                                              </w:divBdr>
                                              <w:divsChild>
                                                <w:div w:id="851601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98072642">
          <w:marLeft w:val="0"/>
          <w:marRight w:val="0"/>
          <w:marTop w:val="0"/>
          <w:marBottom w:val="0"/>
          <w:divBdr>
            <w:top w:val="none" w:sz="0" w:space="0" w:color="auto"/>
            <w:left w:val="none" w:sz="0" w:space="0" w:color="auto"/>
            <w:bottom w:val="none" w:sz="0" w:space="0" w:color="auto"/>
            <w:right w:val="none" w:sz="0" w:space="0" w:color="auto"/>
          </w:divBdr>
          <w:divsChild>
            <w:div w:id="1287156461">
              <w:marLeft w:val="0"/>
              <w:marRight w:val="0"/>
              <w:marTop w:val="0"/>
              <w:marBottom w:val="0"/>
              <w:divBdr>
                <w:top w:val="none" w:sz="0" w:space="0" w:color="auto"/>
                <w:left w:val="none" w:sz="0" w:space="0" w:color="auto"/>
                <w:bottom w:val="none" w:sz="0" w:space="0" w:color="auto"/>
                <w:right w:val="none" w:sz="0" w:space="0" w:color="auto"/>
              </w:divBdr>
              <w:divsChild>
                <w:div w:id="2010327145">
                  <w:marLeft w:val="0"/>
                  <w:marRight w:val="0"/>
                  <w:marTop w:val="0"/>
                  <w:marBottom w:val="0"/>
                  <w:divBdr>
                    <w:top w:val="none" w:sz="0" w:space="0" w:color="auto"/>
                    <w:left w:val="none" w:sz="0" w:space="0" w:color="auto"/>
                    <w:bottom w:val="none" w:sz="0" w:space="0" w:color="auto"/>
                    <w:right w:val="none" w:sz="0" w:space="0" w:color="auto"/>
                  </w:divBdr>
                  <w:divsChild>
                    <w:div w:id="2014138153">
                      <w:marLeft w:val="0"/>
                      <w:marRight w:val="0"/>
                      <w:marTop w:val="0"/>
                      <w:marBottom w:val="450"/>
                      <w:divBdr>
                        <w:top w:val="none" w:sz="0" w:space="0" w:color="auto"/>
                        <w:left w:val="none" w:sz="0" w:space="0" w:color="auto"/>
                        <w:bottom w:val="none" w:sz="0" w:space="0" w:color="auto"/>
                        <w:right w:val="none" w:sz="0" w:space="0" w:color="auto"/>
                      </w:divBdr>
                      <w:divsChild>
                        <w:div w:id="1793399439">
                          <w:marLeft w:val="0"/>
                          <w:marRight w:val="0"/>
                          <w:marTop w:val="0"/>
                          <w:marBottom w:val="0"/>
                          <w:divBdr>
                            <w:top w:val="none" w:sz="0" w:space="0" w:color="auto"/>
                            <w:left w:val="none" w:sz="0" w:space="0" w:color="auto"/>
                            <w:bottom w:val="none" w:sz="0" w:space="0" w:color="auto"/>
                            <w:right w:val="none" w:sz="0" w:space="0" w:color="auto"/>
                          </w:divBdr>
                          <w:divsChild>
                            <w:div w:id="1035278577">
                              <w:marLeft w:val="0"/>
                              <w:marRight w:val="0"/>
                              <w:marTop w:val="0"/>
                              <w:marBottom w:val="0"/>
                              <w:divBdr>
                                <w:top w:val="none" w:sz="0" w:space="0" w:color="auto"/>
                                <w:left w:val="none" w:sz="0" w:space="0" w:color="auto"/>
                                <w:bottom w:val="none" w:sz="0" w:space="0" w:color="auto"/>
                                <w:right w:val="none" w:sz="0" w:space="0" w:color="auto"/>
                              </w:divBdr>
                              <w:divsChild>
                                <w:div w:id="1404911735">
                                  <w:marLeft w:val="0"/>
                                  <w:marRight w:val="0"/>
                                  <w:marTop w:val="0"/>
                                  <w:marBottom w:val="0"/>
                                  <w:divBdr>
                                    <w:top w:val="none" w:sz="0" w:space="0" w:color="auto"/>
                                    <w:left w:val="none" w:sz="0" w:space="0" w:color="auto"/>
                                    <w:bottom w:val="none" w:sz="0" w:space="0" w:color="auto"/>
                                    <w:right w:val="none" w:sz="0" w:space="0" w:color="auto"/>
                                  </w:divBdr>
                                  <w:divsChild>
                                    <w:div w:id="1728843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6971231">
      <w:bodyDiv w:val="1"/>
      <w:marLeft w:val="0"/>
      <w:marRight w:val="0"/>
      <w:marTop w:val="0"/>
      <w:marBottom w:val="0"/>
      <w:divBdr>
        <w:top w:val="none" w:sz="0" w:space="0" w:color="auto"/>
        <w:left w:val="none" w:sz="0" w:space="0" w:color="auto"/>
        <w:bottom w:val="none" w:sz="0" w:space="0" w:color="auto"/>
        <w:right w:val="none" w:sz="0" w:space="0" w:color="auto"/>
      </w:divBdr>
      <w:divsChild>
        <w:div w:id="732850458">
          <w:marLeft w:val="0"/>
          <w:marRight w:val="0"/>
          <w:marTop w:val="0"/>
          <w:marBottom w:val="0"/>
          <w:divBdr>
            <w:top w:val="none" w:sz="0" w:space="0" w:color="auto"/>
            <w:left w:val="none" w:sz="0" w:space="0" w:color="auto"/>
            <w:bottom w:val="none" w:sz="0" w:space="0" w:color="auto"/>
            <w:right w:val="none" w:sz="0" w:space="0" w:color="auto"/>
          </w:divBdr>
          <w:divsChild>
            <w:div w:id="1842162986">
              <w:marLeft w:val="0"/>
              <w:marRight w:val="0"/>
              <w:marTop w:val="0"/>
              <w:marBottom w:val="0"/>
              <w:divBdr>
                <w:top w:val="none" w:sz="0" w:space="0" w:color="auto"/>
                <w:left w:val="none" w:sz="0" w:space="0" w:color="auto"/>
                <w:bottom w:val="none" w:sz="0" w:space="0" w:color="auto"/>
                <w:right w:val="none" w:sz="0" w:space="0" w:color="auto"/>
              </w:divBdr>
              <w:divsChild>
                <w:div w:id="1674409795">
                  <w:marLeft w:val="0"/>
                  <w:marRight w:val="0"/>
                  <w:marTop w:val="0"/>
                  <w:marBottom w:val="0"/>
                  <w:divBdr>
                    <w:top w:val="none" w:sz="0" w:space="0" w:color="auto"/>
                    <w:left w:val="none" w:sz="0" w:space="0" w:color="auto"/>
                    <w:bottom w:val="none" w:sz="0" w:space="0" w:color="auto"/>
                    <w:right w:val="none" w:sz="0" w:space="0" w:color="auto"/>
                  </w:divBdr>
                  <w:divsChild>
                    <w:div w:id="378633624">
                      <w:marLeft w:val="0"/>
                      <w:marRight w:val="0"/>
                      <w:marTop w:val="0"/>
                      <w:marBottom w:val="0"/>
                      <w:divBdr>
                        <w:top w:val="none" w:sz="0" w:space="0" w:color="auto"/>
                        <w:left w:val="none" w:sz="0" w:space="0" w:color="auto"/>
                        <w:bottom w:val="none" w:sz="0" w:space="0" w:color="auto"/>
                        <w:right w:val="none" w:sz="0" w:space="0" w:color="auto"/>
                      </w:divBdr>
                      <w:divsChild>
                        <w:div w:id="2073234160">
                          <w:marLeft w:val="0"/>
                          <w:marRight w:val="0"/>
                          <w:marTop w:val="0"/>
                          <w:marBottom w:val="0"/>
                          <w:divBdr>
                            <w:top w:val="none" w:sz="0" w:space="0" w:color="auto"/>
                            <w:left w:val="none" w:sz="0" w:space="0" w:color="auto"/>
                            <w:bottom w:val="none" w:sz="0" w:space="0" w:color="auto"/>
                            <w:right w:val="none" w:sz="0" w:space="0" w:color="auto"/>
                          </w:divBdr>
                          <w:divsChild>
                            <w:div w:id="46073683">
                              <w:marLeft w:val="0"/>
                              <w:marRight w:val="0"/>
                              <w:marTop w:val="0"/>
                              <w:marBottom w:val="0"/>
                              <w:divBdr>
                                <w:top w:val="none" w:sz="0" w:space="0" w:color="auto"/>
                                <w:left w:val="none" w:sz="0" w:space="0" w:color="auto"/>
                                <w:bottom w:val="none" w:sz="0" w:space="0" w:color="auto"/>
                                <w:right w:val="none" w:sz="0" w:space="0" w:color="auto"/>
                              </w:divBdr>
                              <w:divsChild>
                                <w:div w:id="1418553892">
                                  <w:marLeft w:val="0"/>
                                  <w:marRight w:val="0"/>
                                  <w:marTop w:val="0"/>
                                  <w:marBottom w:val="0"/>
                                  <w:divBdr>
                                    <w:top w:val="none" w:sz="0" w:space="0" w:color="auto"/>
                                    <w:left w:val="none" w:sz="0" w:space="0" w:color="auto"/>
                                    <w:bottom w:val="none" w:sz="0" w:space="0" w:color="auto"/>
                                    <w:right w:val="none" w:sz="0" w:space="0" w:color="auto"/>
                                  </w:divBdr>
                                  <w:divsChild>
                                    <w:div w:id="12505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9673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tyles" Target="style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endnotes" Target="endnotes.xml"/><Relationship Id="rId23" Type="http://schemas.openxmlformats.org/officeDocument/2006/relationships/fontTable" Target="fontTable.xml"/><Relationship Id="rId10" Type="http://schemas.openxmlformats.org/officeDocument/2006/relationships/numbering" Target="numbering.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footnotes" Target="footnotes.xml"/><Relationship Id="rId22"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0502aa\AppData\Roaming\Microsoft\Mallar\FaktaPM.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FB826400A8C4E30BF1D21DF9A5F93C0"/>
        <w:category>
          <w:name w:val="Allmänt"/>
          <w:gallery w:val="placeholder"/>
        </w:category>
        <w:types>
          <w:type w:val="bbPlcHdr"/>
        </w:types>
        <w:behaviors>
          <w:behavior w:val="content"/>
        </w:behaviors>
        <w:guid w:val="{09AD41EC-F90E-4C25-B022-2205BD51573B}"/>
      </w:docPartPr>
      <w:docPartBody>
        <w:p w:rsidR="00B8779F" w:rsidRDefault="00B8779F">
          <w:pPr>
            <w:pStyle w:val="CFB826400A8C4E30BF1D21DF9A5F93C0"/>
          </w:pPr>
          <w:r w:rsidRPr="00FC36B9">
            <w:rPr>
              <w:rStyle w:val="Platshllartext"/>
            </w:rPr>
            <w:t>Klicka eller tryck här för att ange text.</w:t>
          </w:r>
        </w:p>
      </w:docPartBody>
    </w:docPart>
    <w:docPart>
      <w:docPartPr>
        <w:name w:val="65DB2302A7BE47C2B8EEC898F93DFC79"/>
        <w:category>
          <w:name w:val="Allmänt"/>
          <w:gallery w:val="placeholder"/>
        </w:category>
        <w:types>
          <w:type w:val="bbPlcHdr"/>
        </w:types>
        <w:behaviors>
          <w:behavior w:val="content"/>
        </w:behaviors>
        <w:guid w:val="{8A6F846B-8E78-48E9-BB3D-85CB440A1DC0}"/>
      </w:docPartPr>
      <w:docPartBody>
        <w:p w:rsidR="00B8779F" w:rsidRDefault="00B8779F">
          <w:pPr>
            <w:pStyle w:val="65DB2302A7BE47C2B8EEC898F93DFC79"/>
          </w:pPr>
          <w:r>
            <w:rPr>
              <w:rStyle w:val="Platshllartext"/>
            </w:rPr>
            <w:t>(sätts av SB)</w:t>
          </w:r>
        </w:p>
      </w:docPartBody>
    </w:docPart>
    <w:docPart>
      <w:docPartPr>
        <w:name w:val="020E1CF21174466DAF87328ACB5A00CB"/>
        <w:category>
          <w:name w:val="Allmänt"/>
          <w:gallery w:val="placeholder"/>
        </w:category>
        <w:types>
          <w:type w:val="bbPlcHdr"/>
        </w:types>
        <w:behaviors>
          <w:behavior w:val="content"/>
        </w:behaviors>
        <w:guid w:val="{F3569BDC-CCF2-4D5E-9B14-699A8B6F7F59}"/>
      </w:docPartPr>
      <w:docPartBody>
        <w:p w:rsidR="00B8779F" w:rsidRDefault="00B8779F">
          <w:pPr>
            <w:pStyle w:val="020E1CF21174466DAF87328ACB5A00CB"/>
          </w:pPr>
          <w:r>
            <w:rPr>
              <w:rStyle w:val="Platshllartext"/>
            </w:rPr>
            <w:t>[K</w:t>
          </w:r>
          <w:r w:rsidRPr="00510C26">
            <w:rPr>
              <w:rStyle w:val="Platshllartext"/>
            </w:rPr>
            <w:t xml:space="preserve">licka här </w:t>
          </w:r>
          <w:r>
            <w:rPr>
              <w:rStyle w:val="Platshllartext"/>
            </w:rPr>
            <w:t>och skriv titel</w:t>
          </w:r>
          <w:r w:rsidRPr="00510C26">
            <w:rPr>
              <w:rStyle w:val="Platshllartext"/>
            </w:rPr>
            <w:t>.</w:t>
          </w:r>
        </w:p>
      </w:docPartBody>
    </w:docPart>
    <w:docPart>
      <w:docPartPr>
        <w:name w:val="C3A5FE0B1B4045CD9C047624AB84447F"/>
        <w:category>
          <w:name w:val="Allmänt"/>
          <w:gallery w:val="placeholder"/>
        </w:category>
        <w:types>
          <w:type w:val="bbPlcHdr"/>
        </w:types>
        <w:behaviors>
          <w:behavior w:val="content"/>
        </w:behaviors>
        <w:guid w:val="{106BBAC8-953C-4EE0-8950-F496ECAC6D44}"/>
      </w:docPartPr>
      <w:docPartBody>
        <w:p w:rsidR="00B8779F" w:rsidRDefault="00B8779F">
          <w:pPr>
            <w:pStyle w:val="C3A5FE0B1B4045CD9C047624AB84447F"/>
          </w:pPr>
          <w:r w:rsidRPr="00D31416">
            <w:rPr>
              <w:rStyle w:val="Platshllartext"/>
            </w:rPr>
            <w:t>Ange innehåll som du vill upprepa, inklusive andra innehållskontroller. Du kan också infoga den här kontrollen runt tabellrader om du vill upprepa delar av en tabell.</w:t>
          </w:r>
        </w:p>
      </w:docPartBody>
    </w:docPart>
    <w:docPart>
      <w:docPartPr>
        <w:name w:val="4A0662B00ED04162BFF5076BA82EB373"/>
        <w:category>
          <w:name w:val="Allmänt"/>
          <w:gallery w:val="placeholder"/>
        </w:category>
        <w:types>
          <w:type w:val="bbPlcHdr"/>
        </w:types>
        <w:behaviors>
          <w:behavior w:val="content"/>
        </w:behaviors>
        <w:guid w:val="{23D33632-3D96-416E-A0F0-C148426D2375}"/>
      </w:docPartPr>
      <w:docPartBody>
        <w:p w:rsidR="00B8779F" w:rsidRDefault="00B8779F">
          <w:pPr>
            <w:pStyle w:val="4A0662B00ED04162BFF5076BA82EB373"/>
          </w:pPr>
          <w:r>
            <w:rPr>
              <w:rStyle w:val="Platshllartext"/>
            </w:rPr>
            <w:t>Klicka här och v</w:t>
          </w:r>
          <w:r w:rsidRPr="00D31416">
            <w:rPr>
              <w:rStyle w:val="Platshllartext"/>
            </w:rPr>
            <w:t xml:space="preserve">älj ett </w:t>
          </w:r>
          <w:r>
            <w:rPr>
              <w:rStyle w:val="Platshllartext"/>
            </w:rPr>
            <w:t>departement.</w:t>
          </w:r>
        </w:p>
      </w:docPartBody>
    </w:docPart>
    <w:docPart>
      <w:docPartPr>
        <w:name w:val="B8F4B6DE3DAE4051816C63C5B26E3482"/>
        <w:category>
          <w:name w:val="Allmänt"/>
          <w:gallery w:val="placeholder"/>
        </w:category>
        <w:types>
          <w:type w:val="bbPlcHdr"/>
        </w:types>
        <w:behaviors>
          <w:behavior w:val="content"/>
        </w:behaviors>
        <w:guid w:val="{7DFECF75-A0F0-49E2-A00D-7D76873EDFC7}"/>
      </w:docPartPr>
      <w:docPartBody>
        <w:p w:rsidR="00B8779F" w:rsidRDefault="00B8779F">
          <w:pPr>
            <w:pStyle w:val="B8F4B6DE3DAE4051816C63C5B26E3482"/>
          </w:pPr>
          <w:r w:rsidRPr="0066661D">
            <w:rPr>
              <w:rStyle w:val="Platshllartext"/>
            </w:rPr>
            <w:t>Ex COM(202</w:t>
          </w:r>
          <w:r>
            <w:rPr>
              <w:rStyle w:val="Platshllartext"/>
            </w:rPr>
            <w:t>3</w:t>
          </w:r>
          <w:r w:rsidRPr="0066661D">
            <w:rPr>
              <w:rStyle w:val="Platshllartext"/>
            </w:rPr>
            <w:t xml:space="preserve">) </w:t>
          </w:r>
          <w:r>
            <w:rPr>
              <w:rStyle w:val="Platshllartext"/>
            </w:rPr>
            <w:t>123</w:t>
          </w:r>
        </w:p>
      </w:docPartBody>
    </w:docPart>
    <w:docPart>
      <w:docPartPr>
        <w:name w:val="BDDC9FFBD2A84BB398EA3B55A9BCD5E3"/>
        <w:category>
          <w:name w:val="Allmänt"/>
          <w:gallery w:val="placeholder"/>
        </w:category>
        <w:types>
          <w:type w:val="bbPlcHdr"/>
        </w:types>
        <w:behaviors>
          <w:behavior w:val="content"/>
        </w:behaviors>
        <w:guid w:val="{40EE1F60-3FD0-461F-AD16-91709C46EEAC}"/>
      </w:docPartPr>
      <w:docPartBody>
        <w:p w:rsidR="00B8779F" w:rsidRDefault="00B8779F">
          <w:pPr>
            <w:pStyle w:val="BDDC9FFBD2A84BB398EA3B55A9BCD5E3"/>
          </w:pPr>
          <w:r>
            <w:rPr>
              <w:rStyle w:val="Platshllartext"/>
            </w:rPr>
            <w:t>Klicka här och skriv dokumentets fullständiga titel</w:t>
          </w:r>
          <w:r w:rsidRPr="00D31416">
            <w:rPr>
              <w:rStyle w:val="Platshllartext"/>
            </w:rPr>
            <w:t>.</w:t>
          </w:r>
          <w:r>
            <w:rPr>
              <w:rStyle w:val="Platshllartext"/>
            </w:rPr>
            <w:t xml:space="preserve"> För att lägga till fler dokument, klicka här och klicka sedan på plustecknet nere till höger i denna ruta</w:t>
          </w:r>
          <w:r w:rsidRPr="00D31416">
            <w:rPr>
              <w:rStyle w:val="Platshllartext"/>
            </w:rPr>
            <w:t>.</w:t>
          </w:r>
        </w:p>
      </w:docPartBody>
    </w:docPart>
    <w:docPart>
      <w:docPartPr>
        <w:name w:val="A016338980AA438F83A5C07B1C444E6B"/>
        <w:category>
          <w:name w:val="Allmänt"/>
          <w:gallery w:val="placeholder"/>
        </w:category>
        <w:types>
          <w:type w:val="bbPlcHdr"/>
        </w:types>
        <w:behaviors>
          <w:behavior w:val="content"/>
        </w:behaviors>
        <w:guid w:val="{D2AC13E9-6744-4DBE-9C85-4DF8B2279C67}"/>
      </w:docPartPr>
      <w:docPartBody>
        <w:p w:rsidR="00B8779F" w:rsidRDefault="00B8779F">
          <w:pPr>
            <w:pStyle w:val="A016338980AA438F83A5C07B1C444E6B"/>
          </w:pPr>
          <w:r w:rsidRPr="00DB17A3">
            <w:rPr>
              <w:rStyle w:val="Platshllartext"/>
            </w:rPr>
            <w:t xml:space="preserve">Klicka här för att </w:t>
          </w:r>
          <w:r>
            <w:rPr>
              <w:rStyle w:val="Platshllartext"/>
            </w:rPr>
            <w:t>skriva</w:t>
          </w:r>
          <w:r w:rsidRPr="00DB17A3">
            <w:rPr>
              <w:rStyle w:val="Platshllartext"/>
            </w:rPr>
            <w:t xml:space="preserve"> text.</w:t>
          </w:r>
        </w:p>
      </w:docPartBody>
    </w:docPart>
    <w:docPart>
      <w:docPartPr>
        <w:name w:val="9375541426814EB5BC2A004AA2CB46D9"/>
        <w:category>
          <w:name w:val="Allmänt"/>
          <w:gallery w:val="placeholder"/>
        </w:category>
        <w:types>
          <w:type w:val="bbPlcHdr"/>
        </w:types>
        <w:behaviors>
          <w:behavior w:val="content"/>
        </w:behaviors>
        <w:guid w:val="{09E54532-9711-42CD-9FFF-EEE8739C5698}"/>
      </w:docPartPr>
      <w:docPartBody>
        <w:p w:rsidR="00000000" w:rsidRDefault="0070429A">
          <w:r w:rsidRPr="004D3DCD">
            <w:rPr>
              <w:rStyle w:val="Platshllartext"/>
            </w:rPr>
            <w:t xml:space="preserve"> </w:t>
          </w:r>
        </w:p>
      </w:docPartBody>
    </w:docPart>
    <w:docPart>
      <w:docPartPr>
        <w:name w:val="C53A22B56BA7460385501135B95CCD17"/>
        <w:category>
          <w:name w:val="Allmänt"/>
          <w:gallery w:val="placeholder"/>
        </w:category>
        <w:types>
          <w:type w:val="bbPlcHdr"/>
        </w:types>
        <w:behaviors>
          <w:behavior w:val="content"/>
        </w:behaviors>
        <w:guid w:val="{2F2DDD2A-4A7E-4A5B-BEA1-326883A9F264}"/>
      </w:docPartPr>
      <w:docPartBody>
        <w:p w:rsidR="00000000" w:rsidRDefault="0070429A">
          <w:r w:rsidRPr="004D3DCD">
            <w:rPr>
              <w:rStyle w:val="Platshllartext"/>
            </w:rPr>
            <w:t xml:space="preserve"> </w:t>
          </w:r>
        </w:p>
      </w:docPartBody>
    </w:docPart>
    <w:docPart>
      <w:docPartPr>
        <w:name w:val="3C8470450E7F41D0AD7622EA6D17901F"/>
        <w:category>
          <w:name w:val="Allmänt"/>
          <w:gallery w:val="placeholder"/>
        </w:category>
        <w:types>
          <w:type w:val="bbPlcHdr"/>
        </w:types>
        <w:behaviors>
          <w:behavior w:val="content"/>
        </w:behaviors>
        <w:guid w:val="{2E19802B-FFB8-428D-BDDB-0B45F2E2E47E}"/>
      </w:docPartPr>
      <w:docPartBody>
        <w:p w:rsidR="00000000" w:rsidRDefault="0070429A">
          <w:r w:rsidRPr="004D3DCD">
            <w:rPr>
              <w:rStyle w:val="Platshllartext"/>
            </w:rPr>
            <w:t xml:space="preserve"> </w:t>
          </w:r>
        </w:p>
      </w:docPartBody>
    </w:docPart>
    <w:docPart>
      <w:docPartPr>
        <w:name w:val="11B51EC5C7944DAE8F9920776044750B"/>
        <w:category>
          <w:name w:val="Allmänt"/>
          <w:gallery w:val="placeholder"/>
        </w:category>
        <w:types>
          <w:type w:val="bbPlcHdr"/>
        </w:types>
        <w:behaviors>
          <w:behavior w:val="content"/>
        </w:behaviors>
        <w:guid w:val="{8C510143-19B2-4881-83B6-5E45B485CC29}"/>
      </w:docPartPr>
      <w:docPartBody>
        <w:p w:rsidR="00000000" w:rsidRDefault="0070429A">
          <w:r w:rsidRPr="004D3DCD">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779F"/>
    <w:rsid w:val="0005401E"/>
    <w:rsid w:val="000A4FAA"/>
    <w:rsid w:val="000D3FFB"/>
    <w:rsid w:val="001A51D3"/>
    <w:rsid w:val="00250A78"/>
    <w:rsid w:val="00262DBE"/>
    <w:rsid w:val="00313148"/>
    <w:rsid w:val="00334418"/>
    <w:rsid w:val="003461DE"/>
    <w:rsid w:val="005E4728"/>
    <w:rsid w:val="00625FB5"/>
    <w:rsid w:val="0070429A"/>
    <w:rsid w:val="0076398D"/>
    <w:rsid w:val="007921F8"/>
    <w:rsid w:val="008609B3"/>
    <w:rsid w:val="008D48C8"/>
    <w:rsid w:val="009375F9"/>
    <w:rsid w:val="0097125B"/>
    <w:rsid w:val="009A3417"/>
    <w:rsid w:val="009F755A"/>
    <w:rsid w:val="00A5214F"/>
    <w:rsid w:val="00AC34AD"/>
    <w:rsid w:val="00B311D2"/>
    <w:rsid w:val="00B3444B"/>
    <w:rsid w:val="00B8779F"/>
    <w:rsid w:val="00C23C95"/>
    <w:rsid w:val="00C6353E"/>
    <w:rsid w:val="00C75842"/>
    <w:rsid w:val="00D05EB8"/>
    <w:rsid w:val="00D224B4"/>
    <w:rsid w:val="00D24990"/>
    <w:rsid w:val="00E83AB3"/>
    <w:rsid w:val="00EC43C1"/>
    <w:rsid w:val="00F005DB"/>
    <w:rsid w:val="00F23EC9"/>
    <w:rsid w:val="00F71C5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0429A"/>
    <w:rPr>
      <w:noProof w:val="0"/>
      <w:color w:val="808080"/>
    </w:rPr>
  </w:style>
  <w:style w:type="paragraph" w:customStyle="1" w:styleId="CFB826400A8C4E30BF1D21DF9A5F93C0">
    <w:name w:val="CFB826400A8C4E30BF1D21DF9A5F93C0"/>
  </w:style>
  <w:style w:type="paragraph" w:customStyle="1" w:styleId="D6AE9F9FC80D47F1B6DD05D4494952A4">
    <w:name w:val="D6AE9F9FC80D47F1B6DD05D4494952A4"/>
  </w:style>
  <w:style w:type="paragraph" w:customStyle="1" w:styleId="65DB2302A7BE47C2B8EEC898F93DFC79">
    <w:name w:val="65DB2302A7BE47C2B8EEC898F93DFC79"/>
  </w:style>
  <w:style w:type="paragraph" w:customStyle="1" w:styleId="C2D0A6C5011C4592ABF491308C90120A">
    <w:name w:val="C2D0A6C5011C4592ABF491308C90120A"/>
  </w:style>
  <w:style w:type="paragraph" w:customStyle="1" w:styleId="020E1CF21174466DAF87328ACB5A00CB">
    <w:name w:val="020E1CF21174466DAF87328ACB5A00CB"/>
  </w:style>
  <w:style w:type="paragraph" w:customStyle="1" w:styleId="C3A5FE0B1B4045CD9C047624AB84447F">
    <w:name w:val="C3A5FE0B1B4045CD9C047624AB84447F"/>
  </w:style>
  <w:style w:type="paragraph" w:customStyle="1" w:styleId="4A0662B00ED04162BFF5076BA82EB373">
    <w:name w:val="4A0662B00ED04162BFF5076BA82EB373"/>
  </w:style>
  <w:style w:type="paragraph" w:customStyle="1" w:styleId="B8F4B6DE3DAE4051816C63C5B26E3482">
    <w:name w:val="B8F4B6DE3DAE4051816C63C5B26E3482"/>
  </w:style>
  <w:style w:type="paragraph" w:customStyle="1" w:styleId="EA96BEE02B684B18AF410BE532B7E90E">
    <w:name w:val="EA96BEE02B684B18AF410BE532B7E90E"/>
  </w:style>
  <w:style w:type="paragraph" w:customStyle="1" w:styleId="BDDC9FFBD2A84BB398EA3B55A9BCD5E3">
    <w:name w:val="BDDC9FFBD2A84BB398EA3B55A9BCD5E3"/>
  </w:style>
  <w:style w:type="paragraph" w:customStyle="1" w:styleId="A016338980AA438F83A5C07B1C444E6B">
    <w:name w:val="A016338980AA438F83A5C07B1C444E6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xml version="1.0" encoding="iso-8859-1"?>-->
<DocumentInfo xmlns="http://lp/documentinfo/RK">
  <BaseInfo>
    <RkTemplate>442</RkTemplate>
    <DocType>EU</DocType>
    <DocTypeShowName>EU Faktapromemoria</DocTypeShowName>
    <Status/>
    <Sender>
      <SenderName/>
      <SenderTitle/>
      <SenderMail> </SenderMail>
      <SenderPhone> </SenderPhone>
    </Sender>
    <TopId>1</TopId>
    <TopSender/>
    <OrganisationInfo>
      <Organisatoriskenhet1> </Organisatoriskenhet1>
      <Organisatoriskenhet2> </Organisatoriskenhet2>
      <Organisatoriskenhet3> </Organisatoriskenhet3>
      <Organisatoriskenhet1Id> </Organisatoriskenhet1Id>
      <Organisatoriskenhet2Id> </Organisatoriskenhet2Id>
      <Organisatoriskenhet3Id> </Organisatoriskenhet3Id>
    </OrganisationInfo>
    <HeaderDate>2025-12-12</HeaderDate>
    <Office/>
    <Dnr>Fi2025/</Dnr>
    <ParagrafNr/>
    <DocumentTitle/>
    <VisitingAddress/>
    <Extra1/>
    <Extra2/>
    <Extra3/>
    <Number/>
    <Recipient/>
    <SenderText/>
    <DocNumber/>
    <Doclanguage>1053</Doclanguage>
    <Appendix/>
    <LogotypeName/>
  </BaseInfo>
</DocumentInfo>
</file>

<file path=customXml/item4.xml><?xml version="1.0" encoding="utf-8"?>
<ct:contentTypeSchema xmlns:ct="http://schemas.microsoft.com/office/2006/metadata/contentType" xmlns:ma="http://schemas.microsoft.com/office/2006/metadata/properties/metaAttributes" ct:_="" ma:_="" ma:contentTypeName="RK Word" ma:contentTypeID="0x010100BBA312BF02777149882D207184EC35C03200A3F07389957D814EB9EA272C4BBCB664" ma:contentTypeVersion="17" ma:contentTypeDescription="Skapa nytt dokument med möjlighet att välja RK-mall" ma:contentTypeScope="" ma:versionID="4225a28dd6be5c1dd4c465310e99cb2f">
  <xsd:schema xmlns:xsd="http://www.w3.org/2001/XMLSchema" xmlns:xs="http://www.w3.org/2001/XMLSchema" xmlns:p="http://schemas.microsoft.com/office/2006/metadata/properties" xmlns:ns2="4e9c2f0c-7bf8-49af-8356-cbf363fc78a7" xmlns:ns3="cc625d36-bb37-4650-91b9-0c96159295ba" xmlns:ns4="18f3d968-6251-40b0-9f11-012b293496c2" xmlns:ns6="8b66ae41-1ec6-402e-b662-35d1932ca064" xmlns:ns7="9c9941df-7074-4a92-bf99-225d24d78d61" xmlns:ns8="http://schemas.microsoft.com/sharepoint/v4" targetNamespace="http://schemas.microsoft.com/office/2006/metadata/properties" ma:root="true" ma:fieldsID="cce5969d620b3c9e62592e6224ab9f97" ns2:_="" ns3:_="" ns4:_="" ns6:_="" ns7:_="" ns8:_="">
    <xsd:import namespace="4e9c2f0c-7bf8-49af-8356-cbf363fc78a7"/>
    <xsd:import namespace="cc625d36-bb37-4650-91b9-0c96159295ba"/>
    <xsd:import namespace="18f3d968-6251-40b0-9f11-012b293496c2"/>
    <xsd:import namespace="8b66ae41-1ec6-402e-b662-35d1932ca064"/>
    <xsd:import namespace="9c9941df-7074-4a92-bf99-225d24d78d61"/>
    <xsd:import namespace="http://schemas.microsoft.com/sharepoint/v4"/>
    <xsd:element name="properties">
      <xsd:complexType>
        <xsd:sequence>
          <xsd:element name="documentManagement">
            <xsd:complexType>
              <xsd:all>
                <xsd:element ref="ns2:RecordNumber" minOccurs="0"/>
                <xsd:element ref="ns2:DirtyMigration" minOccurs="0"/>
                <xsd:element ref="ns3:TaxCatchAllLabel" minOccurs="0"/>
                <xsd:element ref="ns3:k46d94c0acf84ab9a79866a9d8b1905f" minOccurs="0"/>
                <xsd:element ref="ns3:TaxCatchAll" minOccurs="0"/>
                <xsd:element ref="ns3:edbe0b5c82304c8e847ab7b8c02a77c3" minOccurs="0"/>
                <xsd:element ref="ns4:RKNyckelord" minOccurs="0"/>
                <xsd:element ref="ns6:_dlc_DocId" minOccurs="0"/>
                <xsd:element ref="ns6:_dlc_DocIdPersistId" minOccurs="0"/>
                <xsd:element ref="ns7:SharedWithUsers" minOccurs="0"/>
                <xsd:element ref="ns6:_dlc_DocIdUrl" minOccurs="0"/>
                <xsd:element ref="ns8: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3" nillable="true" ma:displayName="Diarienummer" ma:internalName="RecordNumber">
      <xsd:simpleType>
        <xsd:restriction base="dms:Text">
          <xsd:maxLength value="255"/>
        </xsd:restriction>
      </xsd:simpleType>
    </xsd:element>
    <xsd:element name="DirtyMigration" ma:index="5"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6" nillable="true" ma:displayName="Taxonomy Catch All Column1" ma:hidden="true" ma:list="{3b950435-a33d-48da-baf0-ec1ffb87fbb1}" ma:internalName="TaxCatchAllLabel" ma:readOnly="true" ma:showField="CatchAllDataLabel" ma:web="c2869d94-9012-497c-af60-acfe9ddd6658">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1" nillable="true" ma:taxonomy="true" ma:internalName="k46d94c0acf84ab9a79866a9d8b1905f" ma:taxonomyFieldName="Organisation" ma:displayName="Organisatorisk enhet" ma:fieldId="{446d94c0-acf8-4ab9-a798-66a9d8b1905f}" ma:sspId="d07acfae-4dfa-4949-99a8-259efd31a6ae" ma:termSetId="8c1436be-a8c9-4c8f-93bb-07dc2d5595bf" ma:anchorId="00000000-0000-0000-0000-000000000000" ma:open="true" ma:isKeyword="false">
      <xsd:complexType>
        <xsd:sequence>
          <xsd:element ref="pc:Terms" minOccurs="0" maxOccurs="1"/>
        </xsd:sequence>
      </xsd:complexType>
    </xsd:element>
    <xsd:element name="TaxCatchAll" ma:index="13" nillable="true" ma:displayName="Taxonomy Catch All Column" ma:hidden="true" ma:list="{3b950435-a33d-48da-baf0-ec1ffb87fbb1}" ma:internalName="TaxCatchAll" ma:showField="CatchAllData" ma:web="c2869d94-9012-497c-af60-acfe9ddd6658">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4"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6"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b66ae41-1ec6-402e-b662-35d1932ca064" elementFormDefault="qualified">
    <xsd:import namespace="http://schemas.microsoft.com/office/2006/documentManagement/types"/>
    <xsd:import namespace="http://schemas.microsoft.com/office/infopath/2007/PartnerControls"/>
    <xsd:element name="_dlc_DocId" ma:index="18" nillable="true" ma:displayName="Dokument-ID-värde" ma:description="Värdet för dokument-ID som tilldelats till det här objektet." ma:internalName="_dlc_DocId" ma:readOnly="true">
      <xsd:simpleType>
        <xsd:restriction base="dms:Text"/>
      </xsd:simpleType>
    </xsd:element>
    <xsd:element name="_dlc_DocIdPersistId" ma:index="19" nillable="true" ma:displayName="Spara ID" ma:description="Behåll ID vid tillägg." ma:hidden="true" ma:internalName="_dlc_DocIdPersistId" ma:readOnly="true">
      <xsd:simpleType>
        <xsd:restriction base="dms:Boolean"/>
      </xsd:simpleType>
    </xsd:element>
    <xsd:element name="_dlc_DocIdUrl" ma:index="21"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c9941df-7074-4a92-bf99-225d24d78d61" elementFormDefault="qualified">
    <xsd:import namespace="http://schemas.microsoft.com/office/2006/documentManagement/types"/>
    <xsd:import namespace="http://schemas.microsoft.com/office/infopath/2007/PartnerControls"/>
    <xsd:element name="SharedWithUsers" ma:index="2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2"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_dlc_DocId xmlns="8b66ae41-1ec6-402e-b662-35d1932ca064">P2XF6VT2D3NN-297381151-8855</_dlc_DocId>
    <_dlc_DocIdUrl xmlns="8b66ae41-1ec6-402e-b662-35d1932ca064">
      <Url>https://dhs.sp.regeringskansliet.se/yta/fi-ska/S2/_layouts/15/DocIdRedir.aspx?ID=P2XF6VT2D3NN-297381151-8855</Url>
      <Description>P2XF6VT2D3NN-297381151-8855</Description>
    </_dlc_DocIdUrl>
    <IconOverlay xmlns="http://schemas.microsoft.com/sharepoint/v4" xsi:nil="true"/>
  </documentManagement>
</p:properties>
</file>

<file path=customXml/item6.xml><?xml version="1.0" encoding="utf-8"?>
<?mso-contentType ?>
<customXsn xmlns="http://schemas.microsoft.com/office/2006/metadata/customXsn">
  <xsnLocation/>
  <cached>True</cached>
  <openByDefault>False</openByDefault>
  <xsnScope/>
</customXsn>
</file>

<file path=customXml/item7.xml><?xml version="1.0" encoding="utf-8"?>
<?mso-contentType ?>
<SharedContentType xmlns="Microsoft.SharePoint.Taxonomy.ContentTypeSync" SourceId="d07acfae-4dfa-4949-99a8-259efd31a6ae" ContentTypeId="0x010100BBA312BF02777149882D207184EC35C032" PreviousValue="true"/>
</file>

<file path=customXml/item8.xml><?xml version="1.0" encoding="utf-8"?>
<?mso-contentType ?>
<FormTemplates xmlns="http://schemas.microsoft.com/sharepoint/v3/contenttype/forms">
  <Display>DocumentLibraryForm</Display>
  <Edit>DocumentLibraryForm</Edit>
  <New>DocumentLibraryForm</New>
</FormTemplates>
</file>

<file path=customXml/item9.xml><?xml version="1.0" encoding="utf-8"?>
<faktaPM xmlns="http://rk.se/faktapm">
  <Titel>Ändringar av förordningen om inrättande av en mekanism för koldioxidjustering vid gränsen (CBAM-förordningen)</Titel>
  <Ar>2025/26</Ar>
  <Nr>61</Nr>
  <UppDat>2026-02-03</UppDat>
  <Rub>Ändringar av förordningen om inrättande av en mekanism för koldioxidjustering vid gränsen (CBAM-förordningen)</Rub>
  <Dep>Finansdepartementet</Dep>
  <Utsk>Skatteutskottet</Utsk>
  <AnkDat>2026-02-03</AnkDat>
  <Egenskap1/>
  <Egenskap2/>
  <Egenskap3/>
  <DepLista>
    <Item>
      <itemnr/>
      <Departementsnamn>Finansdepartementet</Departementsnamn>
    </Item>
  </DepLista>
  <DokLista>
    <DokItem>
      <Beteckning>COM(2025) 989</Beteckning>
      <Celexnummer>52025PC0989</Celexnummer>
      <DokTitel>Proposal for a REGULATION OF THE EUROPEAN PARLIAMENT AND OF THE COUNCIL amending Regulation (EU) 2023/956 as regards the extension of its scope to downstream goods and anti-circumvention measures</DokTitel>
    </DokItem>
  </DokLista>
  <GDB1>COM(2025) 989</GDB1>
  <GDT1>Proposal for a REGULATION OF THE EUROPEAN PARLIAMENT AND OF THE COUNCIL amending Regulation (EU) 2023/956 as regards the extension of its scope to downstream goods and anti-circumvention measures</GDT1>
  <GDTWeb>COM(2025) 989</GDTWeb>
  <Typ>FPM</Typ>
  <Dokumenttyp>FaktaPM</Dokumenttyp>
  <Epostadress>ma0502aa</Epostadress>
</faktaPM>
</file>

<file path=customXml/itemProps1.xml><?xml version="1.0" encoding="utf-8"?>
<ds:datastoreItem xmlns:ds="http://schemas.openxmlformats.org/officeDocument/2006/customXml" ds:itemID="{D7C85A3A-061B-4586-9B04-05C04FA96BEA}">
  <ds:schemaRefs>
    <ds:schemaRef ds:uri="http://schemas.openxmlformats.org/officeDocument/2006/bibliography"/>
  </ds:schemaRefs>
</ds:datastoreItem>
</file>

<file path=customXml/itemProps2.xml><?xml version="1.0" encoding="utf-8"?>
<ds:datastoreItem xmlns:ds="http://schemas.openxmlformats.org/officeDocument/2006/customXml" ds:itemID="{4B945D48-B29A-444E-A1FF-806C3DDD6008}">
  <ds:schemaRefs>
    <ds:schemaRef ds:uri="http://schemas.microsoft.com/sharepoint/events"/>
  </ds:schemaRefs>
</ds:datastoreItem>
</file>

<file path=customXml/itemProps3.xml><?xml version="1.0" encoding="utf-8"?>
<ds:datastoreItem xmlns:ds="http://schemas.openxmlformats.org/officeDocument/2006/customXml" ds:itemID="{927036E4-3FEB-4BF2-BBA8-0B19D5545436}">
  <ds:schemaRefs>
    <ds:schemaRef ds:uri="http://lp/documentinfo/RK"/>
  </ds:schemaRefs>
</ds:datastoreItem>
</file>

<file path=customXml/itemProps4.xml><?xml version="1.0" encoding="utf-8"?>
<ds:datastoreItem xmlns:ds="http://schemas.openxmlformats.org/officeDocument/2006/customXml" ds:itemID="{58499978-889C-4657-B792-EC8F641F2C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c2f0c-7bf8-49af-8356-cbf363fc78a7"/>
    <ds:schemaRef ds:uri="cc625d36-bb37-4650-91b9-0c96159295ba"/>
    <ds:schemaRef ds:uri="18f3d968-6251-40b0-9f11-012b293496c2"/>
    <ds:schemaRef ds:uri="8b66ae41-1ec6-402e-b662-35d1932ca064"/>
    <ds:schemaRef ds:uri="9c9941df-7074-4a92-bf99-225d24d78d6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ABF981C-98AF-4B74-821C-F00E08CF11E2}">
  <ds:schemaRefs>
    <ds:schemaRef ds:uri="http://schemas.microsoft.com/sharepoint/v4"/>
    <ds:schemaRef ds:uri="http://purl.org/dc/terms/"/>
    <ds:schemaRef ds:uri="http://schemas.openxmlformats.org/package/2006/metadata/core-properties"/>
    <ds:schemaRef ds:uri="8b66ae41-1ec6-402e-b662-35d1932ca064"/>
    <ds:schemaRef ds:uri="http://schemas.microsoft.com/office/2006/documentManagement/types"/>
    <ds:schemaRef ds:uri="http://schemas.microsoft.com/office/infopath/2007/PartnerControls"/>
    <ds:schemaRef ds:uri="9c9941df-7074-4a92-bf99-225d24d78d61"/>
    <ds:schemaRef ds:uri="http://purl.org/dc/elements/1.1/"/>
    <ds:schemaRef ds:uri="http://schemas.microsoft.com/office/2006/metadata/properties"/>
    <ds:schemaRef ds:uri="cc625d36-bb37-4650-91b9-0c96159295ba"/>
    <ds:schemaRef ds:uri="18f3d968-6251-40b0-9f11-012b293496c2"/>
    <ds:schemaRef ds:uri="4e9c2f0c-7bf8-49af-8356-cbf363fc78a7"/>
    <ds:schemaRef ds:uri="http://www.w3.org/XML/1998/namespace"/>
    <ds:schemaRef ds:uri="http://purl.org/dc/dcmitype/"/>
  </ds:schemaRefs>
</ds:datastoreItem>
</file>

<file path=customXml/itemProps6.xml><?xml version="1.0" encoding="utf-8"?>
<ds:datastoreItem xmlns:ds="http://schemas.openxmlformats.org/officeDocument/2006/customXml" ds:itemID="{2F42100C-7D13-4D14-9347-87D6D5C0A1FD}">
  <ds:schemaRefs>
    <ds:schemaRef ds:uri="http://schemas.microsoft.com/office/2006/metadata/customXsn"/>
  </ds:schemaRefs>
</ds:datastoreItem>
</file>

<file path=customXml/itemProps7.xml><?xml version="1.0" encoding="utf-8"?>
<ds:datastoreItem xmlns:ds="http://schemas.openxmlformats.org/officeDocument/2006/customXml" ds:itemID="{4FB2800F-D14A-4D58-A9D4-50C2D5B7F404}">
  <ds:schemaRefs>
    <ds:schemaRef ds:uri="Microsoft.SharePoint.Taxonomy.ContentTypeSync"/>
  </ds:schemaRefs>
</ds:datastoreItem>
</file>

<file path=customXml/itemProps8.xml><?xml version="1.0" encoding="utf-8"?>
<ds:datastoreItem xmlns:ds="http://schemas.openxmlformats.org/officeDocument/2006/customXml" ds:itemID="{9B91947B-2B5E-443B-AAA6-8F1CC7492D75}">
  <ds:schemaRefs>
    <ds:schemaRef ds:uri="http://schemas.microsoft.com/sharepoint/v3/contenttype/forms"/>
  </ds:schemaRefs>
</ds:datastoreItem>
</file>

<file path=customXml/itemProps9.xml><?xml version="1.0" encoding="utf-8"?>
<ds:datastoreItem xmlns:ds="http://schemas.openxmlformats.org/officeDocument/2006/customXml" ds:itemID="{0B9A7431-9D19-4C2A-8E12-639802D7B40B}">
  <ds:schemaRefs>
    <ds:schemaRef ds:uri="http://rk.se/faktapm"/>
  </ds:schemaRefs>
</ds:datastoreItem>
</file>

<file path=docProps/app.xml><?xml version="1.0" encoding="utf-8"?>
<Properties xmlns="http://schemas.openxmlformats.org/officeDocument/2006/extended-properties" xmlns:vt="http://schemas.openxmlformats.org/officeDocument/2006/docPropsVTypes">
  <Template>FaktaPM.dotm</Template>
  <TotalTime>0</TotalTime>
  <Pages>9</Pages>
  <Words>2335</Words>
  <Characters>15025</Characters>
  <Application>Microsoft Office Word</Application>
  <DocSecurity>0</DocSecurity>
  <Lines>260</Lines>
  <Paragraphs>58</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17347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FPM_202526__61</dc:title>
  <dc:subject/>
  <dc:creator>Tina Svensson</dc:creator>
  <cp:keywords/>
  <dc:description/>
  <cp:lastModifiedBy>Maria Sundin</cp:lastModifiedBy>
  <cp:revision>2</cp:revision>
  <cp:lastPrinted>2023-02-02T10:01:00Z</cp:lastPrinted>
  <dcterms:created xsi:type="dcterms:W3CDTF">2026-02-03T16:06:00Z</dcterms:created>
  <dcterms:modified xsi:type="dcterms:W3CDTF">2026-02-03T16:06:00Z</dcterms:modified>
  <cp:version>2024.12.10.1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ibbon">
    <vt:lpwstr>PM</vt:lpwstr>
  </property>
  <property fmtid="{D5CDD505-2E9C-101B-9397-08002B2CF9AE}" pid="3" name="ShowStyleSet">
    <vt:lpwstr>RKStyleSet</vt:lpwstr>
  </property>
  <property fmtid="{D5CDD505-2E9C-101B-9397-08002B2CF9AE}" pid="4" name="ContentTypeId">
    <vt:lpwstr>0x010100BBA312BF02777149882D207184EC35C03200A3F07389957D814EB9EA272C4BBCB664</vt:lpwstr>
  </property>
  <property fmtid="{D5CDD505-2E9C-101B-9397-08002B2CF9AE}" pid="5" name="Organisation">
    <vt:lpwstr/>
  </property>
  <property fmtid="{D5CDD505-2E9C-101B-9397-08002B2CF9AE}" pid="6" name="ActivityCategory">
    <vt:lpwstr/>
  </property>
  <property fmtid="{D5CDD505-2E9C-101B-9397-08002B2CF9AE}" pid="7" name="_dlc_DocIdItemGuid">
    <vt:lpwstr>218ecb4f-1f6b-43d3-a7fd-74ffae8ebd5c</vt:lpwstr>
  </property>
  <property fmtid="{D5CDD505-2E9C-101B-9397-08002B2CF9AE}" pid="8" name="GDB1">
    <vt:lpwstr>COM(2025) 989</vt:lpwstr>
  </property>
  <property fmtid="{D5CDD505-2E9C-101B-9397-08002B2CF9AE}" pid="9" name="GDB2">
    <vt:lpwstr> </vt:lpwstr>
  </property>
  <property fmtid="{D5CDD505-2E9C-101B-9397-08002B2CF9AE}" pid="10" name="GDB3">
    <vt:lpwstr> </vt:lpwstr>
  </property>
  <property fmtid="{D5CDD505-2E9C-101B-9397-08002B2CF9AE}" pid="11" name="GDB4">
    <vt:lpwstr> </vt:lpwstr>
  </property>
  <property fmtid="{D5CDD505-2E9C-101B-9397-08002B2CF9AE}" pid="12" name="GDB5">
    <vt:lpwstr> </vt:lpwstr>
  </property>
  <property fmtid="{D5CDD505-2E9C-101B-9397-08002B2CF9AE}" pid="13" name="GDB6">
    <vt:lpwstr> </vt:lpwstr>
  </property>
  <property fmtid="{D5CDD505-2E9C-101B-9397-08002B2CF9AE}" pid="14" name="GDB7">
    <vt:lpwstr> </vt:lpwstr>
  </property>
  <property fmtid="{D5CDD505-2E9C-101B-9397-08002B2CF9AE}" pid="15" name="GDB8">
    <vt:lpwstr> </vt:lpwstr>
  </property>
  <property fmtid="{D5CDD505-2E9C-101B-9397-08002B2CF9AE}" pid="16" name="GDB9">
    <vt:lpwstr> </vt:lpwstr>
  </property>
  <property fmtid="{D5CDD505-2E9C-101B-9397-08002B2CF9AE}" pid="17" name="GDB10">
    <vt:lpwstr> </vt:lpwstr>
  </property>
  <property fmtid="{D5CDD505-2E9C-101B-9397-08002B2CF9AE}" pid="18" name="GDB11">
    <vt:lpwstr> </vt:lpwstr>
  </property>
  <property fmtid="{D5CDD505-2E9C-101B-9397-08002B2CF9AE}" pid="19" name="GDB12">
    <vt:lpwstr> </vt:lpwstr>
  </property>
  <property fmtid="{D5CDD505-2E9C-101B-9397-08002B2CF9AE}" pid="20" name="GDB13">
    <vt:lpwstr> </vt:lpwstr>
  </property>
  <property fmtid="{D5CDD505-2E9C-101B-9397-08002B2CF9AE}" pid="21" name="Rub">
    <vt:lpwstr>Ändringar av förordningen om inrättande av en mekanism för koldioxidjustering vid gränsen (CBAM-förordningen)</vt:lpwstr>
  </property>
  <property fmtid="{D5CDD505-2E9C-101B-9397-08002B2CF9AE}" pid="22" name="Ar">
    <vt:lpwstr>2025/26</vt:lpwstr>
  </property>
  <property fmtid="{D5CDD505-2E9C-101B-9397-08002B2CF9AE}" pid="23" name="Nr">
    <vt:lpwstr>61</vt:lpwstr>
  </property>
  <property fmtid="{D5CDD505-2E9C-101B-9397-08002B2CF9AE}" pid="24" name="UppDat">
    <vt:lpwstr>2026-02-03</vt:lpwstr>
  </property>
  <property fmtid="{D5CDD505-2E9C-101B-9397-08002B2CF9AE}" pid="25" name="Dep">
    <vt:lpwstr>Finansdepartementet</vt:lpwstr>
  </property>
  <property fmtid="{D5CDD505-2E9C-101B-9397-08002B2CF9AE}" pid="26" name="GDT1">
    <vt:lpwstr>Proposal for a REGULATION OF THE EUROPEAN PARLIAMENT AND OF THE COUNCIL amending Regulation (EU) 2023/956 as regards the extension of its scope to downstream goods and anti-circumvention measures</vt:lpwstr>
  </property>
  <property fmtid="{D5CDD505-2E9C-101B-9397-08002B2CF9AE}" pid="27" name="GDT2">
    <vt:lpwstr> </vt:lpwstr>
  </property>
  <property fmtid="{D5CDD505-2E9C-101B-9397-08002B2CF9AE}" pid="28" name="GDT3">
    <vt:lpwstr> </vt:lpwstr>
  </property>
  <property fmtid="{D5CDD505-2E9C-101B-9397-08002B2CF9AE}" pid="29" name="GDT4">
    <vt:lpwstr> </vt:lpwstr>
  </property>
  <property fmtid="{D5CDD505-2E9C-101B-9397-08002B2CF9AE}" pid="30" name="GDT5">
    <vt:lpwstr> </vt:lpwstr>
  </property>
  <property fmtid="{D5CDD505-2E9C-101B-9397-08002B2CF9AE}" pid="31" name="GDT6">
    <vt:lpwstr> </vt:lpwstr>
  </property>
  <property fmtid="{D5CDD505-2E9C-101B-9397-08002B2CF9AE}" pid="32" name="GDT7">
    <vt:lpwstr> </vt:lpwstr>
  </property>
  <property fmtid="{D5CDD505-2E9C-101B-9397-08002B2CF9AE}" pid="33" name="GDT8">
    <vt:lpwstr> </vt:lpwstr>
  </property>
  <property fmtid="{D5CDD505-2E9C-101B-9397-08002B2CF9AE}" pid="34" name="GDT9">
    <vt:lpwstr> </vt:lpwstr>
  </property>
  <property fmtid="{D5CDD505-2E9C-101B-9397-08002B2CF9AE}" pid="35" name="GDT10">
    <vt:lpwstr> </vt:lpwstr>
  </property>
  <property fmtid="{D5CDD505-2E9C-101B-9397-08002B2CF9AE}" pid="36" name="GDT11">
    <vt:lpwstr> </vt:lpwstr>
  </property>
  <property fmtid="{D5CDD505-2E9C-101B-9397-08002B2CF9AE}" pid="37" name="GDT12">
    <vt:lpwstr> </vt:lpwstr>
  </property>
  <property fmtid="{D5CDD505-2E9C-101B-9397-08002B2CF9AE}" pid="38" name="GDT13">
    <vt:lpwstr> </vt:lpwstr>
  </property>
  <property fmtid="{D5CDD505-2E9C-101B-9397-08002B2CF9AE}" pid="39" name="Typ">
    <vt:lpwstr>FPM</vt:lpwstr>
  </property>
  <property fmtid="{D5CDD505-2E9C-101B-9397-08002B2CF9AE}" pid="40" name="AnkDat">
    <vt:lpwstr>2026-02-03</vt:lpwstr>
  </property>
  <property fmtid="{D5CDD505-2E9C-101B-9397-08002B2CF9AE}" pid="41" name="Utsk">
    <vt:lpwstr>Skatteutskottet</vt:lpwstr>
  </property>
  <property fmtid="{D5CDD505-2E9C-101B-9397-08002B2CF9AE}" pid="42" name="Dokumenttyp">
    <vt:lpwstr>FaktaPM</vt:lpwstr>
  </property>
  <property fmtid="{D5CDD505-2E9C-101B-9397-08002B2CF9AE}" pid="43" name="Epostadress">
    <vt:lpwstr>ma0502aa</vt:lpwstr>
  </property>
</Properties>
</file>