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Ind w:w="-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419A7" w:rsidRPr="00A419A7" w:rsidTr="00A419A7">
        <w:tc>
          <w:tcPr>
            <w:tcW w:w="9062" w:type="dxa"/>
          </w:tcPr>
          <w:p w:rsidR="00A419A7" w:rsidRPr="00A419A7" w:rsidRDefault="00A419A7" w:rsidP="00C238A3">
            <w:bookmarkStart w:id="0" w:name="_GoBack"/>
            <w:bookmarkEnd w:id="0"/>
            <w:r w:rsidRPr="00A419A7">
              <w:t>RIKSDAGEN</w:t>
            </w:r>
          </w:p>
        </w:tc>
      </w:tr>
      <w:tr w:rsidR="00A419A7" w:rsidRPr="00A419A7" w:rsidTr="00A419A7">
        <w:tc>
          <w:tcPr>
            <w:tcW w:w="9062" w:type="dxa"/>
          </w:tcPr>
          <w:p w:rsidR="00A419A7" w:rsidRPr="00A419A7" w:rsidRDefault="00A419A7" w:rsidP="00C238A3">
            <w:r w:rsidRPr="00A419A7">
              <w:t>ARBETSMARKNADSUTSKOTTET</w:t>
            </w:r>
          </w:p>
        </w:tc>
      </w:tr>
    </w:tbl>
    <w:p w:rsidR="00A419A7" w:rsidRDefault="00A419A7" w:rsidP="00A419A7"/>
    <w:p w:rsidR="00EA017E" w:rsidRDefault="00EA017E" w:rsidP="00A419A7"/>
    <w:tbl>
      <w:tblPr>
        <w:tblW w:w="10065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340"/>
        <w:gridCol w:w="567"/>
        <w:gridCol w:w="988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5"/>
        <w:gridCol w:w="992"/>
      </w:tblGrid>
      <w:tr w:rsidR="00A419A7" w:rsidTr="0003209E">
        <w:trPr>
          <w:gridBefore w:val="1"/>
          <w:wBefore w:w="212" w:type="dxa"/>
          <w:cantSplit/>
          <w:trHeight w:val="455"/>
        </w:trPr>
        <w:tc>
          <w:tcPr>
            <w:tcW w:w="2340" w:type="dxa"/>
          </w:tcPr>
          <w:p w:rsidR="00A419A7" w:rsidRDefault="00A419A7" w:rsidP="006C4AF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7513" w:type="dxa"/>
            <w:gridSpan w:val="18"/>
          </w:tcPr>
          <w:p w:rsidR="00AB130E" w:rsidRDefault="00A419A7" w:rsidP="00A51EF3">
            <w:pPr>
              <w:rPr>
                <w:b/>
              </w:rPr>
            </w:pPr>
            <w:r>
              <w:rPr>
                <w:b/>
              </w:rPr>
              <w:t>UTSKOTTSSAMMANTRÄDE 2020/21:</w:t>
            </w:r>
            <w:r w:rsidR="00B42E86">
              <w:rPr>
                <w:b/>
              </w:rPr>
              <w:t>2</w:t>
            </w:r>
            <w:r w:rsidR="00D24D1E">
              <w:rPr>
                <w:b/>
              </w:rPr>
              <w:t>5</w:t>
            </w:r>
          </w:p>
        </w:tc>
      </w:tr>
      <w:tr w:rsidR="00A419A7" w:rsidTr="0003209E">
        <w:trPr>
          <w:gridBefore w:val="1"/>
          <w:wBefore w:w="212" w:type="dxa"/>
        </w:trPr>
        <w:tc>
          <w:tcPr>
            <w:tcW w:w="2340" w:type="dxa"/>
          </w:tcPr>
          <w:p w:rsidR="00A419A7" w:rsidRDefault="00A419A7" w:rsidP="006C4AF1">
            <w:r>
              <w:t>DATUM</w:t>
            </w:r>
          </w:p>
        </w:tc>
        <w:tc>
          <w:tcPr>
            <w:tcW w:w="7513" w:type="dxa"/>
            <w:gridSpan w:val="18"/>
          </w:tcPr>
          <w:p w:rsidR="00A419A7" w:rsidRDefault="00A419A7" w:rsidP="006C4AF1">
            <w:r>
              <w:t>2021-</w:t>
            </w:r>
            <w:r w:rsidR="00D24D1E">
              <w:t>04-08</w:t>
            </w:r>
          </w:p>
        </w:tc>
      </w:tr>
      <w:tr w:rsidR="00A419A7" w:rsidTr="0003209E">
        <w:trPr>
          <w:gridBefore w:val="1"/>
          <w:wBefore w:w="212" w:type="dxa"/>
        </w:trPr>
        <w:tc>
          <w:tcPr>
            <w:tcW w:w="2340" w:type="dxa"/>
          </w:tcPr>
          <w:p w:rsidR="00A419A7" w:rsidRDefault="00A419A7" w:rsidP="006C4AF1">
            <w:r>
              <w:t>TID</w:t>
            </w:r>
          </w:p>
        </w:tc>
        <w:tc>
          <w:tcPr>
            <w:tcW w:w="7513" w:type="dxa"/>
            <w:gridSpan w:val="18"/>
          </w:tcPr>
          <w:p w:rsidR="003F7494" w:rsidRDefault="00D24D1E" w:rsidP="00125F59">
            <w:r>
              <w:t>09.30</w:t>
            </w:r>
            <w:r w:rsidR="00467790">
              <w:t>–11.02</w:t>
            </w:r>
          </w:p>
        </w:tc>
      </w:tr>
      <w:tr w:rsidR="00A419A7" w:rsidTr="0003209E">
        <w:trPr>
          <w:gridBefore w:val="1"/>
          <w:wBefore w:w="212" w:type="dxa"/>
        </w:trPr>
        <w:tc>
          <w:tcPr>
            <w:tcW w:w="2340" w:type="dxa"/>
          </w:tcPr>
          <w:p w:rsidR="00A419A7" w:rsidRDefault="00A419A7" w:rsidP="006C4AF1">
            <w:r>
              <w:t>NÄRVARANDE</w:t>
            </w:r>
          </w:p>
        </w:tc>
        <w:tc>
          <w:tcPr>
            <w:tcW w:w="7513" w:type="dxa"/>
            <w:gridSpan w:val="18"/>
          </w:tcPr>
          <w:p w:rsidR="00D81E5B" w:rsidRDefault="00A419A7" w:rsidP="00A51EF3">
            <w:pPr>
              <w:spacing w:after="120"/>
            </w:pPr>
            <w:r>
              <w:t>Se bilaga</w:t>
            </w:r>
          </w:p>
        </w:tc>
      </w:tr>
      <w:tr w:rsidR="00A419A7" w:rsidTr="0003209E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7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76AE2" w:rsidRDefault="00A419A7" w:rsidP="00D76AE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medgav deltagande på distans för följande ledamöter och suppleanter: </w:t>
            </w:r>
            <w:r w:rsidR="00467790">
              <w:rPr>
                <w:snapToGrid w:val="0"/>
              </w:rPr>
              <w:t xml:space="preserve">Anna Johansson (S), </w:t>
            </w:r>
            <w:r>
              <w:rPr>
                <w:snapToGrid w:val="0"/>
              </w:rPr>
              <w:t xml:space="preserve">Mats Green (M), </w:t>
            </w:r>
            <w:r w:rsidR="00B600B0">
              <w:rPr>
                <w:snapToGrid w:val="0"/>
              </w:rPr>
              <w:t xml:space="preserve">Saila Quicklund (M), </w:t>
            </w:r>
            <w:r>
              <w:rPr>
                <w:snapToGrid w:val="0"/>
              </w:rPr>
              <w:t xml:space="preserve">Magnus Persson (SD), </w:t>
            </w:r>
            <w:r w:rsidR="00766D57">
              <w:rPr>
                <w:snapToGrid w:val="0"/>
              </w:rPr>
              <w:t xml:space="preserve">Helén Pettersson (S), </w:t>
            </w:r>
            <w:r>
              <w:rPr>
                <w:snapToGrid w:val="0"/>
              </w:rPr>
              <w:t xml:space="preserve">Martin Ådahl (C), Ali Esbati (V), </w:t>
            </w:r>
            <w:r w:rsidR="002A3F0A">
              <w:rPr>
                <w:snapToGrid w:val="0"/>
              </w:rPr>
              <w:t>Josefin Malmqvist</w:t>
            </w:r>
            <w:r>
              <w:rPr>
                <w:snapToGrid w:val="0"/>
              </w:rPr>
              <w:t xml:space="preserve"> (M), </w:t>
            </w:r>
            <w:r w:rsidR="007F432C">
              <w:rPr>
                <w:snapToGrid w:val="0"/>
              </w:rPr>
              <w:t xml:space="preserve">Ludvig Aspling (SD), </w:t>
            </w:r>
            <w:r>
              <w:rPr>
                <w:snapToGrid w:val="0"/>
              </w:rPr>
              <w:t xml:space="preserve">Johan Andersson (S), </w:t>
            </w:r>
            <w:r w:rsidR="002A4C37">
              <w:rPr>
                <w:snapToGrid w:val="0"/>
              </w:rPr>
              <w:t>Michael Anefur</w:t>
            </w:r>
            <w:r>
              <w:rPr>
                <w:snapToGrid w:val="0"/>
              </w:rPr>
              <w:t xml:space="preserve"> (KD), Serkan Köse (S), Ann-Christine From Utterstedt (SD), Leila Ali-Elmi (MP), Malin Danielsson (L), </w:t>
            </w:r>
            <w:r w:rsidR="007F432C">
              <w:rPr>
                <w:snapToGrid w:val="0"/>
              </w:rPr>
              <w:t xml:space="preserve">Ann-Sofie Lifvenhage (M), </w:t>
            </w:r>
            <w:r w:rsidR="00AB130E">
              <w:rPr>
                <w:snapToGrid w:val="0"/>
              </w:rPr>
              <w:t xml:space="preserve">Marianne Pettersson (S), </w:t>
            </w:r>
            <w:r w:rsidR="00467790">
              <w:rPr>
                <w:snapToGrid w:val="0"/>
              </w:rPr>
              <w:t xml:space="preserve">Alireza </w:t>
            </w:r>
            <w:r w:rsidR="0003209E">
              <w:rPr>
                <w:snapToGrid w:val="0"/>
              </w:rPr>
              <w:br/>
            </w:r>
            <w:r w:rsidR="00467790">
              <w:rPr>
                <w:snapToGrid w:val="0"/>
              </w:rPr>
              <w:t xml:space="preserve">Akhondi (C), </w:t>
            </w:r>
            <w:r>
              <w:rPr>
                <w:snapToGrid w:val="0"/>
              </w:rPr>
              <w:t>Ciczie Weidby (V)</w:t>
            </w:r>
            <w:r w:rsidR="00467790">
              <w:rPr>
                <w:snapToGrid w:val="0"/>
              </w:rPr>
              <w:t xml:space="preserve"> och</w:t>
            </w:r>
            <w:r w:rsidR="005E3F46">
              <w:rPr>
                <w:snapToGrid w:val="0"/>
              </w:rPr>
              <w:t xml:space="preserve"> Sofia Damm</w:t>
            </w:r>
            <w:r w:rsidR="00D44302">
              <w:rPr>
                <w:snapToGrid w:val="0"/>
              </w:rPr>
              <w:t xml:space="preserve"> (KD)</w:t>
            </w:r>
            <w:r w:rsidR="00D76AE2">
              <w:rPr>
                <w:snapToGrid w:val="0"/>
              </w:rPr>
              <w:t xml:space="preserve">. </w:t>
            </w:r>
          </w:p>
          <w:p w:rsidR="00D76AE2" w:rsidRDefault="00D76AE2" w:rsidP="00D76AE2">
            <w:pPr>
              <w:tabs>
                <w:tab w:val="left" w:pos="1701"/>
              </w:tabs>
              <w:rPr>
                <w:snapToGrid w:val="0"/>
              </w:rPr>
            </w:pPr>
          </w:p>
          <w:p w:rsidR="00A419A7" w:rsidRDefault="00D76AE2" w:rsidP="00D76AE2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napToGrid w:val="0"/>
              </w:rPr>
              <w:t>T</w:t>
            </w:r>
            <w:r w:rsidR="00475A1E">
              <w:rPr>
                <w:szCs w:val="24"/>
              </w:rPr>
              <w:t>re</w:t>
            </w:r>
            <w:r w:rsidR="00A419A7" w:rsidRPr="000015F7">
              <w:rPr>
                <w:szCs w:val="24"/>
              </w:rPr>
              <w:t xml:space="preserve"> tjänstemän från arbetsmarknadsutskottets kansli var uppkopplade på distans.</w:t>
            </w:r>
          </w:p>
          <w:p w:rsidR="00A419A7" w:rsidRDefault="00A419A7" w:rsidP="00E06F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419A7" w:rsidTr="0003209E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17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</w:p>
          <w:p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</w:t>
            </w:r>
            <w:r w:rsidR="0016450A">
              <w:rPr>
                <w:snapToGrid w:val="0"/>
              </w:rPr>
              <w:t>2</w:t>
            </w:r>
            <w:r w:rsidR="00D24D1E">
              <w:rPr>
                <w:snapToGrid w:val="0"/>
              </w:rPr>
              <w:t>4</w:t>
            </w:r>
            <w:r>
              <w:rPr>
                <w:snapToGrid w:val="0"/>
              </w:rPr>
              <w:t>.</w:t>
            </w:r>
          </w:p>
          <w:p w:rsidR="00A419A7" w:rsidRDefault="00A419A7" w:rsidP="006C4AF1">
            <w:pPr>
              <w:pStyle w:val="Default"/>
              <w:rPr>
                <w:b/>
                <w:snapToGrid w:val="0"/>
              </w:rPr>
            </w:pPr>
          </w:p>
        </w:tc>
      </w:tr>
      <w:tr w:rsidR="00D00556" w:rsidRPr="00E06FAB" w:rsidTr="0003209E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D00556" w:rsidRDefault="00D00556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17"/>
          </w:tcPr>
          <w:p w:rsidR="005E3F46" w:rsidRDefault="005E3F46" w:rsidP="001904DE">
            <w:pPr>
              <w:pStyle w:val="Normalwebb"/>
              <w:shd w:val="clear" w:color="auto" w:fill="FFFFFF"/>
              <w:rPr>
                <w:color w:val="222222"/>
              </w:rPr>
            </w:pPr>
            <w:r>
              <w:rPr>
                <w:b/>
              </w:rPr>
              <w:t>Kommissionens f</w:t>
            </w:r>
            <w:r w:rsidRPr="00B22C03">
              <w:rPr>
                <w:b/>
              </w:rPr>
              <w:t xml:space="preserve">örslag till direktiv om </w:t>
            </w:r>
            <w:r>
              <w:rPr>
                <w:b/>
              </w:rPr>
              <w:t>bindande åtgärder för transparens i lönesättningen</w:t>
            </w:r>
            <w:r w:rsidRPr="00BD003B">
              <w:rPr>
                <w:color w:val="222222"/>
              </w:rPr>
              <w:t xml:space="preserve"> </w:t>
            </w:r>
          </w:p>
          <w:p w:rsidR="001904DE" w:rsidRPr="00BD003B" w:rsidRDefault="001904DE" w:rsidP="001904DE">
            <w:pPr>
              <w:pStyle w:val="Normalwebb"/>
              <w:shd w:val="clear" w:color="auto" w:fill="FFFFFF"/>
              <w:rPr>
                <w:color w:val="222222"/>
              </w:rPr>
            </w:pPr>
            <w:r w:rsidRPr="00BD003B">
              <w:rPr>
                <w:color w:val="222222"/>
              </w:rPr>
              <w:t xml:space="preserve">Utskottet </w:t>
            </w:r>
            <w:r>
              <w:rPr>
                <w:color w:val="222222"/>
              </w:rPr>
              <w:t>fortsatte</w:t>
            </w:r>
            <w:r w:rsidR="002C5315">
              <w:rPr>
                <w:color w:val="222222"/>
              </w:rPr>
              <w:t xml:space="preserve"> </w:t>
            </w:r>
            <w:r w:rsidRPr="00BD003B">
              <w:rPr>
                <w:color w:val="222222"/>
              </w:rPr>
              <w:t>subsidiaritetsprövning</w:t>
            </w:r>
            <w:r>
              <w:rPr>
                <w:color w:val="222222"/>
              </w:rPr>
              <w:t>en</w:t>
            </w:r>
            <w:r w:rsidRPr="00BD003B">
              <w:rPr>
                <w:color w:val="222222"/>
              </w:rPr>
              <w:t xml:space="preserve"> av </w:t>
            </w:r>
            <w:proofErr w:type="gramStart"/>
            <w:r w:rsidRPr="00BD003B">
              <w:rPr>
                <w:color w:val="222222"/>
              </w:rPr>
              <w:t>COM(</w:t>
            </w:r>
            <w:proofErr w:type="gramEnd"/>
            <w:r w:rsidRPr="00BD003B">
              <w:rPr>
                <w:color w:val="222222"/>
              </w:rPr>
              <w:t>2021) 93.</w:t>
            </w:r>
          </w:p>
          <w:p w:rsidR="001904DE" w:rsidRPr="00BD003B" w:rsidRDefault="00D81E5B" w:rsidP="00F26420">
            <w:pPr>
              <w:pStyle w:val="Normalwebb"/>
              <w:shd w:val="clear" w:color="auto" w:fill="FFFFFF"/>
              <w:rPr>
                <w:color w:val="222222"/>
              </w:rPr>
            </w:pPr>
            <w:r>
              <w:rPr>
                <w:color w:val="222222"/>
              </w:rPr>
              <w:t xml:space="preserve">M-, SD- och KD-ledamöterna </w:t>
            </w:r>
            <w:r w:rsidR="001904DE">
              <w:rPr>
                <w:color w:val="222222"/>
              </w:rPr>
              <w:t>begärde, med stöd av 10 kap. 3 § tredje stycket RO, att utskottet skulle avge ett utlåtande i ärendet.</w:t>
            </w:r>
          </w:p>
          <w:p w:rsidR="001904DE" w:rsidRDefault="001904DE" w:rsidP="001904DE">
            <w:pPr>
              <w:pStyle w:val="Normalwebb"/>
              <w:shd w:val="clear" w:color="auto" w:fill="FFFFFF"/>
              <w:spacing w:before="0" w:beforeAutospacing="0" w:after="0" w:afterAutospacing="0"/>
              <w:rPr>
                <w:color w:val="222222"/>
              </w:rPr>
            </w:pPr>
            <w:r>
              <w:rPr>
                <w:color w:val="222222"/>
              </w:rPr>
              <w:t>Ä</w:t>
            </w:r>
            <w:r w:rsidRPr="00BD003B">
              <w:rPr>
                <w:color w:val="222222"/>
              </w:rPr>
              <w:t>rendet bordlades.</w:t>
            </w:r>
          </w:p>
          <w:p w:rsidR="001904DE" w:rsidRPr="00E06FAB" w:rsidRDefault="001904DE" w:rsidP="001904DE">
            <w:pPr>
              <w:pStyle w:val="Normalwebb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</w:tr>
      <w:tr w:rsidR="003F7494" w:rsidRPr="00186E59" w:rsidTr="0003209E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3F7494" w:rsidRDefault="00D00556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06FA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17"/>
          </w:tcPr>
          <w:p w:rsidR="001904DE" w:rsidRDefault="00D24D1E" w:rsidP="00E06FAB">
            <w:pPr>
              <w:pStyle w:val="Default"/>
              <w:rPr>
                <w:b/>
              </w:rPr>
            </w:pPr>
            <w:r w:rsidRPr="00FB2455">
              <w:rPr>
                <w:b/>
              </w:rPr>
              <w:t>Undantag för deltidsbrandmän vid beräkning av arbetslöshetsersättning (AU14)</w:t>
            </w:r>
          </w:p>
          <w:p w:rsidR="001904DE" w:rsidRDefault="001904DE" w:rsidP="00E06FAB">
            <w:pPr>
              <w:pStyle w:val="Default"/>
              <w:rPr>
                <w:rFonts w:ascii="Calibri" w:hAnsi="Calibri" w:cs="Calibri"/>
                <w:szCs w:val="22"/>
                <w:u w:val="single"/>
              </w:rPr>
            </w:pPr>
          </w:p>
          <w:p w:rsidR="001904DE" w:rsidRDefault="001904DE" w:rsidP="00E06FAB">
            <w:pPr>
              <w:pStyle w:val="Default"/>
              <w:rPr>
                <w:szCs w:val="22"/>
              </w:rPr>
            </w:pPr>
            <w:r w:rsidRPr="001904DE">
              <w:rPr>
                <w:szCs w:val="22"/>
              </w:rPr>
              <w:t>Utskottet</w:t>
            </w:r>
            <w:r>
              <w:rPr>
                <w:szCs w:val="22"/>
              </w:rPr>
              <w:t xml:space="preserve"> behandlade proposition 2020/21:123 och </w:t>
            </w:r>
            <w:r w:rsidR="002C5315">
              <w:rPr>
                <w:szCs w:val="22"/>
              </w:rPr>
              <w:t xml:space="preserve">en </w:t>
            </w:r>
            <w:r>
              <w:rPr>
                <w:szCs w:val="22"/>
              </w:rPr>
              <w:t>motion</w:t>
            </w:r>
            <w:r w:rsidR="005E3F46">
              <w:rPr>
                <w:szCs w:val="22"/>
              </w:rPr>
              <w:t>.</w:t>
            </w:r>
          </w:p>
          <w:p w:rsidR="001904DE" w:rsidRDefault="001904DE" w:rsidP="00E06FAB">
            <w:pPr>
              <w:pStyle w:val="Default"/>
              <w:rPr>
                <w:szCs w:val="22"/>
              </w:rPr>
            </w:pPr>
          </w:p>
          <w:p w:rsidR="00D24D1E" w:rsidRPr="001904DE" w:rsidRDefault="001904DE" w:rsidP="00E06FAB">
            <w:pPr>
              <w:pStyle w:val="Default"/>
            </w:pPr>
            <w:r>
              <w:rPr>
                <w:szCs w:val="22"/>
              </w:rPr>
              <w:t>Ärendet bordlades.</w:t>
            </w:r>
          </w:p>
          <w:p w:rsidR="00E06FAB" w:rsidRPr="00E06FAB" w:rsidRDefault="00E06FAB" w:rsidP="00D24D1E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D24D1E" w:rsidRPr="00186E59" w:rsidTr="0003209E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D24D1E" w:rsidRDefault="00D24D1E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17"/>
          </w:tcPr>
          <w:p w:rsidR="00D24D1E" w:rsidRDefault="00D24D1E" w:rsidP="00E06FAB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 w:rsidRPr="00B22C03">
              <w:rPr>
                <w:b/>
              </w:rPr>
              <w:t>Riksdagens skrivelser till regeringen – åtgärder under 2020</w:t>
            </w:r>
          </w:p>
          <w:p w:rsidR="001904DE" w:rsidRDefault="001904DE" w:rsidP="00E06FAB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  <w:p w:rsidR="001904DE" w:rsidRDefault="001904DE" w:rsidP="00E06FAB">
            <w:pPr>
              <w:widowControl/>
              <w:autoSpaceDE w:val="0"/>
              <w:autoSpaceDN w:val="0"/>
              <w:adjustRightInd w:val="0"/>
            </w:pPr>
            <w:r w:rsidRPr="001904DE">
              <w:t>Utskottet behandlade fråga om yttrande till konstitutionsutskottet över skrivelse 2020/21:75</w:t>
            </w:r>
            <w:r w:rsidR="005E3F46">
              <w:t>.</w:t>
            </w:r>
          </w:p>
          <w:p w:rsidR="001904DE" w:rsidRDefault="001904DE" w:rsidP="00E06FAB">
            <w:pPr>
              <w:widowControl/>
              <w:autoSpaceDE w:val="0"/>
              <w:autoSpaceDN w:val="0"/>
              <w:adjustRightInd w:val="0"/>
            </w:pPr>
          </w:p>
          <w:p w:rsidR="00D81E5B" w:rsidRDefault="00D81E5B" w:rsidP="00E06FAB">
            <w:pPr>
              <w:widowControl/>
              <w:autoSpaceDE w:val="0"/>
              <w:autoSpaceDN w:val="0"/>
              <w:adjustRightInd w:val="0"/>
            </w:pPr>
            <w:r>
              <w:t>Ärendet bordlades.</w:t>
            </w:r>
          </w:p>
          <w:p w:rsidR="00D24D1E" w:rsidRPr="00E06FAB" w:rsidRDefault="00D24D1E" w:rsidP="005E3F46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904DE" w:rsidRPr="00186E59" w:rsidTr="0003209E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17"/>
          </w:tcPr>
          <w:p w:rsidR="001904DE" w:rsidRDefault="001904DE" w:rsidP="001904DE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 w:rsidRPr="00B22C03">
              <w:rPr>
                <w:b/>
              </w:rPr>
              <w:t>Riksdagens skrivelser till regeringen – åtgärder under 2020</w:t>
            </w:r>
          </w:p>
          <w:p w:rsidR="001904DE" w:rsidRDefault="001904DE" w:rsidP="001904DE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  <w:p w:rsidR="001904DE" w:rsidRDefault="001904DE" w:rsidP="001904DE">
            <w:pPr>
              <w:widowControl/>
              <w:autoSpaceDE w:val="0"/>
              <w:autoSpaceDN w:val="0"/>
              <w:adjustRightInd w:val="0"/>
            </w:pPr>
            <w:r w:rsidRPr="001904DE">
              <w:t xml:space="preserve">Utskottet behandlade fråga om yttrande till </w:t>
            </w:r>
            <w:r>
              <w:t>utrikes</w:t>
            </w:r>
            <w:r w:rsidRPr="001904DE">
              <w:t>utskottet över skrivelse 2020/21:</w:t>
            </w:r>
            <w:r>
              <w:t>115</w:t>
            </w:r>
            <w:r w:rsidRPr="001904DE">
              <w:t xml:space="preserve"> och motioner</w:t>
            </w:r>
            <w:r w:rsidR="005E3F46">
              <w:t>.</w:t>
            </w:r>
          </w:p>
          <w:p w:rsidR="001904DE" w:rsidRDefault="001904DE" w:rsidP="001904DE">
            <w:pPr>
              <w:widowControl/>
              <w:autoSpaceDE w:val="0"/>
              <w:autoSpaceDN w:val="0"/>
              <w:adjustRightInd w:val="0"/>
            </w:pPr>
            <w:r>
              <w:lastRenderedPageBreak/>
              <w:t>Utskottet beslutade att inte yttra sig.</w:t>
            </w:r>
          </w:p>
          <w:p w:rsidR="001904DE" w:rsidRDefault="001904DE" w:rsidP="001904DE">
            <w:pPr>
              <w:widowControl/>
              <w:autoSpaceDE w:val="0"/>
              <w:autoSpaceDN w:val="0"/>
              <w:adjustRightInd w:val="0"/>
            </w:pPr>
          </w:p>
          <w:p w:rsidR="001904DE" w:rsidRPr="001904DE" w:rsidRDefault="001904DE" w:rsidP="001904DE">
            <w:pPr>
              <w:widowControl/>
              <w:autoSpaceDE w:val="0"/>
              <w:autoSpaceDN w:val="0"/>
              <w:adjustRightInd w:val="0"/>
            </w:pPr>
            <w:r>
              <w:t>Denna paragraf förklarades omedelbart justerad.</w:t>
            </w:r>
          </w:p>
          <w:p w:rsidR="001904DE" w:rsidRPr="00E06FAB" w:rsidRDefault="001904DE" w:rsidP="001904DE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904DE" w:rsidRPr="00186E59" w:rsidTr="0003209E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17"/>
          </w:tcPr>
          <w:p w:rsidR="001904DE" w:rsidRDefault="001904DE" w:rsidP="001904DE">
            <w:pPr>
              <w:tabs>
                <w:tab w:val="left" w:pos="1701"/>
              </w:tabs>
              <w:rPr>
                <w:b/>
              </w:rPr>
            </w:pPr>
            <w:r w:rsidRPr="00F730B6">
              <w:rPr>
                <w:b/>
              </w:rPr>
              <w:t>Återrapport från deltagande i internationella konferenser</w:t>
            </w:r>
          </w:p>
          <w:p w:rsidR="001904DE" w:rsidRDefault="001904DE" w:rsidP="001904DE">
            <w:pPr>
              <w:tabs>
                <w:tab w:val="left" w:pos="1701"/>
              </w:tabs>
              <w:rPr>
                <w:b/>
              </w:rPr>
            </w:pPr>
          </w:p>
          <w:p w:rsidR="001904DE" w:rsidRDefault="001904DE" w:rsidP="0003209E">
            <w:pPr>
              <w:tabs>
                <w:tab w:val="left" w:pos="1701"/>
              </w:tabs>
            </w:pPr>
            <w:r w:rsidRPr="001904DE">
              <w:t xml:space="preserve">Ciczie Weidby (V) återrapporterade från </w:t>
            </w:r>
            <w:r w:rsidR="0003209E">
              <w:t xml:space="preserve">digitalt </w:t>
            </w:r>
            <w:r w:rsidRPr="001904DE">
              <w:t xml:space="preserve">deltagande i FN:s kvinnokommission CSW65 (2021) den </w:t>
            </w:r>
            <w:r w:rsidR="00D81E5B" w:rsidRPr="001904DE">
              <w:t>15–26</w:t>
            </w:r>
            <w:r w:rsidRPr="001904DE">
              <w:t xml:space="preserve"> mars 2021. </w:t>
            </w:r>
          </w:p>
          <w:p w:rsidR="0003209E" w:rsidRDefault="0003209E" w:rsidP="0003209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04DE" w:rsidRPr="00186E59" w:rsidTr="0003209E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17"/>
          </w:tcPr>
          <w:p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904DE" w:rsidRDefault="001904DE" w:rsidP="001904D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904DE" w:rsidRPr="00D24D1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50218">
              <w:rPr>
                <w:snapToGrid w:val="0"/>
                <w:szCs w:val="24"/>
              </w:rPr>
              <w:t>Kanslichefen anmälde sammanträdesplanen.</w:t>
            </w:r>
          </w:p>
          <w:p w:rsidR="001904DE" w:rsidRPr="00186E59" w:rsidRDefault="001904DE" w:rsidP="001904DE">
            <w:pPr>
              <w:pStyle w:val="Liststycke"/>
              <w:widowControl/>
              <w:tabs>
                <w:tab w:val="left" w:pos="1701"/>
              </w:tabs>
              <w:ind w:left="360"/>
              <w:rPr>
                <w:b/>
                <w:snapToGrid w:val="0"/>
              </w:rPr>
            </w:pPr>
          </w:p>
        </w:tc>
      </w:tr>
      <w:tr w:rsidR="001904DE" w:rsidRPr="00F93B25" w:rsidTr="0003209E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17"/>
          </w:tcPr>
          <w:p w:rsidR="001904DE" w:rsidRDefault="001904DE" w:rsidP="001904DE">
            <w:pPr>
              <w:tabs>
                <w:tab w:val="left" w:pos="1701"/>
              </w:tabs>
              <w:rPr>
                <w:b/>
                <w:bCs/>
                <w:szCs w:val="22"/>
              </w:rPr>
            </w:pPr>
            <w:r w:rsidRPr="0075204C">
              <w:rPr>
                <w:b/>
                <w:bCs/>
                <w:szCs w:val="22"/>
              </w:rPr>
              <w:t>Riksdagens forskningsförmiddag – information om Coronapandemins kortsiktiga och långsiktiga konsekvenser för arbetslivet</w:t>
            </w:r>
          </w:p>
          <w:p w:rsidR="001904DE" w:rsidRDefault="001904DE" w:rsidP="001904DE">
            <w:pPr>
              <w:tabs>
                <w:tab w:val="left" w:pos="1701"/>
              </w:tabs>
              <w:rPr>
                <w:szCs w:val="22"/>
              </w:rPr>
            </w:pPr>
          </w:p>
          <w:p w:rsidR="005E3F46" w:rsidRDefault="001904DE" w:rsidP="001904DE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>P</w:t>
            </w:r>
            <w:r w:rsidRPr="0075204C">
              <w:rPr>
                <w:szCs w:val="22"/>
              </w:rPr>
              <w:t>rofessor Oskar Nordström Skans</w:t>
            </w:r>
            <w:r w:rsidR="00D44302">
              <w:rPr>
                <w:szCs w:val="22"/>
              </w:rPr>
              <w:t xml:space="preserve"> </w:t>
            </w:r>
            <w:r w:rsidR="005E3F46">
              <w:rPr>
                <w:szCs w:val="22"/>
              </w:rPr>
              <w:t>informerade om Coronapandemins kortsiktiga och långsiktiga konsekvenser för arbetslivet.</w:t>
            </w:r>
            <w:r>
              <w:rPr>
                <w:szCs w:val="22"/>
              </w:rPr>
              <w:t xml:space="preserve"> </w:t>
            </w:r>
            <w:r w:rsidR="00A621B9">
              <w:rPr>
                <w:szCs w:val="22"/>
              </w:rPr>
              <w:t xml:space="preserve">Nordström Skans deltog digitalt. </w:t>
            </w:r>
          </w:p>
          <w:p w:rsidR="001904DE" w:rsidRDefault="001904DE" w:rsidP="00D4430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04DE" w:rsidRPr="00F93B25" w:rsidTr="0003209E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17"/>
          </w:tcPr>
          <w:p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904DE" w:rsidRPr="00F93B25" w:rsidRDefault="001904DE" w:rsidP="001904D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tisdagen den 20 april 2021 kl. 11.00.</w:t>
            </w:r>
          </w:p>
        </w:tc>
      </w:tr>
      <w:tr w:rsidR="001904DE" w:rsidTr="0003209E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7"/>
          </w:tcPr>
          <w:p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04DE" w:rsidRPr="00CF4289" w:rsidTr="0003209E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2552" w:type="dxa"/>
          <w:wAfter w:w="992" w:type="dxa"/>
        </w:trPr>
        <w:tc>
          <w:tcPr>
            <w:tcW w:w="6521" w:type="dxa"/>
            <w:gridSpan w:val="17"/>
          </w:tcPr>
          <w:p w:rsidR="00A51EF3" w:rsidRDefault="00A51EF3" w:rsidP="001904DE">
            <w:pPr>
              <w:tabs>
                <w:tab w:val="left" w:pos="1701"/>
              </w:tabs>
            </w:pPr>
          </w:p>
          <w:p w:rsidR="001904DE" w:rsidRDefault="001904DE" w:rsidP="001904DE">
            <w:pPr>
              <w:tabs>
                <w:tab w:val="left" w:pos="1701"/>
              </w:tabs>
            </w:pPr>
            <w:r>
              <w:t>Vid protokollet</w:t>
            </w:r>
            <w:r>
              <w:br/>
            </w:r>
          </w:p>
          <w:p w:rsidR="00805E0D" w:rsidRDefault="00805E0D" w:rsidP="001904DE">
            <w:pPr>
              <w:tabs>
                <w:tab w:val="left" w:pos="1701"/>
              </w:tabs>
            </w:pPr>
          </w:p>
          <w:p w:rsidR="001904DE" w:rsidRDefault="001904DE" w:rsidP="001904DE">
            <w:pPr>
              <w:tabs>
                <w:tab w:val="left" w:pos="1701"/>
              </w:tabs>
            </w:pPr>
          </w:p>
          <w:p w:rsidR="001904DE" w:rsidRPr="00CF4289" w:rsidRDefault="001904DE" w:rsidP="001904DE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1904DE" w:rsidRDefault="001904DE" w:rsidP="001904DE">
            <w:pPr>
              <w:tabs>
                <w:tab w:val="left" w:pos="1701"/>
              </w:tabs>
            </w:pPr>
            <w:r>
              <w:t>Justeras den 20 april 2021</w:t>
            </w:r>
          </w:p>
          <w:p w:rsidR="001904DE" w:rsidRDefault="001904DE" w:rsidP="001904DE">
            <w:pPr>
              <w:tabs>
                <w:tab w:val="left" w:pos="1701"/>
              </w:tabs>
            </w:pPr>
          </w:p>
          <w:p w:rsidR="001904DE" w:rsidRDefault="001904DE" w:rsidP="001904DE">
            <w:pPr>
              <w:tabs>
                <w:tab w:val="left" w:pos="1701"/>
              </w:tabs>
            </w:pPr>
          </w:p>
          <w:p w:rsidR="001904DE" w:rsidRDefault="001904DE" w:rsidP="001904DE">
            <w:pPr>
              <w:tabs>
                <w:tab w:val="left" w:pos="1701"/>
              </w:tabs>
            </w:pPr>
          </w:p>
          <w:p w:rsidR="001904DE" w:rsidRDefault="001904DE" w:rsidP="001904DE">
            <w:pPr>
              <w:tabs>
                <w:tab w:val="left" w:pos="1701"/>
              </w:tabs>
            </w:pPr>
          </w:p>
          <w:p w:rsidR="001904DE" w:rsidRDefault="001904DE" w:rsidP="001904DE">
            <w:pPr>
              <w:tabs>
                <w:tab w:val="left" w:pos="1701"/>
              </w:tabs>
            </w:pPr>
          </w:p>
          <w:p w:rsidR="001904DE" w:rsidRDefault="001904DE" w:rsidP="001904DE">
            <w:pPr>
              <w:tabs>
                <w:tab w:val="left" w:pos="1701"/>
              </w:tabs>
            </w:pPr>
          </w:p>
          <w:p w:rsidR="001904DE" w:rsidRDefault="001904DE" w:rsidP="001904DE">
            <w:pPr>
              <w:tabs>
                <w:tab w:val="left" w:pos="1701"/>
              </w:tabs>
            </w:pPr>
          </w:p>
          <w:p w:rsidR="001904DE" w:rsidRDefault="001904DE" w:rsidP="001904DE">
            <w:pPr>
              <w:tabs>
                <w:tab w:val="left" w:pos="1701"/>
              </w:tabs>
            </w:pPr>
          </w:p>
          <w:p w:rsidR="001904DE" w:rsidRDefault="001904DE" w:rsidP="001904DE">
            <w:pPr>
              <w:tabs>
                <w:tab w:val="left" w:pos="1701"/>
              </w:tabs>
            </w:pPr>
          </w:p>
          <w:p w:rsidR="001904DE" w:rsidRDefault="001904DE" w:rsidP="001904DE">
            <w:pPr>
              <w:tabs>
                <w:tab w:val="left" w:pos="1701"/>
              </w:tabs>
            </w:pPr>
          </w:p>
          <w:p w:rsidR="001904DE" w:rsidRDefault="001904DE" w:rsidP="001904DE">
            <w:pPr>
              <w:tabs>
                <w:tab w:val="left" w:pos="1701"/>
              </w:tabs>
            </w:pPr>
          </w:p>
          <w:p w:rsidR="001904DE" w:rsidRDefault="001904DE" w:rsidP="001904DE">
            <w:pPr>
              <w:tabs>
                <w:tab w:val="left" w:pos="1701"/>
              </w:tabs>
            </w:pPr>
          </w:p>
          <w:p w:rsidR="00A51EF3" w:rsidRDefault="00A51EF3" w:rsidP="001904DE">
            <w:pPr>
              <w:tabs>
                <w:tab w:val="left" w:pos="1701"/>
              </w:tabs>
            </w:pPr>
          </w:p>
          <w:p w:rsidR="00A51EF3" w:rsidRDefault="00A51EF3" w:rsidP="001904DE">
            <w:pPr>
              <w:tabs>
                <w:tab w:val="left" w:pos="1701"/>
              </w:tabs>
            </w:pPr>
          </w:p>
          <w:p w:rsidR="00A51EF3" w:rsidRDefault="00A51EF3" w:rsidP="001904DE">
            <w:pPr>
              <w:tabs>
                <w:tab w:val="left" w:pos="1701"/>
              </w:tabs>
            </w:pPr>
          </w:p>
          <w:p w:rsidR="001904DE" w:rsidRDefault="001904DE" w:rsidP="001904DE">
            <w:pPr>
              <w:tabs>
                <w:tab w:val="left" w:pos="1701"/>
              </w:tabs>
            </w:pPr>
          </w:p>
          <w:p w:rsidR="00D44302" w:rsidRDefault="00D44302" w:rsidP="001904DE">
            <w:pPr>
              <w:tabs>
                <w:tab w:val="left" w:pos="1701"/>
              </w:tabs>
            </w:pPr>
          </w:p>
          <w:p w:rsidR="001904DE" w:rsidRDefault="001904DE" w:rsidP="001904DE">
            <w:pPr>
              <w:tabs>
                <w:tab w:val="left" w:pos="1701"/>
              </w:tabs>
            </w:pPr>
          </w:p>
          <w:p w:rsidR="0003209E" w:rsidRDefault="0003209E" w:rsidP="001904DE">
            <w:pPr>
              <w:tabs>
                <w:tab w:val="left" w:pos="1701"/>
              </w:tabs>
            </w:pPr>
          </w:p>
          <w:p w:rsidR="0003209E" w:rsidRDefault="0003209E" w:rsidP="001904DE">
            <w:pPr>
              <w:tabs>
                <w:tab w:val="left" w:pos="1701"/>
              </w:tabs>
            </w:pPr>
          </w:p>
          <w:p w:rsidR="00A51EF3" w:rsidRDefault="00A51EF3" w:rsidP="001904DE">
            <w:pPr>
              <w:tabs>
                <w:tab w:val="left" w:pos="1701"/>
              </w:tabs>
            </w:pPr>
          </w:p>
          <w:p w:rsidR="001904DE" w:rsidRPr="00CF4289" w:rsidRDefault="001904DE" w:rsidP="001904DE">
            <w:pPr>
              <w:tabs>
                <w:tab w:val="left" w:pos="1701"/>
              </w:tabs>
            </w:pPr>
          </w:p>
        </w:tc>
      </w:tr>
      <w:tr w:rsidR="001904DE" w:rsidRPr="00AB130E" w:rsidTr="00032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04DE" w:rsidRPr="00AB130E" w:rsidRDefault="001904DE" w:rsidP="001904DE">
            <w:pPr>
              <w:tabs>
                <w:tab w:val="left" w:pos="1701"/>
              </w:tabs>
              <w:rPr>
                <w:sz w:val="22"/>
              </w:rPr>
            </w:pPr>
            <w:r w:rsidRPr="00AB130E">
              <w:rPr>
                <w:sz w:val="22"/>
              </w:rPr>
              <w:lastRenderedPageBreak/>
              <w:br w:type="page"/>
              <w:t>ARBETSMARKNADSUTSKOTTET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904DE" w:rsidRPr="00AB130E" w:rsidRDefault="001904DE" w:rsidP="001904DE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AB130E">
              <w:rPr>
                <w:b/>
                <w:sz w:val="22"/>
              </w:rPr>
              <w:t>NÄRVAROFÖRTECKNING</w:t>
            </w:r>
          </w:p>
        </w:tc>
        <w:tc>
          <w:tcPr>
            <w:tcW w:w="14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04DE" w:rsidRPr="00AB130E" w:rsidRDefault="001904DE" w:rsidP="001904DE">
            <w:pPr>
              <w:rPr>
                <w:b/>
                <w:sz w:val="22"/>
              </w:rPr>
            </w:pPr>
            <w:r w:rsidRPr="00AB130E">
              <w:rPr>
                <w:b/>
                <w:sz w:val="22"/>
              </w:rPr>
              <w:t>Bilaga</w:t>
            </w:r>
          </w:p>
          <w:p w:rsidR="001904DE" w:rsidRPr="00AB130E" w:rsidRDefault="001904DE" w:rsidP="001904DE">
            <w:pPr>
              <w:rPr>
                <w:sz w:val="22"/>
              </w:rPr>
            </w:pPr>
            <w:r w:rsidRPr="00AB130E">
              <w:rPr>
                <w:sz w:val="22"/>
              </w:rPr>
              <w:t>till protokoll</w:t>
            </w:r>
          </w:p>
          <w:p w:rsidR="001904DE" w:rsidRPr="00AB130E" w:rsidRDefault="001904DE" w:rsidP="001904DE">
            <w:pPr>
              <w:rPr>
                <w:sz w:val="22"/>
              </w:rPr>
            </w:pPr>
            <w:r w:rsidRPr="00AB130E">
              <w:rPr>
                <w:sz w:val="22"/>
              </w:rPr>
              <w:t>2020/21:2</w:t>
            </w:r>
            <w:r>
              <w:rPr>
                <w:sz w:val="22"/>
              </w:rPr>
              <w:t>5</w:t>
            </w:r>
          </w:p>
        </w:tc>
      </w:tr>
      <w:tr w:rsidR="001904DE" w:rsidTr="0003209E">
        <w:trPr>
          <w:gridAfter w:val="1"/>
          <w:wAfter w:w="992" w:type="dxa"/>
          <w:cantSplit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§2</w:t>
            </w:r>
            <w:r w:rsidR="00467790">
              <w:rPr>
                <w:sz w:val="22"/>
              </w:rPr>
              <w:t>–3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4DE" w:rsidRDefault="00467790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D81E5B">
              <w:rPr>
                <w:sz w:val="22"/>
              </w:rPr>
              <w:t>4–10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04DE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67790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7790" w:rsidRPr="001E1FAC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7790" w:rsidRPr="006A511D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7790" w:rsidRPr="006A511D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7790" w:rsidRPr="006A511D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7790" w:rsidRPr="006A511D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7790" w:rsidRPr="006A511D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7790" w:rsidRPr="006A511D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7790" w:rsidRPr="006A511D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Josefin Malmqvist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7790" w:rsidRPr="006A511D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Ludvig Aspling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7790" w:rsidRPr="006A511D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7790" w:rsidRPr="006A511D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7790" w:rsidRPr="006A511D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7790" w:rsidRPr="006A511D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0C6ED6" w:rsidRDefault="00467790" w:rsidP="00467790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 w:rsidRPr="000C6ED6">
              <w:rPr>
                <w:sz w:val="22"/>
                <w:lang w:eastAsia="en-US"/>
              </w:rPr>
              <w:t>Arman Teimouri (L),</w:t>
            </w:r>
            <w:r w:rsidRPr="000C6ED6">
              <w:rPr>
                <w:i/>
                <w:sz w:val="22"/>
                <w:lang w:eastAsia="en-US"/>
              </w:rPr>
              <w:t xml:space="preserve"> förste vice ordf</w:t>
            </w:r>
            <w:r>
              <w:rPr>
                <w:i/>
                <w:sz w:val="22"/>
                <w:lang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7790" w:rsidRPr="006A511D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7790" w:rsidRPr="006A511D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7790" w:rsidRPr="006A511D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E70A95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7790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7790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790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790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790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790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790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790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790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790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790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790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790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790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790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790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790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790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78232D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790" w:rsidRPr="00AB3136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790" w:rsidRPr="0014038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790" w:rsidRPr="0014038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790" w:rsidRPr="0014038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790" w:rsidRPr="0014038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790" w:rsidRPr="0014038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Qarlsson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790" w:rsidRPr="0014038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790" w:rsidRPr="0014038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790" w:rsidRPr="0014038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790" w:rsidRPr="0014038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Roza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790" w:rsidRPr="0014038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Default="00467790" w:rsidP="00467790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Strandhäll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0" w:rsidRPr="00140387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790" w:rsidTr="0003209E">
        <w:trPr>
          <w:gridAfter w:val="1"/>
          <w:wAfter w:w="992" w:type="dxa"/>
          <w:trHeight w:val="263"/>
        </w:trPr>
        <w:tc>
          <w:tcPr>
            <w:tcW w:w="4107" w:type="dxa"/>
            <w:gridSpan w:val="4"/>
          </w:tcPr>
          <w:p w:rsidR="00467790" w:rsidRPr="00AB130E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AB130E">
              <w:rPr>
                <w:sz w:val="20"/>
              </w:rPr>
              <w:t>N = Närvarande</w:t>
            </w:r>
          </w:p>
        </w:tc>
        <w:tc>
          <w:tcPr>
            <w:tcW w:w="4966" w:type="dxa"/>
            <w:gridSpan w:val="15"/>
          </w:tcPr>
          <w:p w:rsidR="00467790" w:rsidRPr="00AB130E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AB130E">
              <w:rPr>
                <w:sz w:val="20"/>
              </w:rPr>
              <w:t>X = ledamöter som deltagit i handläggningen</w:t>
            </w:r>
          </w:p>
        </w:tc>
      </w:tr>
      <w:tr w:rsidR="00467790" w:rsidTr="0003209E">
        <w:trPr>
          <w:gridAfter w:val="1"/>
          <w:wAfter w:w="992" w:type="dxa"/>
          <w:trHeight w:val="262"/>
        </w:trPr>
        <w:tc>
          <w:tcPr>
            <w:tcW w:w="4107" w:type="dxa"/>
            <w:gridSpan w:val="4"/>
          </w:tcPr>
          <w:p w:rsidR="00467790" w:rsidRPr="00AB130E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B130E">
              <w:rPr>
                <w:sz w:val="20"/>
              </w:rPr>
              <w:t>V = Votering</w:t>
            </w:r>
          </w:p>
        </w:tc>
        <w:tc>
          <w:tcPr>
            <w:tcW w:w="4966" w:type="dxa"/>
            <w:gridSpan w:val="15"/>
          </w:tcPr>
          <w:p w:rsidR="00467790" w:rsidRPr="00AB130E" w:rsidRDefault="00467790" w:rsidP="004677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B130E">
              <w:rPr>
                <w:sz w:val="20"/>
              </w:rPr>
              <w:t>O = ledamöter som härutöver har varit närvarande</w:t>
            </w:r>
          </w:p>
        </w:tc>
      </w:tr>
    </w:tbl>
    <w:p w:rsidR="00C32D6A" w:rsidRPr="00C32D6A" w:rsidRDefault="00C32D6A" w:rsidP="00AB130E">
      <w:pPr>
        <w:autoSpaceDE w:val="0"/>
        <w:autoSpaceDN w:val="0"/>
        <w:rPr>
          <w:rFonts w:eastAsia="Microsoft Sans Serif" w:hAnsi="Microsoft Sans Serif" w:cs="Microsoft Sans Serif"/>
          <w:sz w:val="20"/>
          <w:szCs w:val="26"/>
          <w:lang w:val="en-US" w:eastAsia="en-US"/>
        </w:rPr>
      </w:pPr>
    </w:p>
    <w:sectPr w:rsidR="00C32D6A" w:rsidRPr="00C32D6A" w:rsidSect="00AB130E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D1B21"/>
    <w:multiLevelType w:val="hybridMultilevel"/>
    <w:tmpl w:val="E0F26322"/>
    <w:lvl w:ilvl="0" w:tplc="75E2D5A8">
      <w:start w:val="1"/>
      <w:numFmt w:val="bullet"/>
      <w:lvlText w:val=""/>
      <w:lvlJc w:val="left"/>
      <w:pPr>
        <w:ind w:left="33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00" w:hanging="360"/>
      </w:pPr>
      <w:rPr>
        <w:rFonts w:ascii="Wingdings" w:hAnsi="Wingdings" w:hint="default"/>
      </w:rPr>
    </w:lvl>
  </w:abstractNum>
  <w:abstractNum w:abstractNumId="11" w15:restartNumberingAfterBreak="0">
    <w:nsid w:val="05582FC8"/>
    <w:multiLevelType w:val="hybridMultilevel"/>
    <w:tmpl w:val="8CA88C38"/>
    <w:lvl w:ilvl="0" w:tplc="75E2D5A8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2" w15:restartNumberingAfterBreak="0">
    <w:nsid w:val="19F03B0D"/>
    <w:multiLevelType w:val="hybridMultilevel"/>
    <w:tmpl w:val="1388C99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F739D"/>
    <w:multiLevelType w:val="multilevel"/>
    <w:tmpl w:val="5F10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86188A"/>
    <w:multiLevelType w:val="hybridMultilevel"/>
    <w:tmpl w:val="C0D8CD9A"/>
    <w:lvl w:ilvl="0" w:tplc="75E2D5A8">
      <w:start w:val="1"/>
      <w:numFmt w:val="bullet"/>
      <w:lvlText w:val=""/>
      <w:lvlJc w:val="left"/>
      <w:pPr>
        <w:ind w:left="34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5" w15:restartNumberingAfterBreak="0">
    <w:nsid w:val="3D286A45"/>
    <w:multiLevelType w:val="hybridMultilevel"/>
    <w:tmpl w:val="38BE28D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34A85"/>
    <w:multiLevelType w:val="hybridMultilevel"/>
    <w:tmpl w:val="5F5CDE6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B1994"/>
    <w:multiLevelType w:val="multilevel"/>
    <w:tmpl w:val="FA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B64F7"/>
    <w:multiLevelType w:val="hybridMultilevel"/>
    <w:tmpl w:val="863E587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2" w15:restartNumberingAfterBreak="0">
    <w:nsid w:val="5EF77103"/>
    <w:multiLevelType w:val="hybridMultilevel"/>
    <w:tmpl w:val="7B96A882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54BE8"/>
    <w:multiLevelType w:val="hybridMultilevel"/>
    <w:tmpl w:val="765ACB70"/>
    <w:lvl w:ilvl="0" w:tplc="75E2D5A8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5" w15:restartNumberingAfterBreak="0">
    <w:nsid w:val="76920DEC"/>
    <w:multiLevelType w:val="hybridMultilevel"/>
    <w:tmpl w:val="94C86BB2"/>
    <w:lvl w:ilvl="0" w:tplc="75E2D5A8">
      <w:start w:val="1"/>
      <w:numFmt w:val="bullet"/>
      <w:lvlText w:val=""/>
      <w:lvlJc w:val="left"/>
      <w:pPr>
        <w:ind w:left="34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47" w:hanging="360"/>
      </w:pPr>
      <w:rPr>
        <w:rFonts w:ascii="Wingdings" w:hAnsi="Wingdings" w:hint="default"/>
      </w:rPr>
    </w:lvl>
  </w:abstractNum>
  <w:abstractNum w:abstractNumId="26" w15:restartNumberingAfterBreak="0">
    <w:nsid w:val="7E4735FC"/>
    <w:multiLevelType w:val="hybridMultilevel"/>
    <w:tmpl w:val="E618DEAA"/>
    <w:lvl w:ilvl="0" w:tplc="75E2D5A8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0"/>
  </w:num>
  <w:num w:numId="13">
    <w:abstractNumId w:val="18"/>
  </w:num>
  <w:num w:numId="14">
    <w:abstractNumId w:val="22"/>
  </w:num>
  <w:num w:numId="15">
    <w:abstractNumId w:val="13"/>
    <w:lvlOverride w:ilvl="0">
      <w:startOverride w:val="1"/>
    </w:lvlOverride>
  </w:num>
  <w:num w:numId="16">
    <w:abstractNumId w:val="10"/>
  </w:num>
  <w:num w:numId="17">
    <w:abstractNumId w:val="24"/>
  </w:num>
  <w:num w:numId="18">
    <w:abstractNumId w:val="15"/>
  </w:num>
  <w:num w:numId="19">
    <w:abstractNumId w:val="21"/>
  </w:num>
  <w:num w:numId="20">
    <w:abstractNumId w:val="25"/>
  </w:num>
  <w:num w:numId="21">
    <w:abstractNumId w:val="19"/>
  </w:num>
  <w:num w:numId="22">
    <w:abstractNumId w:val="11"/>
  </w:num>
  <w:num w:numId="23">
    <w:abstractNumId w:val="26"/>
  </w:num>
  <w:num w:numId="24">
    <w:abstractNumId w:val="14"/>
  </w:num>
  <w:num w:numId="25">
    <w:abstractNumId w:val="12"/>
  </w:num>
  <w:num w:numId="26">
    <w:abstractNumId w:val="1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A7"/>
    <w:rsid w:val="0003209E"/>
    <w:rsid w:val="0004623F"/>
    <w:rsid w:val="000477E4"/>
    <w:rsid w:val="0006043F"/>
    <w:rsid w:val="00072835"/>
    <w:rsid w:val="00093174"/>
    <w:rsid w:val="00094A50"/>
    <w:rsid w:val="00125F59"/>
    <w:rsid w:val="00145BAB"/>
    <w:rsid w:val="0016450A"/>
    <w:rsid w:val="001848DB"/>
    <w:rsid w:val="001904DE"/>
    <w:rsid w:val="00196048"/>
    <w:rsid w:val="001C0301"/>
    <w:rsid w:val="001D6A48"/>
    <w:rsid w:val="001D6BC6"/>
    <w:rsid w:val="002026D0"/>
    <w:rsid w:val="00233F45"/>
    <w:rsid w:val="0028015F"/>
    <w:rsid w:val="00280BC7"/>
    <w:rsid w:val="00284A22"/>
    <w:rsid w:val="002A3F0A"/>
    <w:rsid w:val="002A4C37"/>
    <w:rsid w:val="002B7046"/>
    <w:rsid w:val="002C5315"/>
    <w:rsid w:val="002E492A"/>
    <w:rsid w:val="003221C9"/>
    <w:rsid w:val="00386CC5"/>
    <w:rsid w:val="00387A65"/>
    <w:rsid w:val="00391567"/>
    <w:rsid w:val="003A788D"/>
    <w:rsid w:val="003D1580"/>
    <w:rsid w:val="003F7494"/>
    <w:rsid w:val="00463A6B"/>
    <w:rsid w:val="00467790"/>
    <w:rsid w:val="00475A1E"/>
    <w:rsid w:val="00493AD0"/>
    <w:rsid w:val="004A6AA5"/>
    <w:rsid w:val="004B7164"/>
    <w:rsid w:val="004C73B4"/>
    <w:rsid w:val="004E1D4B"/>
    <w:rsid w:val="004F0DA0"/>
    <w:rsid w:val="00514A1E"/>
    <w:rsid w:val="00520A37"/>
    <w:rsid w:val="005315D0"/>
    <w:rsid w:val="00535E5A"/>
    <w:rsid w:val="00554BB0"/>
    <w:rsid w:val="0057392C"/>
    <w:rsid w:val="00585C22"/>
    <w:rsid w:val="00585D84"/>
    <w:rsid w:val="005E3F46"/>
    <w:rsid w:val="005F21DA"/>
    <w:rsid w:val="00613DE2"/>
    <w:rsid w:val="006628EA"/>
    <w:rsid w:val="00681FCE"/>
    <w:rsid w:val="00683791"/>
    <w:rsid w:val="006A5181"/>
    <w:rsid w:val="006D3AF9"/>
    <w:rsid w:val="007064E2"/>
    <w:rsid w:val="00712851"/>
    <w:rsid w:val="007149F6"/>
    <w:rsid w:val="0072573C"/>
    <w:rsid w:val="0076008B"/>
    <w:rsid w:val="00766D57"/>
    <w:rsid w:val="00777616"/>
    <w:rsid w:val="007B6A85"/>
    <w:rsid w:val="007D3D02"/>
    <w:rsid w:val="007F432C"/>
    <w:rsid w:val="008048C6"/>
    <w:rsid w:val="00805E0D"/>
    <w:rsid w:val="008408E7"/>
    <w:rsid w:val="00847E90"/>
    <w:rsid w:val="008511B9"/>
    <w:rsid w:val="008541C8"/>
    <w:rsid w:val="00857663"/>
    <w:rsid w:val="00874A67"/>
    <w:rsid w:val="00886EFB"/>
    <w:rsid w:val="008D3BE8"/>
    <w:rsid w:val="008F5C48"/>
    <w:rsid w:val="00925EF5"/>
    <w:rsid w:val="00980BA4"/>
    <w:rsid w:val="009855B9"/>
    <w:rsid w:val="0099399B"/>
    <w:rsid w:val="00A36C4B"/>
    <w:rsid w:val="00A37376"/>
    <w:rsid w:val="00A419A7"/>
    <w:rsid w:val="00A51EF3"/>
    <w:rsid w:val="00A621B9"/>
    <w:rsid w:val="00AB130E"/>
    <w:rsid w:val="00AC1B3C"/>
    <w:rsid w:val="00AD54DD"/>
    <w:rsid w:val="00B026D0"/>
    <w:rsid w:val="00B13CA6"/>
    <w:rsid w:val="00B26BB6"/>
    <w:rsid w:val="00B325E8"/>
    <w:rsid w:val="00B42E86"/>
    <w:rsid w:val="00B477A4"/>
    <w:rsid w:val="00B600B0"/>
    <w:rsid w:val="00B8579F"/>
    <w:rsid w:val="00BC07F3"/>
    <w:rsid w:val="00BD003B"/>
    <w:rsid w:val="00BF2CA6"/>
    <w:rsid w:val="00C32D6A"/>
    <w:rsid w:val="00C512C4"/>
    <w:rsid w:val="00C70C5F"/>
    <w:rsid w:val="00C8110B"/>
    <w:rsid w:val="00C81F81"/>
    <w:rsid w:val="00CA77D6"/>
    <w:rsid w:val="00CB0A4B"/>
    <w:rsid w:val="00CB2263"/>
    <w:rsid w:val="00CB3052"/>
    <w:rsid w:val="00D00556"/>
    <w:rsid w:val="00D14E0D"/>
    <w:rsid w:val="00D24D1E"/>
    <w:rsid w:val="00D25C73"/>
    <w:rsid w:val="00D34CA9"/>
    <w:rsid w:val="00D37B28"/>
    <w:rsid w:val="00D41AF2"/>
    <w:rsid w:val="00D44302"/>
    <w:rsid w:val="00D66118"/>
    <w:rsid w:val="00D76AE2"/>
    <w:rsid w:val="00D81E5B"/>
    <w:rsid w:val="00D8468E"/>
    <w:rsid w:val="00D864C0"/>
    <w:rsid w:val="00DD5CED"/>
    <w:rsid w:val="00DE3D8E"/>
    <w:rsid w:val="00E06FAB"/>
    <w:rsid w:val="00E139E0"/>
    <w:rsid w:val="00E457A5"/>
    <w:rsid w:val="00E70631"/>
    <w:rsid w:val="00E91EF4"/>
    <w:rsid w:val="00EA017E"/>
    <w:rsid w:val="00EE734A"/>
    <w:rsid w:val="00F063C4"/>
    <w:rsid w:val="00F131FB"/>
    <w:rsid w:val="00F24C55"/>
    <w:rsid w:val="00F26420"/>
    <w:rsid w:val="00F27CBC"/>
    <w:rsid w:val="00F370E9"/>
    <w:rsid w:val="00F41114"/>
    <w:rsid w:val="00F578DD"/>
    <w:rsid w:val="00F600E3"/>
    <w:rsid w:val="00F66E5F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B7212-BE22-4CD8-8E9B-7FBF460C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76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Normalwebb">
    <w:name w:val="Normal (Web)"/>
    <w:basedOn w:val="Normal"/>
    <w:uiPriority w:val="99"/>
    <w:unhideWhenUsed/>
    <w:rsid w:val="00A419A7"/>
    <w:pPr>
      <w:widowControl/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A419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table" w:styleId="Tabellrutnt">
    <w:name w:val="Table Grid"/>
    <w:basedOn w:val="Normaltabell"/>
    <w:uiPriority w:val="39"/>
    <w:rsid w:val="00A41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iPriority w:val="1"/>
    <w:qFormat/>
    <w:rsid w:val="00A419A7"/>
    <w:pPr>
      <w:autoSpaceDE w:val="0"/>
      <w:autoSpaceDN w:val="0"/>
    </w:pPr>
    <w:rPr>
      <w:rFonts w:ascii="Garamond" w:eastAsia="Garamond" w:hAnsi="Garamond" w:cs="Garamond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A419A7"/>
    <w:rPr>
      <w:rFonts w:ascii="Garamond" w:eastAsia="Garamond" w:hAnsi="Garamond" w:cs="Garamond"/>
      <w:sz w:val="25"/>
      <w:szCs w:val="25"/>
      <w:lang w:val="sv-SE"/>
    </w:rPr>
  </w:style>
  <w:style w:type="character" w:styleId="Hyperlnk">
    <w:name w:val="Hyperlink"/>
    <w:basedOn w:val="Standardstycketeckensnitt"/>
    <w:uiPriority w:val="99"/>
    <w:unhideWhenUsed/>
    <w:rsid w:val="00387A65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4623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4623F"/>
    <w:rPr>
      <w:rFonts w:ascii="Segoe UI" w:eastAsia="Times New Roman" w:hAnsi="Segoe UI" w:cs="Segoe UI"/>
      <w:sz w:val="18"/>
      <w:szCs w:val="18"/>
      <w:lang w:val="sv-SE" w:eastAsia="sv-SE"/>
    </w:rPr>
  </w:style>
  <w:style w:type="paragraph" w:customStyle="1" w:styleId="wdlist">
    <w:name w:val="wdlist"/>
    <w:basedOn w:val="Normal"/>
    <w:rsid w:val="00D00556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661</Words>
  <Characters>3783</Characters>
  <Application>Microsoft Office Word</Application>
  <DocSecurity>4</DocSecurity>
  <Lines>1261</Lines>
  <Paragraphs>222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2021-04-08T11:12:00Z</cp:lastPrinted>
  <dcterms:created xsi:type="dcterms:W3CDTF">2021-04-20T15:06:00Z</dcterms:created>
  <dcterms:modified xsi:type="dcterms:W3CDTF">2021-04-20T15:06:00Z</dcterms:modified>
</cp:coreProperties>
</file>