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5B3C93" w:rsidP="00FC3908">
      <w:pPr>
        <w:pStyle w:val="Title"/>
        <w:rPr>
          <w:szCs w:val="26"/>
        </w:rPr>
      </w:pPr>
      <w:r w:rsidRPr="005B3C93">
        <w:rPr>
          <w:szCs w:val="26"/>
        </w:rPr>
        <w:t>Svar på fråga</w:t>
      </w:r>
      <w:r w:rsidRPr="005B3C93" w:rsidR="00FC3908">
        <w:rPr>
          <w:szCs w:val="26"/>
        </w:rPr>
        <w:t xml:space="preserve"> 2020/21:</w:t>
      </w:r>
      <w:r w:rsidRPr="005B3C93" w:rsidR="005658E6">
        <w:rPr>
          <w:szCs w:val="26"/>
        </w:rPr>
        <w:t>3</w:t>
      </w:r>
      <w:r w:rsidR="00A364C2">
        <w:rPr>
          <w:szCs w:val="26"/>
        </w:rPr>
        <w:t>4</w:t>
      </w:r>
      <w:r w:rsidR="005334C9">
        <w:rPr>
          <w:szCs w:val="26"/>
        </w:rPr>
        <w:t>18</w:t>
      </w:r>
      <w:r w:rsidRPr="005B3C93" w:rsidR="00FC3908">
        <w:rPr>
          <w:szCs w:val="26"/>
        </w:rPr>
        <w:t xml:space="preserve"> av </w:t>
      </w:r>
      <w:r w:rsidRPr="005B3C93" w:rsidR="009571BB">
        <w:rPr>
          <w:szCs w:val="26"/>
        </w:rPr>
        <w:t>Björn Söder</w:t>
      </w:r>
      <w:r w:rsidRPr="005B3C93" w:rsidR="00FC3908">
        <w:rPr>
          <w:szCs w:val="26"/>
        </w:rPr>
        <w:t xml:space="preserve"> (SD) </w:t>
      </w:r>
      <w:r w:rsidR="005334C9">
        <w:rPr>
          <w:szCs w:val="26"/>
        </w:rPr>
        <w:t xml:space="preserve">Tillbudet med den ryska atomubåten </w:t>
      </w:r>
      <w:r w:rsidR="005334C9">
        <w:rPr>
          <w:szCs w:val="26"/>
        </w:rPr>
        <w:t>Orel</w:t>
      </w:r>
    </w:p>
    <w:p w:rsidR="00F561E4" w:rsidP="00BF3EF0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</w:t>
      </w:r>
      <w:r w:rsidR="00C125AE">
        <w:t xml:space="preserve">mig </w:t>
      </w:r>
      <w:r w:rsidR="00885AFF">
        <w:t xml:space="preserve">om jag avser vidta åtgärder för att få besked från ryska myndigheter om hur allvarligt tillbudet den 30 juli med den ryska atomubåten </w:t>
      </w:r>
      <w:r w:rsidR="00885AFF">
        <w:t>Orel</w:t>
      </w:r>
      <w:r w:rsidR="00885AFF">
        <w:t xml:space="preserve"> utanför den danska ön </w:t>
      </w:r>
      <w:r w:rsidR="00885AFF">
        <w:t>Sejerø</w:t>
      </w:r>
      <w:r w:rsidR="00885AFF">
        <w:t xml:space="preserve"> var.</w:t>
      </w:r>
    </w:p>
    <w:p w:rsidR="00F561E4" w:rsidP="00807130">
      <w:pPr>
        <w:autoSpaceDE w:val="0"/>
        <w:autoSpaceDN w:val="0"/>
        <w:adjustRightInd w:val="0"/>
        <w:spacing w:after="0"/>
      </w:pPr>
    </w:p>
    <w:p w:rsidR="00885AFF" w:rsidP="00807130">
      <w:pPr>
        <w:autoSpaceDE w:val="0"/>
        <w:autoSpaceDN w:val="0"/>
        <w:adjustRightInd w:val="0"/>
        <w:spacing w:after="0"/>
      </w:pPr>
      <w:r>
        <w:t>R</w:t>
      </w:r>
      <w:r w:rsidRPr="00B40992">
        <w:t>egeringen</w:t>
      </w:r>
      <w:r>
        <w:t xml:space="preserve"> tar</w:t>
      </w:r>
      <w:r w:rsidRPr="00B40992">
        <w:t xml:space="preserve"> återkommande och på alla nivåer upp säkerhetsläget i och runt Östersjön i våra kontakter med Ryssland. Vi uppmanar samtliga aktörer i Östersjön att agera enligt internationell rätt och med förutsägbarhet så att incidenter kan undvikas. </w:t>
      </w:r>
      <w:r w:rsidR="00351A5D">
        <w:t>Regeringen</w:t>
      </w:r>
      <w:r w:rsidRPr="00B40992">
        <w:t xml:space="preserve"> kommer att fortsätta </w:t>
      </w:r>
      <w:r w:rsidR="001A11FB">
        <w:rPr>
          <w:noProof/>
        </w:rPr>
        <w:t>verka för stabilitet i och runt Östersjön, inklusive ökat förtroende mellan berörda stater</w:t>
      </w:r>
      <w:r w:rsidRPr="00B40992">
        <w:t>.</w:t>
      </w:r>
    </w:p>
    <w:p w:rsidR="00A364C2" w:rsidP="00807130">
      <w:pPr>
        <w:pStyle w:val="BodyText"/>
        <w:spacing w:after="0"/>
      </w:pPr>
      <w:bookmarkEnd w:id="0"/>
    </w:p>
    <w:p w:rsidR="00FE5C5C" w:rsidP="00807130">
      <w:pPr>
        <w:pStyle w:val="BodyText"/>
        <w:spacing w:after="0"/>
      </w:pPr>
      <w:r w:rsidRPr="00124E73">
        <w:t xml:space="preserve">Stockholm den </w:t>
      </w:r>
      <w:r w:rsidR="009A17A3">
        <w:t>20</w:t>
      </w:r>
      <w:r w:rsidR="00A364C2">
        <w:t xml:space="preserve"> augusti</w:t>
      </w:r>
      <w:r w:rsidR="00946408">
        <w:t xml:space="preserve"> </w:t>
      </w:r>
      <w:r w:rsidRPr="00124E73">
        <w:t>202</w:t>
      </w:r>
      <w:r>
        <w:t>1</w:t>
      </w:r>
    </w:p>
    <w:p w:rsidR="00807130" w:rsidP="00807130">
      <w:pPr>
        <w:pStyle w:val="BodyText"/>
        <w:spacing w:after="0"/>
      </w:pPr>
    </w:p>
    <w:p w:rsidR="002A18E1" w:rsidP="00807130">
      <w:pPr>
        <w:pStyle w:val="BodyText"/>
        <w:spacing w:after="0"/>
      </w:pPr>
    </w:p>
    <w:p w:rsidR="00CF717A" w:rsidRPr="00CF717A" w:rsidP="00807130">
      <w:pPr>
        <w:pStyle w:val="BodyText"/>
        <w:spacing w:after="0"/>
      </w:pPr>
      <w:r w:rsidRPr="00124E73">
        <w:t>Ann Linde</w:t>
      </w:r>
    </w:p>
    <w:sectPr w:rsidSect="005B3C93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 w:rsidR="002A18E1">
                <w:t>11234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391EDF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914129"/>
    <w:multiLevelType w:val="hybridMultilevel"/>
    <w:tmpl w:val="FA4AAF8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74DFE"/>
    <w:pPr>
      <w:ind w:left="720"/>
      <w:contextualSpacing/>
    </w:pPr>
  </w:style>
  <w:style w:type="paragraph" w:styleId="Revision">
    <w:name w:val="Revision"/>
    <w:hidden/>
    <w:uiPriority w:val="99"/>
    <w:semiHidden/>
    <w:rsid w:val="00B918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UD2021/11234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4a284100-dc7f-479f-9acc-9b73d20cb0ed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87535-4BED-46EB-B6A8-519E5D11CEE6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2DE3EABD-3914-4ABA-B459-9E910E2AC532}"/>
</file>

<file path=customXml/itemProps4.xml><?xml version="1.0" encoding="utf-8"?>
<ds:datastoreItem xmlns:ds="http://schemas.openxmlformats.org/officeDocument/2006/customXml" ds:itemID="{3244645B-09FD-4624-8838-8EE8942D2855}"/>
</file>

<file path=customXml/itemProps5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3418 av Björn Söder (SD) Tillbudet med den ryska atomubåten Orel.docx</dc:title>
  <cp:revision>2</cp:revision>
  <cp:lastPrinted>2020-09-09T09:42:00Z</cp:lastPrinted>
  <dcterms:created xsi:type="dcterms:W3CDTF">2021-08-17T12:11:00Z</dcterms:created>
  <dcterms:modified xsi:type="dcterms:W3CDTF">2021-08-17T12:11:00Z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1b3fa311-4c79-4588-b437-a2dfdd211ee8</vt:lpwstr>
  </property>
</Properties>
</file>