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3A79" w:rsidRDefault="000C5A7E" w14:paraId="555E16CF" w14:textId="77777777">
      <w:pPr>
        <w:pStyle w:val="Rubrik1"/>
        <w:spacing w:after="300"/>
      </w:pPr>
      <w:sdt>
        <w:sdtPr>
          <w:alias w:val="CC_Boilerplate_4"/>
          <w:tag w:val="CC_Boilerplate_4"/>
          <w:id w:val="-1644581176"/>
          <w:lock w:val="sdtLocked"/>
          <w:placeholder>
            <w:docPart w:val="3DFB000575A048598A7B1658294DE6DD"/>
          </w:placeholder>
          <w:text/>
        </w:sdtPr>
        <w:sdtEndPr/>
        <w:sdtContent>
          <w:r w:rsidRPr="009B062B" w:rsidR="00AF30DD">
            <w:t>Förslag till riksdagsbeslut</w:t>
          </w:r>
        </w:sdtContent>
      </w:sdt>
      <w:bookmarkEnd w:id="0"/>
      <w:bookmarkEnd w:id="1"/>
    </w:p>
    <w:sdt>
      <w:sdtPr>
        <w:alias w:val="Yrkande 1"/>
        <w:tag w:val="d2b8b58a-769e-4c90-aab4-5b2183fb92f4"/>
        <w:id w:val="1884599099"/>
        <w:lock w:val="sdtLocked"/>
      </w:sdtPr>
      <w:sdtEndPr/>
      <w:sdtContent>
        <w:p w:rsidR="00313FC9" w:rsidRDefault="001E5086" w14:paraId="34C23225" w14:textId="77777777">
          <w:pPr>
            <w:pStyle w:val="Frslagstext"/>
          </w:pPr>
          <w:r>
            <w:t>Riksdagen ställer sig bakom det som anförs i motionen om att utreda teckenspråkets aktuella ställning i Sverige och tillkännager detta för regeringen.</w:t>
          </w:r>
        </w:p>
      </w:sdtContent>
    </w:sdt>
    <w:sdt>
      <w:sdtPr>
        <w:alias w:val="Yrkande 2"/>
        <w:tag w:val="2f13b8bc-3208-49e3-bb83-b5b5913ae7db"/>
        <w:id w:val="977719386"/>
        <w:lock w:val="sdtLocked"/>
      </w:sdtPr>
      <w:sdtEndPr/>
      <w:sdtContent>
        <w:p w:rsidR="00313FC9" w:rsidRDefault="001E5086" w14:paraId="4E5E9266" w14:textId="77777777">
          <w:pPr>
            <w:pStyle w:val="Frslagstext"/>
          </w:pPr>
          <w:r>
            <w:t>Riksdagen ställer sig bakom det som anförs i motionen om att utreda förutsättningarna för att stärka svenskt teckenspråks ställning och tillkännager detta för regeringen.</w:t>
          </w:r>
        </w:p>
      </w:sdtContent>
    </w:sdt>
    <w:sdt>
      <w:sdtPr>
        <w:alias w:val="Yrkande 3"/>
        <w:tag w:val="4550000b-a7ed-4bce-84a7-73cae8e031ab"/>
        <w:id w:val="1000087923"/>
        <w:lock w:val="sdtLocked"/>
      </w:sdtPr>
      <w:sdtEndPr/>
      <w:sdtContent>
        <w:p w:rsidR="00313FC9" w:rsidRDefault="001E5086" w14:paraId="40447878" w14:textId="77777777">
          <w:pPr>
            <w:pStyle w:val="Frslagstext"/>
          </w:pPr>
          <w:r>
            <w:t>Riksdagen ställer sig bakom det som anförs i motionen om en strategi för att stärka svenskt teckenspråk och tillkännager detta för regeringen.</w:t>
          </w:r>
        </w:p>
      </w:sdtContent>
    </w:sdt>
    <w:sdt>
      <w:sdtPr>
        <w:alias w:val="Yrkande 4"/>
        <w:tag w:val="4ddaff8b-5764-464a-80d3-2c7e4e80fab7"/>
        <w:id w:val="1316213766"/>
        <w:lock w:val="sdtLocked"/>
      </w:sdtPr>
      <w:sdtEndPr/>
      <w:sdtContent>
        <w:p w:rsidR="00313FC9" w:rsidRDefault="001E5086" w14:paraId="3DCE1CF5" w14:textId="77777777">
          <w:pPr>
            <w:pStyle w:val="Frslagstext"/>
          </w:pPr>
          <w:r>
            <w:t>Riksdagen ställer sig bakom det som anförs i motionen om att utöka rätten till utbildning i teckenspråk för döva och hörselskadade barn samt deras föräldrar och närstående och tillkännager detta för regeringen.</w:t>
          </w:r>
        </w:p>
      </w:sdtContent>
    </w:sdt>
    <w:sdt>
      <w:sdtPr>
        <w:alias w:val="Yrkande 5"/>
        <w:tag w:val="71571d14-610a-413d-bf7e-67c3c2c7977f"/>
        <w:id w:val="-64337828"/>
        <w:lock w:val="sdtLocked"/>
      </w:sdtPr>
      <w:sdtEndPr/>
      <w:sdtContent>
        <w:p w:rsidR="00313FC9" w:rsidRDefault="001E5086" w14:paraId="2333321A" w14:textId="77777777">
          <w:pPr>
            <w:pStyle w:val="Frslagstext"/>
          </w:pPr>
          <w:r>
            <w:t>Riksdagen ställer sig bakom det som anförs i motionen om att utse Örebro kommun till försökskommun för teckenspråkigt förvaltningsområde och tillkännager detta för regeringen.</w:t>
          </w:r>
        </w:p>
      </w:sdtContent>
    </w:sdt>
    <w:sdt>
      <w:sdtPr>
        <w:alias w:val="Yrkande 6"/>
        <w:tag w:val="ed460b58-535c-4dc4-ba4c-28c66697603a"/>
        <w:id w:val="-1236475211"/>
        <w:lock w:val="sdtLocked"/>
      </w:sdtPr>
      <w:sdtEndPr/>
      <w:sdtContent>
        <w:p w:rsidR="00313FC9" w:rsidRDefault="001E5086" w14:paraId="230D9554" w14:textId="77777777">
          <w:pPr>
            <w:pStyle w:val="Frslagstext"/>
          </w:pPr>
          <w:r>
            <w:t>Riksdagen ställer sig bakom det som anförs i motionen om nationellt kunskapscentrum för teckenspråk och dövkultur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F736242014639B9C53A217253AD19"/>
        </w:placeholder>
        <w:text/>
      </w:sdtPr>
      <w:sdtEndPr/>
      <w:sdtContent>
        <w:p w:rsidRPr="009B062B" w:rsidR="006D79C9" w:rsidP="00333E95" w:rsidRDefault="006D79C9" w14:paraId="65E7A6C6" w14:textId="77777777">
          <w:pPr>
            <w:pStyle w:val="Rubrik1"/>
          </w:pPr>
          <w:r>
            <w:t>Motivering</w:t>
          </w:r>
        </w:p>
      </w:sdtContent>
    </w:sdt>
    <w:bookmarkEnd w:displacedByCustomXml="prev" w:id="3"/>
    <w:bookmarkEnd w:displacedByCustomXml="prev" w:id="4"/>
    <w:p w:rsidRPr="00482B46" w:rsidR="00482B46" w:rsidP="00482B46" w:rsidRDefault="00482B46" w14:paraId="56E0A388" w14:textId="56B85C17">
      <w:pPr>
        <w:spacing w:before="80"/>
        <w:ind w:firstLine="0"/>
        <w:rPr>
          <w14:numSpacing w14:val="default"/>
        </w:rPr>
      </w:pPr>
      <w:r w:rsidRPr="00482B46">
        <w:rPr>
          <w14:numSpacing w14:val="default"/>
        </w:rPr>
        <w:t>I målen för svensk språkpolitik framgår bland annat att alla har rätt till ett språk, att utveckla och tillägna sig svenska språket</w:t>
      </w:r>
      <w:r w:rsidR="001E5086">
        <w:rPr>
          <w14:numSpacing w14:val="default"/>
        </w:rPr>
        <w:t xml:space="preserve"> samt</w:t>
      </w:r>
      <w:r w:rsidRPr="00482B46">
        <w:rPr>
          <w14:numSpacing w14:val="default"/>
        </w:rPr>
        <w:t xml:space="preserve"> att utveckla och bruka det egna modersmålet och nationella minoritetsspråk. Svenskt teckenspråk fungerar som primärspråk respektive modersmål för döva och det är alltså en rättighet att använda teckenspråk som sitt primära språk respektive modersmål. </w:t>
      </w:r>
    </w:p>
    <w:p w:rsidRPr="00482B46" w:rsidR="00482B46" w:rsidP="00482B46" w:rsidRDefault="00482B46" w14:paraId="02EE7266" w14:textId="0C55E40A">
      <w:pPr>
        <w:rPr>
          <w14:numSpacing w14:val="default"/>
        </w:rPr>
      </w:pPr>
      <w:r w:rsidRPr="00482B46">
        <w:rPr>
          <w14:numSpacing w14:val="default"/>
        </w:rPr>
        <w:t>Språklagen innehåller bestämmelser om svenska språket, de nationella minor</w:t>
      </w:r>
      <w:r w:rsidR="00551E90">
        <w:rPr>
          <w14:numSpacing w14:val="default"/>
        </w:rPr>
        <w:softHyphen/>
      </w:r>
      <w:r w:rsidRPr="00482B46">
        <w:rPr>
          <w14:numSpacing w14:val="default"/>
        </w:rPr>
        <w:t xml:space="preserve">itetsspråken och det svenska teckenspråket, som innebär att det allmänna har ett särskilt ansvar för att skydda och främja det svenska teckenspråket. I lagen om nationella </w:t>
      </w:r>
      <w:r w:rsidRPr="00482B46">
        <w:rPr>
          <w14:numSpacing w14:val="default"/>
        </w:rPr>
        <w:lastRenderedPageBreak/>
        <w:t>minoriteter och minoritetsspråk regleras rätten att använda minoritetsspråk i olika sammanhang som vid vård och i domstolar.</w:t>
      </w:r>
    </w:p>
    <w:p w:rsidRPr="00482B46" w:rsidR="00482B46" w:rsidP="00482B46" w:rsidRDefault="00482B46" w14:paraId="10A76C4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82B46">
        <w:rPr>
          <w:rFonts w:asciiTheme="majorHAnsi" w:hAnsiTheme="majorHAnsi"/>
          <w:sz w:val="32"/>
          <w14:numSpacing w14:val="default"/>
        </w:rPr>
        <w:t>Det behövs översyn av teckenspråkets ställning i Sverige</w:t>
      </w:r>
    </w:p>
    <w:p w:rsidRPr="00482B46" w:rsidR="00482B46" w:rsidP="00482B46" w:rsidRDefault="00482B46" w14:paraId="01F29720" w14:textId="79B1B3B2">
      <w:pPr>
        <w:spacing w:before="80"/>
        <w:ind w:firstLine="0"/>
        <w:rPr>
          <w14:numSpacing w14:val="default"/>
        </w:rPr>
      </w:pPr>
      <w:r w:rsidRPr="00482B46">
        <w:rPr>
          <w14:numSpacing w14:val="default"/>
        </w:rPr>
        <w:t xml:space="preserve">Det behövs aktuell och omfattande kunskap om den aktuella situationen för teckenspråk i Sverige, både för svenskt teckenspråk och för andra tecknade språk. Den senaste utredningen lämnades av Minoritetskommittén 1997 och i den betraktades inte teckenspråkiga som en språklig och kulturell minoritet, teckenspråk sågs </w:t>
      </w:r>
      <w:r w:rsidR="001E5086">
        <w:rPr>
          <w14:numSpacing w14:val="default"/>
        </w:rPr>
        <w:t>s</w:t>
      </w:r>
      <w:r w:rsidRPr="00482B46">
        <w:rPr>
          <w14:numSpacing w14:val="default"/>
        </w:rPr>
        <w:t xml:space="preserve">om ett kommunikationsmedel för handikappade och man ansåg att teckenspråk inte behövde ett starkare formellt skydd. </w:t>
      </w:r>
    </w:p>
    <w:p w:rsidRPr="00482B46" w:rsidR="00482B46" w:rsidP="00482B46" w:rsidRDefault="00482B46" w14:paraId="529C663D" w14:textId="2FC21FD3">
      <w:pPr>
        <w:rPr>
          <w14:numSpacing w14:val="default"/>
        </w:rPr>
      </w:pPr>
      <w:r w:rsidRPr="00482B46">
        <w:rPr>
          <w14:numSpacing w14:val="default"/>
        </w:rPr>
        <w:t>Miljöpartiet menar att det har skett en omvälvande samhällsutveckling de senaste ca</w:t>
      </w:r>
      <w:r w:rsidR="001E5086">
        <w:rPr>
          <w14:numSpacing w14:val="default"/>
        </w:rPr>
        <w:t> </w:t>
      </w:r>
      <w:r w:rsidRPr="00482B46">
        <w:rPr>
          <w14:numSpacing w14:val="default"/>
        </w:rPr>
        <w:t>25 år</w:t>
      </w:r>
      <w:r w:rsidR="001E5086">
        <w:rPr>
          <w14:numSpacing w14:val="default"/>
        </w:rPr>
        <w:t>en</w:t>
      </w:r>
      <w:r w:rsidRPr="00482B46">
        <w:rPr>
          <w14:numSpacing w14:val="default"/>
        </w:rPr>
        <w:t xml:space="preserve"> sedan Minoritetskommittén</w:t>
      </w:r>
      <w:r w:rsidR="001E5086">
        <w:rPr>
          <w14:numSpacing w14:val="default"/>
        </w:rPr>
        <w:t>s</w:t>
      </w:r>
      <w:r w:rsidRPr="00482B46">
        <w:rPr>
          <w14:numSpacing w14:val="default"/>
        </w:rPr>
        <w:t xml:space="preserve"> betänkande vad gäller teckenspråkets status, samhällets syn på mänskliga rättigheter </w:t>
      </w:r>
      <w:r w:rsidR="001E5086">
        <w:rPr>
          <w14:numSpacing w14:val="default"/>
        </w:rPr>
        <w:t xml:space="preserve">i </w:t>
      </w:r>
      <w:r w:rsidRPr="00482B46">
        <w:rPr>
          <w14:numSpacing w14:val="default"/>
        </w:rPr>
        <w:t xml:space="preserve">synnerhet och dövas rättigheter särskilt. </w:t>
      </w:r>
    </w:p>
    <w:p w:rsidRPr="00482B46" w:rsidR="00482B46" w:rsidP="00482B46" w:rsidRDefault="00482B46" w14:paraId="550B142B" w14:textId="66707049">
      <w:pPr>
        <w:rPr>
          <w14:numSpacing w14:val="default"/>
        </w:rPr>
      </w:pPr>
      <w:r w:rsidRPr="00482B46">
        <w:rPr>
          <w14:numSpacing w14:val="default"/>
        </w:rPr>
        <w:t>I samverkan med det döva och teckenspråkiga civilsamhället behöver regeringen utreda teckenspråkets ställning idag</w:t>
      </w:r>
      <w:r w:rsidR="001E5086">
        <w:rPr>
          <w14:numSpacing w14:val="default"/>
        </w:rPr>
        <w:t xml:space="preserve"> och</w:t>
      </w:r>
      <w:r w:rsidRPr="00482B46">
        <w:rPr>
          <w14:numSpacing w14:val="default"/>
        </w:rPr>
        <w:t xml:space="preserve"> på vilka olika sätt teckenspråkets ställning kan stärkas och överväga om status som nationellt minoritetsspråk är ett sätt att stärka teckenspråkets ställning. En utredning behöver beakta förutsättningarna för ett starkare och annorlunda utformat skydd för att döva och hörselskadade och andra teckenspråkiga ska uppnå full delaktighet och jämlikhet med andra i samhället t.ex. vid kontakter med vård och i rättsväsendet.</w:t>
      </w:r>
    </w:p>
    <w:p w:rsidRPr="00482B46" w:rsidR="00482B46" w:rsidP="00482B46" w:rsidRDefault="00482B46" w14:paraId="2511969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82B46">
        <w:rPr>
          <w:rFonts w:asciiTheme="majorHAnsi" w:hAnsiTheme="majorHAnsi"/>
          <w:sz w:val="32"/>
          <w14:numSpacing w14:val="default"/>
        </w:rPr>
        <w:t xml:space="preserve">Strategi för att stärka teckenspråket </w:t>
      </w:r>
    </w:p>
    <w:p w:rsidRPr="00482B46" w:rsidR="00482B46" w:rsidP="00482B46" w:rsidRDefault="00482B46" w14:paraId="2ECA8741" w14:textId="115FF33C">
      <w:pPr>
        <w:spacing w:before="80"/>
        <w:ind w:firstLine="0"/>
        <w:rPr>
          <w14:numSpacing w14:val="default"/>
        </w:rPr>
      </w:pPr>
      <w:r w:rsidRPr="00482B46">
        <w:rPr>
          <w14:numSpacing w14:val="default"/>
        </w:rPr>
        <w:t xml:space="preserve">Teckenspråket behöver stärkas här och nu. Regeringen behöver återkomma med en strategi för att stärka teckenspråket utifrån dagens lagstiftning. Med stöd i språklagen och minoritetslagen kan stat, kommuner och regioner redan idag främja teckenspråk på liknande sätt som de nationella minoritetsspråken. Med en nationell strategi för att stärka teckenspråkets ställning sprids kunskapen till det offentliga, men ger också döva och teckenspråkiga stöd i </w:t>
      </w:r>
      <w:r w:rsidR="001E5086">
        <w:rPr>
          <w14:numSpacing w14:val="default"/>
        </w:rPr>
        <w:t>deras</w:t>
      </w:r>
      <w:r w:rsidRPr="00482B46">
        <w:rPr>
          <w14:numSpacing w14:val="default"/>
        </w:rPr>
        <w:t xml:space="preserve"> språkliga rättigheter.</w:t>
      </w:r>
    </w:p>
    <w:p w:rsidRPr="00482B46" w:rsidR="00482B46" w:rsidP="00482B46" w:rsidRDefault="00482B46" w14:paraId="2AB39A2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82B46">
        <w:rPr>
          <w:rFonts w:asciiTheme="majorHAnsi" w:hAnsiTheme="majorHAnsi"/>
          <w:sz w:val="32"/>
          <w14:numSpacing w14:val="default"/>
        </w:rPr>
        <w:t>Utöka rätten till utbildning i teckenspråk för närstående</w:t>
      </w:r>
    </w:p>
    <w:p w:rsidRPr="00482B46" w:rsidR="00482B46" w:rsidP="00482B46" w:rsidRDefault="00482B46" w14:paraId="472CFC2B" w14:textId="427563C0">
      <w:pPr>
        <w:spacing w:before="80"/>
        <w:ind w:firstLine="0"/>
        <w:rPr>
          <w14:numSpacing w14:val="default"/>
        </w:rPr>
      </w:pPr>
      <w:r w:rsidRPr="00482B46">
        <w:rPr>
          <w14:numSpacing w14:val="default"/>
        </w:rPr>
        <w:t>I Sverige föds ca 200 barn varje år som har hörselnedsättning eller dövhet, och ungefär lika många får en hörselskada under uppväxten. De allra flesta, 95–98 procent, har föräldrar som är hörande. Som förälder till barn med dövhet eller hörselnedsättning har man rätt till en grundutbildning i teckenspråk i regi av regionen. Man har också rätt till 240 timmars utbildning under barnets uppväxt (att jämföra med Norges 1</w:t>
      </w:r>
      <w:r w:rsidR="001E5086">
        <w:rPr>
          <w14:numSpacing w14:val="default"/>
        </w:rPr>
        <w:t> </w:t>
      </w:r>
      <w:r w:rsidRPr="00482B46">
        <w:rPr>
          <w14:numSpacing w14:val="default"/>
        </w:rPr>
        <w:t>600 timmar). Det motsvarar 30 heldagar, eller 60 halvdagar</w:t>
      </w:r>
      <w:r w:rsidR="001E5086">
        <w:rPr>
          <w14:numSpacing w14:val="default"/>
        </w:rPr>
        <w:t xml:space="preserve"> –</w:t>
      </w:r>
      <w:r w:rsidRPr="00482B46">
        <w:rPr>
          <w14:numSpacing w14:val="default"/>
        </w:rPr>
        <w:t xml:space="preserve"> alltså en till två månader </w:t>
      </w:r>
      <w:r w:rsidR="001E5086">
        <w:rPr>
          <w14:numSpacing w14:val="default"/>
        </w:rPr>
        <w:t>–</w:t>
      </w:r>
      <w:r w:rsidRPr="00482B46">
        <w:rPr>
          <w14:numSpacing w14:val="default"/>
        </w:rPr>
        <w:t xml:space="preserve"> under en barn- och ungdomstid som sträcker sig till 20-årsåldern. Utbildningen finansieras och följs upp av staten via Specialpedagogiska skolmyndigheten (SPSM), och den är studiemedelsberättigad. Miljöpartiet vill att utbildningen byggs ut och utökas, så att föräldrar och närstående kan fortsätta utbilda sig i teckenspråk i tillräcklig omfattning för att man faktiskt ska hinna lära sig ett språk och även vägleda sitt barn på väg mot vuxenlivet på det språket.</w:t>
      </w:r>
    </w:p>
    <w:p w:rsidRPr="00482B46" w:rsidR="00482B46" w:rsidP="00482B46" w:rsidRDefault="00482B46" w14:paraId="23D2D417" w14:textId="77777777">
      <w:pPr>
        <w:rPr>
          <w14:numSpacing w14:val="default"/>
        </w:rPr>
      </w:pPr>
      <w:r w:rsidRPr="00482B46">
        <w:rPr>
          <w14:numSpacing w14:val="default"/>
        </w:rPr>
        <w:lastRenderedPageBreak/>
        <w:t>Det är inte bara närstående som behöver bättre förutsättningar till utbildning i teckenspråk, det gäller också de döva barn som är integrerade i hörande klasser.</w:t>
      </w:r>
    </w:p>
    <w:p w:rsidRPr="00482B46" w:rsidR="00482B46" w:rsidP="00482B46" w:rsidRDefault="00482B46" w14:paraId="6A1F415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82B46">
        <w:rPr>
          <w:rFonts w:asciiTheme="majorHAnsi" w:hAnsiTheme="majorHAnsi"/>
          <w:sz w:val="32"/>
          <w14:numSpacing w14:val="default"/>
        </w:rPr>
        <w:t>Örebro kommun som teckenspråkigt förvaltningsområde</w:t>
      </w:r>
    </w:p>
    <w:p w:rsidRPr="00482B46" w:rsidR="00482B46" w:rsidP="00482B46" w:rsidRDefault="00482B46" w14:paraId="4C1B3971" w14:textId="3326818B">
      <w:pPr>
        <w:spacing w:before="80"/>
        <w:ind w:firstLine="0"/>
        <w:rPr>
          <w14:numSpacing w14:val="default"/>
        </w:rPr>
      </w:pPr>
      <w:r w:rsidRPr="00482B46">
        <w:rPr>
          <w14:numSpacing w14:val="default"/>
        </w:rPr>
        <w:t xml:space="preserve">I Örebro kommun behandlar man teckenspråk </w:t>
      </w:r>
      <w:r w:rsidR="001E5086">
        <w:rPr>
          <w14:numSpacing w14:val="default"/>
        </w:rPr>
        <w:t>s</w:t>
      </w:r>
      <w:r w:rsidRPr="00482B46">
        <w:rPr>
          <w14:numSpacing w14:val="default"/>
        </w:rPr>
        <w:t>om ett nationellt minoritetsspråk, och 2017 ansökte kommunen om att bli förvaltningsområde. Ansökan avslogs på grund av att svenskt teckenspråk inte är ett nationellt minoritetsspråk. Konsekvensen är att kommun</w:t>
      </w:r>
      <w:r w:rsidR="001E5086">
        <w:rPr>
          <w14:numSpacing w14:val="default"/>
        </w:rPr>
        <w:t>en</w:t>
      </w:r>
      <w:r w:rsidRPr="00482B46">
        <w:rPr>
          <w14:numSpacing w14:val="default"/>
        </w:rPr>
        <w:t xml:space="preserve"> inte har rätt till statsbidrag för arbetet med </w:t>
      </w:r>
      <w:r w:rsidR="001E5086">
        <w:rPr>
          <w14:numSpacing w14:val="default"/>
        </w:rPr>
        <w:t xml:space="preserve">den </w:t>
      </w:r>
      <w:r w:rsidRPr="00482B46">
        <w:rPr>
          <w14:numSpacing w14:val="default"/>
        </w:rPr>
        <w:t xml:space="preserve">teckenspråkiga gruppen, utan finansierar stöd till berörda förvaltningar på annat sätt. </w:t>
      </w:r>
    </w:p>
    <w:p w:rsidRPr="00482B46" w:rsidR="00482B46" w:rsidP="00482B46" w:rsidRDefault="00482B46" w14:paraId="4B7787C8" w14:textId="67448F4E">
      <w:pPr>
        <w:rPr>
          <w14:numSpacing w14:val="default"/>
        </w:rPr>
      </w:pPr>
      <w:r w:rsidRPr="00482B46">
        <w:rPr>
          <w14:numSpacing w14:val="default"/>
        </w:rPr>
        <w:t>Regeringen bör möjliggöra för Örebro kommun och lik</w:t>
      </w:r>
      <w:r w:rsidR="001E5086">
        <w:rPr>
          <w14:numSpacing w14:val="default"/>
        </w:rPr>
        <w:t>n</w:t>
      </w:r>
      <w:r w:rsidRPr="00482B46">
        <w:rPr>
          <w14:numSpacing w14:val="default"/>
        </w:rPr>
        <w:t>ande kommuner som vill ligga i framkant när det gäller att stärka teckenspråkets ställning genom att prova olika metoder, till exempel att arbeta med teckenspråk på liknande sätt som med nationella minoritetsspråk eller andra sätt.</w:t>
      </w:r>
    </w:p>
    <w:p w:rsidRPr="00482B46" w:rsidR="00482B46" w:rsidP="00482B46" w:rsidRDefault="00482B46" w14:paraId="43A0D46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82B46">
        <w:rPr>
          <w:rFonts w:asciiTheme="majorHAnsi" w:hAnsiTheme="majorHAnsi"/>
          <w:sz w:val="32"/>
          <w14:numSpacing w14:val="default"/>
        </w:rPr>
        <w:t>Nationellt kunskapscentrum för teckenspråk och dövkultur</w:t>
      </w:r>
    </w:p>
    <w:p w:rsidR="00BB6339" w:rsidP="008E0FE2" w:rsidRDefault="00482B46" w14:paraId="3033AB6A" w14:textId="0866408B">
      <w:pPr>
        <w:pStyle w:val="Normalutanindragellerluft"/>
      </w:pPr>
      <w:r w:rsidRPr="00482B46">
        <w:rPr>
          <w14:numSpacing w14:val="default"/>
        </w:rPr>
        <w:t xml:space="preserve">Kunskapen om teckenspråk och dövkultur behöver öka. Att samla befintlig kompetens skulle vara en kraftsamling som synliggör och ökar kunskapen. Det finns kunskap kring teckenspråk och döva runt om i landet, framförallt hos de döva och teckenspråkiga själva, men kunskapen är ojämnt fördelad. Det finns </w:t>
      </w:r>
      <w:r w:rsidR="001E5086">
        <w:rPr>
          <w14:numSpacing w14:val="default"/>
        </w:rPr>
        <w:t xml:space="preserve">ett </w:t>
      </w:r>
      <w:r w:rsidRPr="00482B46">
        <w:rPr>
          <w14:numSpacing w14:val="default"/>
        </w:rPr>
        <w:t>fåtal olika myndigheter och institutioner med uppdrag inom relevanta områden, kommuner som ligger i framkant och ett aktivt teckenspråkigt civilsamhälle som skulle kunna ha en naturlig arena för möten och utveckling genom ett nationellt kunskapscentrum för teckenspråk och dövkultur.</w:t>
      </w:r>
    </w:p>
    <w:sdt>
      <w:sdtPr>
        <w:alias w:val="CC_Underskrifter"/>
        <w:tag w:val="CC_Underskrifter"/>
        <w:id w:val="583496634"/>
        <w:lock w:val="sdtContentLocked"/>
        <w:placeholder>
          <w:docPart w:val="C34FC95589EA47A1987B681E13995ACD"/>
        </w:placeholder>
      </w:sdtPr>
      <w:sdtEndPr/>
      <w:sdtContent>
        <w:p w:rsidR="00923A79" w:rsidP="00534E53" w:rsidRDefault="00923A79" w14:paraId="06246C00" w14:textId="77777777"/>
        <w:p w:rsidRPr="008E0FE2" w:rsidR="004801AC" w:rsidP="00534E53" w:rsidRDefault="000C5A7E" w14:paraId="49F27D23" w14:textId="67FD9A7D"/>
      </w:sdtContent>
    </w:sdt>
    <w:tbl>
      <w:tblPr>
        <w:tblW w:w="5000" w:type="pct"/>
        <w:tblLook w:val="04A0" w:firstRow="1" w:lastRow="0" w:firstColumn="1" w:lastColumn="0" w:noHBand="0" w:noVBand="1"/>
        <w:tblCaption w:val="underskrifter"/>
      </w:tblPr>
      <w:tblGrid>
        <w:gridCol w:w="4252"/>
        <w:gridCol w:w="4252"/>
      </w:tblGrid>
      <w:tr w:rsidR="00707F09" w14:paraId="6BF72603" w14:textId="77777777">
        <w:trPr>
          <w:cantSplit/>
        </w:trPr>
        <w:tc>
          <w:tcPr>
            <w:tcW w:w="50" w:type="pct"/>
            <w:vAlign w:val="bottom"/>
          </w:tcPr>
          <w:p w:rsidR="00707F09" w:rsidRDefault="000C5A7E" w14:paraId="4A778EC4" w14:textId="77777777">
            <w:pPr>
              <w:pStyle w:val="Underskrifter"/>
              <w:spacing w:after="0"/>
            </w:pPr>
            <w:r>
              <w:t>Camilla Hansén (MP)</w:t>
            </w:r>
          </w:p>
        </w:tc>
        <w:tc>
          <w:tcPr>
            <w:tcW w:w="50" w:type="pct"/>
            <w:vAlign w:val="bottom"/>
          </w:tcPr>
          <w:p w:rsidR="00707F09" w:rsidRDefault="00707F09" w14:paraId="67ACD1BD" w14:textId="77777777">
            <w:pPr>
              <w:pStyle w:val="Underskrifter"/>
              <w:spacing w:after="0"/>
            </w:pPr>
          </w:p>
        </w:tc>
      </w:tr>
      <w:tr w:rsidR="00707F09" w14:paraId="2937ECD6" w14:textId="77777777">
        <w:trPr>
          <w:cantSplit/>
        </w:trPr>
        <w:tc>
          <w:tcPr>
            <w:tcW w:w="50" w:type="pct"/>
            <w:vAlign w:val="bottom"/>
          </w:tcPr>
          <w:p w:rsidR="00707F09" w:rsidRDefault="000C5A7E" w14:paraId="037A1F94" w14:textId="77777777">
            <w:pPr>
              <w:pStyle w:val="Underskrifter"/>
              <w:spacing w:after="0"/>
            </w:pPr>
            <w:r>
              <w:t>Ulrika Westerlund (MP)</w:t>
            </w:r>
          </w:p>
        </w:tc>
        <w:tc>
          <w:tcPr>
            <w:tcW w:w="50" w:type="pct"/>
            <w:vAlign w:val="bottom"/>
          </w:tcPr>
          <w:p w:rsidR="00707F09" w:rsidRDefault="000C5A7E" w14:paraId="7F1A2630" w14:textId="77777777">
            <w:pPr>
              <w:pStyle w:val="Underskrifter"/>
              <w:spacing w:after="0"/>
            </w:pPr>
            <w:r>
              <w:t>Amanda Lind (MP)</w:t>
            </w:r>
          </w:p>
        </w:tc>
      </w:tr>
      <w:tr w:rsidR="00707F09" w14:paraId="0C56B6EA" w14:textId="77777777">
        <w:trPr>
          <w:cantSplit/>
        </w:trPr>
        <w:tc>
          <w:tcPr>
            <w:tcW w:w="50" w:type="pct"/>
            <w:vAlign w:val="bottom"/>
          </w:tcPr>
          <w:p w:rsidR="00707F09" w:rsidRDefault="000C5A7E" w14:paraId="618588B6" w14:textId="77777777">
            <w:pPr>
              <w:pStyle w:val="Underskrifter"/>
              <w:spacing w:after="0"/>
            </w:pPr>
            <w:r>
              <w:t>Jan Riise (MP)</w:t>
            </w:r>
          </w:p>
        </w:tc>
        <w:tc>
          <w:tcPr>
            <w:tcW w:w="50" w:type="pct"/>
            <w:vAlign w:val="bottom"/>
          </w:tcPr>
          <w:p w:rsidR="00707F09" w:rsidRDefault="00707F09" w14:paraId="5ADA8615" w14:textId="77777777">
            <w:pPr>
              <w:pStyle w:val="Underskrifter"/>
              <w:spacing w:after="0"/>
            </w:pPr>
          </w:p>
        </w:tc>
      </w:tr>
    </w:tbl>
    <w:p w:rsidR="00707F09" w:rsidRDefault="00707F09" w14:paraId="1C831ADB" w14:textId="77777777"/>
    <w:sectPr w:rsidR="00707F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FFB7" w14:textId="77777777" w:rsidR="008328C6" w:rsidRDefault="008328C6" w:rsidP="000C1CAD">
      <w:pPr>
        <w:spacing w:line="240" w:lineRule="auto"/>
      </w:pPr>
      <w:r>
        <w:separator/>
      </w:r>
    </w:p>
  </w:endnote>
  <w:endnote w:type="continuationSeparator" w:id="0">
    <w:p w14:paraId="34099A20" w14:textId="77777777" w:rsidR="008328C6" w:rsidRDefault="00832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9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B8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97B8" w14:textId="5A5C2C91" w:rsidR="00262EA3" w:rsidRPr="00534E53" w:rsidRDefault="00262EA3" w:rsidP="00534E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C800" w14:textId="77777777" w:rsidR="008328C6" w:rsidRDefault="008328C6" w:rsidP="000C1CAD">
      <w:pPr>
        <w:spacing w:line="240" w:lineRule="auto"/>
      </w:pPr>
      <w:r>
        <w:separator/>
      </w:r>
    </w:p>
  </w:footnote>
  <w:footnote w:type="continuationSeparator" w:id="0">
    <w:p w14:paraId="17EE35D8" w14:textId="77777777" w:rsidR="008328C6" w:rsidRDefault="008328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FE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37428B" wp14:editId="3A00B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368247" w14:textId="73B6BDE0" w:rsidR="00262EA3" w:rsidRDefault="000C5A7E" w:rsidP="008103B5">
                          <w:pPr>
                            <w:jc w:val="right"/>
                          </w:pPr>
                          <w:sdt>
                            <w:sdtPr>
                              <w:alias w:val="CC_Noformat_Partikod"/>
                              <w:tag w:val="CC_Noformat_Partikod"/>
                              <w:id w:val="-53464382"/>
                              <w:text/>
                            </w:sdtPr>
                            <w:sdtEndPr/>
                            <w:sdtContent>
                              <w:r w:rsidR="00482B46">
                                <w:t>MP</w:t>
                              </w:r>
                            </w:sdtContent>
                          </w:sdt>
                          <w:sdt>
                            <w:sdtPr>
                              <w:alias w:val="CC_Noformat_Partinummer"/>
                              <w:tag w:val="CC_Noformat_Partinummer"/>
                              <w:id w:val="-1709555926"/>
                              <w:text/>
                            </w:sdtPr>
                            <w:sdtEndPr/>
                            <w:sdtContent>
                              <w:r w:rsidR="00482B46">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374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368247" w14:textId="73B6BDE0" w:rsidR="00262EA3" w:rsidRDefault="000C5A7E" w:rsidP="008103B5">
                    <w:pPr>
                      <w:jc w:val="right"/>
                    </w:pPr>
                    <w:sdt>
                      <w:sdtPr>
                        <w:alias w:val="CC_Noformat_Partikod"/>
                        <w:tag w:val="CC_Noformat_Partikod"/>
                        <w:id w:val="-53464382"/>
                        <w:text/>
                      </w:sdtPr>
                      <w:sdtEndPr/>
                      <w:sdtContent>
                        <w:r w:rsidR="00482B46">
                          <w:t>MP</w:t>
                        </w:r>
                      </w:sdtContent>
                    </w:sdt>
                    <w:sdt>
                      <w:sdtPr>
                        <w:alias w:val="CC_Noformat_Partinummer"/>
                        <w:tag w:val="CC_Noformat_Partinummer"/>
                        <w:id w:val="-1709555926"/>
                        <w:text/>
                      </w:sdtPr>
                      <w:sdtEndPr/>
                      <w:sdtContent>
                        <w:r w:rsidR="00482B46">
                          <w:t>1404</w:t>
                        </w:r>
                      </w:sdtContent>
                    </w:sdt>
                  </w:p>
                </w:txbxContent>
              </v:textbox>
              <w10:wrap anchorx="page"/>
            </v:shape>
          </w:pict>
        </mc:Fallback>
      </mc:AlternateContent>
    </w:r>
  </w:p>
  <w:p w14:paraId="44DFB5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C994" w14:textId="77777777" w:rsidR="00262EA3" w:rsidRDefault="00262EA3" w:rsidP="008563AC">
    <w:pPr>
      <w:jc w:val="right"/>
    </w:pPr>
  </w:p>
  <w:p w14:paraId="745EFE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E779" w14:textId="77777777" w:rsidR="00262EA3" w:rsidRDefault="000C5A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E1CA6C" wp14:editId="3C1F5C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9BF27D" w14:textId="2901EF42" w:rsidR="00262EA3" w:rsidRDefault="000C5A7E" w:rsidP="00A314CF">
    <w:pPr>
      <w:pStyle w:val="FSHNormal"/>
      <w:spacing w:before="40"/>
    </w:pPr>
    <w:sdt>
      <w:sdtPr>
        <w:alias w:val="CC_Noformat_Motionstyp"/>
        <w:tag w:val="CC_Noformat_Motionstyp"/>
        <w:id w:val="1162973129"/>
        <w:lock w:val="sdtContentLocked"/>
        <w15:appearance w15:val="hidden"/>
        <w:text/>
      </w:sdtPr>
      <w:sdtEndPr/>
      <w:sdtContent>
        <w:r w:rsidR="00534E53">
          <w:t>Enskild motion</w:t>
        </w:r>
      </w:sdtContent>
    </w:sdt>
    <w:r w:rsidR="00821B36">
      <w:t xml:space="preserve"> </w:t>
    </w:r>
    <w:sdt>
      <w:sdtPr>
        <w:alias w:val="CC_Noformat_Partikod"/>
        <w:tag w:val="CC_Noformat_Partikod"/>
        <w:id w:val="1471015553"/>
        <w:text/>
      </w:sdtPr>
      <w:sdtEndPr/>
      <w:sdtContent>
        <w:r w:rsidR="00482B46">
          <w:t>MP</w:t>
        </w:r>
      </w:sdtContent>
    </w:sdt>
    <w:sdt>
      <w:sdtPr>
        <w:alias w:val="CC_Noformat_Partinummer"/>
        <w:tag w:val="CC_Noformat_Partinummer"/>
        <w:id w:val="-2014525982"/>
        <w:text/>
      </w:sdtPr>
      <w:sdtEndPr/>
      <w:sdtContent>
        <w:r w:rsidR="00482B46">
          <w:t>1404</w:t>
        </w:r>
      </w:sdtContent>
    </w:sdt>
  </w:p>
  <w:p w14:paraId="6DB25D9B" w14:textId="77777777" w:rsidR="00262EA3" w:rsidRPr="008227B3" w:rsidRDefault="000C5A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BDE5FD" w14:textId="0283F9BC" w:rsidR="00262EA3" w:rsidRPr="008227B3" w:rsidRDefault="000C5A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4E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4E53">
          <w:t>:2679</w:t>
        </w:r>
      </w:sdtContent>
    </w:sdt>
  </w:p>
  <w:p w14:paraId="062CFD4B" w14:textId="3FFB3C63" w:rsidR="00262EA3" w:rsidRDefault="000C5A7E" w:rsidP="00E03A3D">
    <w:pPr>
      <w:pStyle w:val="Motionr"/>
    </w:pPr>
    <w:sdt>
      <w:sdtPr>
        <w:alias w:val="CC_Noformat_Avtext"/>
        <w:tag w:val="CC_Noformat_Avtext"/>
        <w:id w:val="-2020768203"/>
        <w:lock w:val="sdtContentLocked"/>
        <w:placeholder>
          <w:docPart w:val="0BB234452C694CCD85EA8FE7A543428D"/>
        </w:placeholder>
        <w15:appearance w15:val="hidden"/>
        <w:text/>
      </w:sdtPr>
      <w:sdtEndPr/>
      <w:sdtContent>
        <w:r w:rsidR="00534E53">
          <w:t>av Camilla Hansén m.fl. (MP)</w:t>
        </w:r>
      </w:sdtContent>
    </w:sdt>
  </w:p>
  <w:sdt>
    <w:sdtPr>
      <w:alias w:val="CC_Noformat_Rubtext"/>
      <w:tag w:val="CC_Noformat_Rubtext"/>
      <w:id w:val="-218060500"/>
      <w:lock w:val="sdtLocked"/>
      <w:text/>
    </w:sdtPr>
    <w:sdtEndPr/>
    <w:sdtContent>
      <w:p w14:paraId="06FDECC2" w14:textId="25AE432D" w:rsidR="00262EA3" w:rsidRDefault="00482B46" w:rsidP="00283E0F">
        <w:pPr>
          <w:pStyle w:val="FSHRub2"/>
        </w:pPr>
        <w:r>
          <w:t>Stärka teckenspråkets ställning i Sverige</w:t>
        </w:r>
      </w:p>
    </w:sdtContent>
  </w:sdt>
  <w:sdt>
    <w:sdtPr>
      <w:alias w:val="CC_Boilerplate_3"/>
      <w:tag w:val="CC_Boilerplate_3"/>
      <w:id w:val="1606463544"/>
      <w:lock w:val="sdtContentLocked"/>
      <w15:appearance w15:val="hidden"/>
      <w:text w:multiLine="1"/>
    </w:sdtPr>
    <w:sdtEndPr/>
    <w:sdtContent>
      <w:p w14:paraId="56707F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B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7E"/>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C9"/>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4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5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90"/>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0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C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7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21E77"/>
  <w15:chartTrackingRefBased/>
  <w15:docId w15:val="{0D67F91D-9C8E-4B54-96AC-C537E66A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B000575A048598A7B1658294DE6DD"/>
        <w:category>
          <w:name w:val="Allmänt"/>
          <w:gallery w:val="placeholder"/>
        </w:category>
        <w:types>
          <w:type w:val="bbPlcHdr"/>
        </w:types>
        <w:behaviors>
          <w:behavior w:val="content"/>
        </w:behaviors>
        <w:guid w:val="{86AAED8C-6C43-4BEB-8159-07DD6C6CD9A0}"/>
      </w:docPartPr>
      <w:docPartBody>
        <w:p w:rsidR="00A9546B" w:rsidRDefault="00AB1A58">
          <w:pPr>
            <w:pStyle w:val="3DFB000575A048598A7B1658294DE6DD"/>
          </w:pPr>
          <w:r w:rsidRPr="005A0A93">
            <w:rPr>
              <w:rStyle w:val="Platshllartext"/>
            </w:rPr>
            <w:t>Förslag till riksdagsbeslut</w:t>
          </w:r>
        </w:p>
      </w:docPartBody>
    </w:docPart>
    <w:docPart>
      <w:docPartPr>
        <w:name w:val="2C4F736242014639B9C53A217253AD19"/>
        <w:category>
          <w:name w:val="Allmänt"/>
          <w:gallery w:val="placeholder"/>
        </w:category>
        <w:types>
          <w:type w:val="bbPlcHdr"/>
        </w:types>
        <w:behaviors>
          <w:behavior w:val="content"/>
        </w:behaviors>
        <w:guid w:val="{A9424A65-D8E0-4718-BB12-4DF83A93895A}"/>
      </w:docPartPr>
      <w:docPartBody>
        <w:p w:rsidR="00A9546B" w:rsidRDefault="00AB1A58">
          <w:pPr>
            <w:pStyle w:val="2C4F736242014639B9C53A217253AD19"/>
          </w:pPr>
          <w:r w:rsidRPr="005A0A93">
            <w:rPr>
              <w:rStyle w:val="Platshllartext"/>
            </w:rPr>
            <w:t>Motivering</w:t>
          </w:r>
        </w:p>
      </w:docPartBody>
    </w:docPart>
    <w:docPart>
      <w:docPartPr>
        <w:name w:val="0BB234452C694CCD85EA8FE7A543428D"/>
        <w:category>
          <w:name w:val="Allmänt"/>
          <w:gallery w:val="placeholder"/>
        </w:category>
        <w:types>
          <w:type w:val="bbPlcHdr"/>
        </w:types>
        <w:behaviors>
          <w:behavior w:val="content"/>
        </w:behaviors>
        <w:guid w:val="{8655F280-FD7B-4023-99EF-29E3F6920DF8}"/>
      </w:docPartPr>
      <w:docPartBody>
        <w:p w:rsidR="00A9546B" w:rsidRDefault="00BF1D88" w:rsidP="00BF1D88">
          <w:pPr>
            <w:pStyle w:val="0BB234452C694CCD85EA8FE7A54342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4FC95589EA47A1987B681E13995ACD"/>
        <w:category>
          <w:name w:val="Allmänt"/>
          <w:gallery w:val="placeholder"/>
        </w:category>
        <w:types>
          <w:type w:val="bbPlcHdr"/>
        </w:types>
        <w:behaviors>
          <w:behavior w:val="content"/>
        </w:behaviors>
        <w:guid w:val="{3B49F315-E730-4A5E-B579-0F04F13EF03F}"/>
      </w:docPartPr>
      <w:docPartBody>
        <w:p w:rsidR="005E31E4" w:rsidRDefault="005E31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88"/>
    <w:rsid w:val="005E31E4"/>
    <w:rsid w:val="00A9546B"/>
    <w:rsid w:val="00AB1A58"/>
    <w:rsid w:val="00BF1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D88"/>
    <w:rPr>
      <w:color w:val="F4B083" w:themeColor="accent2" w:themeTint="99"/>
    </w:rPr>
  </w:style>
  <w:style w:type="paragraph" w:customStyle="1" w:styleId="3DFB000575A048598A7B1658294DE6DD">
    <w:name w:val="3DFB000575A048598A7B1658294DE6DD"/>
  </w:style>
  <w:style w:type="paragraph" w:customStyle="1" w:styleId="2C4F736242014639B9C53A217253AD19">
    <w:name w:val="2C4F736242014639B9C53A217253AD19"/>
  </w:style>
  <w:style w:type="paragraph" w:customStyle="1" w:styleId="0BB234452C694CCD85EA8FE7A543428D">
    <w:name w:val="0BB234452C694CCD85EA8FE7A543428D"/>
    <w:rsid w:val="00BF1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8671C-8D2F-4F73-99EE-9E2D97D9332E}"/>
</file>

<file path=customXml/itemProps2.xml><?xml version="1.0" encoding="utf-8"?>
<ds:datastoreItem xmlns:ds="http://schemas.openxmlformats.org/officeDocument/2006/customXml" ds:itemID="{84472EE7-77A6-4569-B36D-CE45222B608E}"/>
</file>

<file path=customXml/itemProps3.xml><?xml version="1.0" encoding="utf-8"?>
<ds:datastoreItem xmlns:ds="http://schemas.openxmlformats.org/officeDocument/2006/customXml" ds:itemID="{5B8C082F-8DAC-4683-B985-DE0AA90A3EA9}"/>
</file>

<file path=docProps/app.xml><?xml version="1.0" encoding="utf-8"?>
<Properties xmlns="http://schemas.openxmlformats.org/officeDocument/2006/extended-properties" xmlns:vt="http://schemas.openxmlformats.org/officeDocument/2006/docPropsVTypes">
  <Template>Normal</Template>
  <TotalTime>10</TotalTime>
  <Pages>3</Pages>
  <Words>901</Words>
  <Characters>5382</Characters>
  <Application>Microsoft Office Word</Application>
  <DocSecurity>0</DocSecurity>
  <Lines>96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