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6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Vikström (S) som suppleant i socialförsäkringsutskottet fr.o.m. den 6 november 2015 t.o.m. den 30 april 2016 under Mathias Tegnérs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Lönnberg (S) som suppleant i näringsutskottet fr.o.m. den 6 november 2015 t.o.m. den 30 april 2016 under Åsa Westlunds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2015/16:140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Högre kvalitet i hemtjänsten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2015/16:FPM10 Handlingplan kapitalmarknadsunion </w:t>
            </w:r>
            <w:r>
              <w:rPr>
                <w:i/>
                <w:iCs/>
                <w:rtl w:val="0"/>
              </w:rPr>
              <w:t>KOM(2015) 468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2015/16:40 Fortsatt svenskt deltagande i den militära utbildningsinsatsen i norra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 Fortsatt svenskt deltagande i Natos utbildnings- och rådgivningsinsats RSM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2015/16:43 Stödboende – en ny placeringsform för barn och unga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november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2015/16:44 Genomförande av det moderniserade yrkeskvalifikationsdirektivet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2015/16:55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Riksdagens inflytande på filmpolitiken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2015/16:61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Beskattningen av människors kulturutövning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2015/16:87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Offensiva åtgärder inom upphovsrättsområdet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6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2015-11-06</SAFIR_Sammantradesdatum_Doc>
    <SAFIR_SammantradeID xmlns="C07A1A6C-0B19-41D9-BDF8-F523BA3921EB">3e5c21d9-566e-4b33-8b78-b39785a95a1d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2DE55-2D0C-446A-843E-C8310C876DF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