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1AE1" w:rsidRPr="00AA0889" w:rsidRDefault="00EE1AE1" w:rsidP="00921AE0">
      <w:pPr>
        <w:pStyle w:val="Hemstlrubrik"/>
      </w:pPr>
      <w:r w:rsidRPr="00AA0889">
        <w:t>Förslag till riksdagsbeslut</w:t>
      </w:r>
    </w:p>
    <w:p w:rsidR="00EE1AE1" w:rsidRPr="00AA0889" w:rsidRDefault="00EE1AE1" w:rsidP="00EE1AE1">
      <w:pPr>
        <w:pStyle w:val="Hemstlatt"/>
      </w:pPr>
      <w:r w:rsidRPr="00AA0889">
        <w:t xml:space="preserve">Riksdagen tillkännager för regeringen som sin mening vad i motionen anförs om att avskaffa dubbelbeskattningen </w:t>
      </w:r>
      <w:r w:rsidR="004163FA" w:rsidRPr="00AA0889">
        <w:t>av</w:t>
      </w:r>
      <w:r w:rsidRPr="00AA0889">
        <w:t xml:space="preserve"> bostadsrätter.</w:t>
      </w:r>
    </w:p>
    <w:p w:rsidR="00EE1AE1" w:rsidRPr="00AA0889" w:rsidRDefault="00EE1AE1" w:rsidP="00EE1AE1">
      <w:pPr>
        <w:pStyle w:val="Rubrik1"/>
      </w:pPr>
      <w:r w:rsidRPr="00AA0889">
        <w:t>Motivering</w:t>
      </w:r>
    </w:p>
    <w:p w:rsidR="00EE1AE1" w:rsidRPr="00AA0889" w:rsidRDefault="00EE1AE1" w:rsidP="00EE1AE1">
      <w:r w:rsidRPr="00AA0889">
        <w:t>År 1990 avskaffades schablonbeskattningen på egna hem så att endast fasti</w:t>
      </w:r>
      <w:r w:rsidRPr="00AA0889">
        <w:t>g</w:t>
      </w:r>
      <w:r w:rsidRPr="00AA0889">
        <w:t>hetsskatt skulle uttaxeras. Men bostadsrättsföreningar omfattades inte av denna reform. Därför betalar nu bostadsrättsföreningar både fastighetsskatt och inkomstskatt. Inkomstskatten beräknas på ett schablonbelopp av tax</w:t>
      </w:r>
      <w:r w:rsidRPr="00AA0889">
        <w:t>e</w:t>
      </w:r>
      <w:r w:rsidRPr="00AA0889">
        <w:t>ringsvärdet och detta beskattas med 28 procent. Länge har debatten om denna skatt stått i skuggan av den intensiva debatten om fastighetsskatten. Många bostadsrättsföreningar har varit högt belånade och därför har fastighetens taxeringsvärde varit lågt. Men i takt med att allt fler bostadsrättsföreningar lyckas sänka sina lån blir inkomstskatten mera kännbar. Det kan allt oftare förekomma att inkomstskatten för en lågt belånad bostadsrättsförening öve</w:t>
      </w:r>
      <w:r w:rsidRPr="00AA0889">
        <w:t>r</w:t>
      </w:r>
      <w:r w:rsidRPr="00AA0889">
        <w:t xml:space="preserve">stiger fastighetsskatten. </w:t>
      </w:r>
    </w:p>
    <w:p w:rsidR="00EE1AE1" w:rsidRPr="00AA0889" w:rsidRDefault="00EE1AE1" w:rsidP="00921AE0">
      <w:pPr>
        <w:pStyle w:val="Normaltindrag"/>
      </w:pPr>
      <w:r w:rsidRPr="00AA0889">
        <w:t>Bostadsrättsföreningar som har god ekonomi med rätt hyresnivå och lån</w:t>
      </w:r>
      <w:r w:rsidRPr="00AA0889">
        <w:t>g</w:t>
      </w:r>
      <w:r w:rsidRPr="00AA0889">
        <w:t xml:space="preserve">siktiga underhållsplaner straffas på detta sätt genom att dubbelbeskattningen ökar i takt med fastighetens värdestegring. Särskilt i storstadsområden kan lägenhetsinnehavare på detta sätt drabbas av högre skatt än villaägare med större boendeyta. </w:t>
      </w:r>
    </w:p>
    <w:p w:rsidR="00EE1AE1" w:rsidRPr="00AA0889" w:rsidRDefault="00EE1AE1" w:rsidP="00921AE0">
      <w:pPr>
        <w:pStyle w:val="Normaltindrag"/>
      </w:pPr>
      <w:r w:rsidRPr="00AA0889">
        <w:t>Människor som väljer att äga en bostadsrätt är till övervägande del lönt</w:t>
      </w:r>
      <w:r w:rsidRPr="00AA0889">
        <w:t>a</w:t>
      </w:r>
      <w:r w:rsidRPr="00AA0889">
        <w:t>gare eller pensionärer. De har valt en bostadsform som innebär ett större a</w:t>
      </w:r>
      <w:r w:rsidRPr="00AA0889">
        <w:t>n</w:t>
      </w:r>
      <w:r w:rsidRPr="00AA0889">
        <w:t>svar för och delaktighet i fastighetens skötsel och ekonomi. Med den ekon</w:t>
      </w:r>
      <w:r w:rsidRPr="00AA0889">
        <w:t>o</w:t>
      </w:r>
      <w:r w:rsidRPr="00AA0889">
        <w:t>miska insatsen tar de också en viss risk, eftersom de blir medansvariga för föreningens ekonomi. Regler som missgynnar bostadsrättsinnehavare jämfört med villaägare innebär en uppenbar orättvisa mellan boendeformer. Fasti</w:t>
      </w:r>
      <w:r w:rsidRPr="00AA0889">
        <w:t>g</w:t>
      </w:r>
      <w:r w:rsidRPr="00AA0889">
        <w:t xml:space="preserve">hetsskattekommittén (SOU 2000:34) kom också fram till att ett avskaffande </w:t>
      </w:r>
      <w:r w:rsidRPr="00AA0889">
        <w:lastRenderedPageBreak/>
        <w:t xml:space="preserve">av dubbelbeskattningen vore rimligt. Regeringen har dock inte följt upp med några förslag till riksdagen. </w:t>
      </w:r>
    </w:p>
    <w:p w:rsidR="00EE1AE1" w:rsidRPr="00AA0889" w:rsidRDefault="00EE1AE1" w:rsidP="00921AE0">
      <w:pPr>
        <w:pStyle w:val="Normaltindrag"/>
      </w:pPr>
      <w:r w:rsidRPr="00AA0889">
        <w:t xml:space="preserve">I den översyn av skattesystemet som ständigt pågår borde ett delmål vara att skapa rättvisa mellan boendeformer. </w:t>
      </w:r>
      <w:r w:rsidR="001036AC" w:rsidRPr="00AA0889">
        <w:t>Regeringen borde därför snarast åte</w:t>
      </w:r>
      <w:r w:rsidR="001036AC" w:rsidRPr="00AA0889">
        <w:t>r</w:t>
      </w:r>
      <w:r w:rsidR="001036AC" w:rsidRPr="00AA0889">
        <w:t>komma till riksdagen med förslag på hur ett avskaffande av dubbelbeskat</w:t>
      </w:r>
      <w:r w:rsidR="001036AC" w:rsidRPr="00AA0889">
        <w:t>t</w:t>
      </w:r>
      <w:r w:rsidR="001036AC" w:rsidRPr="00AA0889">
        <w:t>ningen kan gå till och finansieras.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21AE0" w:rsidRPr="00AA08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1AE0" w:rsidRPr="00AA0889" w:rsidRDefault="00921AE0" w:rsidP="00921AE0">
            <w:pPr>
              <w:pStyle w:val="UnderskriftDatum"/>
              <w:spacing w:before="240"/>
            </w:pPr>
            <w:r w:rsidRPr="00AA0889">
              <w:t>Stockholm den 3 oktober 2005</w:t>
            </w:r>
          </w:p>
        </w:tc>
        <w:tc>
          <w:tcPr>
            <w:tcW w:w="3047" w:type="dxa"/>
          </w:tcPr>
          <w:p w:rsidR="00921AE0" w:rsidRPr="00AA0889" w:rsidRDefault="00921AE0" w:rsidP="00921AE0">
            <w:pPr>
              <w:pStyle w:val="Underskrifter"/>
              <w:spacing w:before="240"/>
            </w:pPr>
          </w:p>
        </w:tc>
      </w:tr>
      <w:tr w:rsidR="00921AE0" w:rsidRPr="00AA08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21AE0" w:rsidRPr="00AA0889" w:rsidRDefault="00921AE0" w:rsidP="00921AE0">
            <w:pPr>
              <w:pStyle w:val="Underskrifter"/>
            </w:pPr>
            <w:r w:rsidRPr="00AA0889">
              <w:t>Ulf Nilsson (fp)</w:t>
            </w:r>
          </w:p>
        </w:tc>
        <w:tc>
          <w:tcPr>
            <w:tcW w:w="3047" w:type="dxa"/>
          </w:tcPr>
          <w:p w:rsidR="00921AE0" w:rsidRPr="00AA0889" w:rsidRDefault="00921AE0" w:rsidP="00921AE0">
            <w:pPr>
              <w:pStyle w:val="Underskrifter"/>
            </w:pPr>
          </w:p>
        </w:tc>
      </w:tr>
    </w:tbl>
    <w:p w:rsidR="00E84F25" w:rsidRPr="00AA0889" w:rsidRDefault="00E84F25" w:rsidP="00921AE0">
      <w:pPr>
        <w:pStyle w:val="Normaltindrag"/>
      </w:pPr>
    </w:p>
    <w:sectPr w:rsidR="00E84F25" w:rsidRPr="00AA0889" w:rsidSect="00921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2B8" w:rsidRPr="00AA0889" w:rsidRDefault="007522B8">
      <w:r w:rsidRPr="00AA0889">
        <w:separator/>
      </w:r>
    </w:p>
  </w:endnote>
  <w:endnote w:type="continuationSeparator" w:id="0">
    <w:p w:rsidR="007522B8" w:rsidRPr="00AA0889" w:rsidRDefault="007522B8">
      <w:r w:rsidRPr="00AA08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6AC" w:rsidRPr="00AA0889" w:rsidRDefault="00AA0889" w:rsidP="00921AE0">
    <w:pPr>
      <w:pStyle w:val="Sidfot"/>
    </w:pPr>
    <w:r w:rsidRPr="00AA08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75801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AE0" w:rsidRDefault="00921A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AE0" w:rsidRDefault="00921A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6AC" w:rsidRPr="00AA0889" w:rsidRDefault="00AA0889" w:rsidP="00921AE0">
    <w:pPr>
      <w:pStyle w:val="Sidfot"/>
    </w:pPr>
    <w:r w:rsidRPr="00AA08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0167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AE0" w:rsidRDefault="00921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AE0" w:rsidRDefault="00921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6AC" w:rsidRPr="00AA0889" w:rsidRDefault="00AA0889" w:rsidP="00921AE0">
    <w:pPr>
      <w:pStyle w:val="Sidfot"/>
    </w:pPr>
    <w:r w:rsidRPr="00AA08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123929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AE0" w:rsidRDefault="00921A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AE0" w:rsidRDefault="00921A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2B8" w:rsidRPr="00AA0889" w:rsidRDefault="007522B8">
      <w:r w:rsidRPr="00AA0889">
        <w:separator/>
      </w:r>
    </w:p>
  </w:footnote>
  <w:footnote w:type="continuationSeparator" w:id="0">
    <w:p w:rsidR="007522B8" w:rsidRPr="00AA0889" w:rsidRDefault="007522B8">
      <w:r w:rsidRPr="00AA08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6AC" w:rsidRPr="00AA0889" w:rsidRDefault="00AA0889" w:rsidP="00921AE0">
    <w:pPr>
      <w:pStyle w:val="Sidhuvud"/>
    </w:pPr>
    <w:r w:rsidRPr="00AA08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23452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AE0" w:rsidRDefault="00921A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AE0" w:rsidRDefault="00921A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6AC" w:rsidRPr="00AA0889" w:rsidRDefault="00AA0889" w:rsidP="00921AE0">
    <w:pPr>
      <w:pStyle w:val="Sidhuvud"/>
    </w:pPr>
    <w:r w:rsidRPr="00AA08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95536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AE0" w:rsidRDefault="00921A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AE0" w:rsidRDefault="00921A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AE0" w:rsidRPr="00AA0889" w:rsidRDefault="00921AE0">
    <w:pPr>
      <w:pStyle w:val="FSHNormal"/>
      <w:tabs>
        <w:tab w:val="right" w:pos="5840"/>
      </w:tabs>
    </w:pPr>
    <w:r w:rsidRPr="00AA0889">
      <w:br/>
    </w:r>
    <w:r w:rsidRPr="00AA0889">
      <w:fldChar w:fldCharType="begin" w:fldLock="1"/>
    </w:r>
    <w:r w:rsidRPr="00AA0889">
      <w:instrText xml:space="preserve"> DOCPROPERTY</w:instrText>
    </w:r>
    <w:r w:rsidRPr="00AA0889">
      <w:rPr>
        <w:sz w:val="18"/>
      </w:rPr>
      <w:instrText xml:space="preserve"> "YearUser" *\charformat </w:instrText>
    </w:r>
    <w:r w:rsidRPr="00AA0889">
      <w:fldChar w:fldCharType="separate"/>
    </w:r>
    <w:r w:rsidRPr="00AA0889">
      <w:t>2005/06</w:t>
    </w:r>
    <w:r w:rsidRPr="00AA0889">
      <w:fldChar w:fldCharType="end"/>
    </w:r>
    <w:r w:rsidRPr="00AA0889">
      <w:t xml:space="preserve"> </w:t>
    </w:r>
    <w:r w:rsidRPr="00AA0889">
      <w:tab/>
      <w:t xml:space="preserve">mnr: </w:t>
    </w:r>
    <w:r w:rsidRPr="00AA0889">
      <w:fldChar w:fldCharType="begin" w:fldLock="1"/>
    </w:r>
    <w:r w:rsidRPr="00AA0889">
      <w:instrText xml:space="preserve"> DOCPROPERTY</w:instrText>
    </w:r>
    <w:r w:rsidRPr="00AA0889">
      <w:rPr>
        <w:sz w:val="18"/>
      </w:rPr>
      <w:instrText xml:space="preserve"> "Motionsnummer" *\charformat </w:instrText>
    </w:r>
    <w:r w:rsidRPr="00AA0889">
      <w:fldChar w:fldCharType="separate"/>
    </w:r>
    <w:r w:rsidRPr="00AA0889">
      <w:t>Sk402</w:t>
    </w:r>
    <w:r w:rsidRPr="00AA0889">
      <w:fldChar w:fldCharType="end"/>
    </w:r>
    <w:r w:rsidRPr="00AA0889">
      <w:br/>
    </w:r>
    <w:r w:rsidRPr="00AA0889">
      <w:fldChar w:fldCharType="begin" w:fldLock="1"/>
    </w:r>
    <w:r w:rsidRPr="00AA0889">
      <w:instrText xml:space="preserve"> DOCPROPERTY</w:instrText>
    </w:r>
    <w:r w:rsidRPr="00AA0889">
      <w:rPr>
        <w:sz w:val="18"/>
      </w:rPr>
      <w:instrText xml:space="preserve"> "Samling" *\charformat </w:instrText>
    </w:r>
    <w:r w:rsidRPr="00AA0889">
      <w:fldChar w:fldCharType="end"/>
    </w:r>
    <w:r w:rsidRPr="00AA0889">
      <w:tab/>
      <w:t xml:space="preserve">pnr: </w:t>
    </w:r>
    <w:r w:rsidRPr="00AA0889">
      <w:fldChar w:fldCharType="begin" w:fldLock="1"/>
    </w:r>
    <w:r w:rsidRPr="00AA0889">
      <w:instrText xml:space="preserve"> DOCPROPERTY</w:instrText>
    </w:r>
    <w:r w:rsidRPr="00AA0889">
      <w:rPr>
        <w:sz w:val="18"/>
      </w:rPr>
      <w:instrText xml:space="preserve"> "Partinummer" *\charformat </w:instrText>
    </w:r>
    <w:r w:rsidRPr="00AA0889">
      <w:fldChar w:fldCharType="separate"/>
    </w:r>
    <w:r w:rsidRPr="00AA0889">
      <w:t>fp516</w:t>
    </w:r>
    <w:r w:rsidRPr="00AA0889">
      <w:fldChar w:fldCharType="end"/>
    </w:r>
  </w:p>
  <w:p w:rsidR="00921AE0" w:rsidRPr="00AA0889" w:rsidRDefault="00921AE0">
    <w:pPr>
      <w:pStyle w:val="FSHRub1"/>
    </w:pPr>
    <w:r w:rsidRPr="00AA0889">
      <w:t>Motion till riksdagen</w:t>
    </w:r>
    <w:r w:rsidRPr="00AA0889">
      <w:br/>
    </w:r>
    <w:r w:rsidRPr="00AA0889">
      <w:fldChar w:fldCharType="begin" w:fldLock="1"/>
    </w:r>
    <w:r w:rsidRPr="00AA0889">
      <w:instrText xml:space="preserve"> DOCPROPERTY "YearUser" *\charformat </w:instrText>
    </w:r>
    <w:r w:rsidRPr="00AA0889">
      <w:fldChar w:fldCharType="separate"/>
    </w:r>
    <w:r w:rsidRPr="00AA0889">
      <w:t>2005/06</w:t>
    </w:r>
    <w:r w:rsidRPr="00AA0889">
      <w:fldChar w:fldCharType="end"/>
    </w:r>
    <w:r w:rsidRPr="00AA0889">
      <w:t>:</w:t>
    </w:r>
    <w:r w:rsidRPr="00AA0889">
      <w:fldChar w:fldCharType="begin" w:fldLock="1"/>
    </w:r>
    <w:r w:rsidRPr="00AA0889">
      <w:instrText xml:space="preserve"> DOCPROPERTY "Motionsnummer" *\charformat </w:instrText>
    </w:r>
    <w:r w:rsidRPr="00AA0889">
      <w:fldChar w:fldCharType="separate"/>
    </w:r>
    <w:r w:rsidRPr="00AA0889">
      <w:t>Sk402</w:t>
    </w:r>
    <w:r w:rsidRPr="00AA0889">
      <w:fldChar w:fldCharType="end"/>
    </w:r>
  </w:p>
  <w:p w:rsidR="00921AE0" w:rsidRPr="00AA0889" w:rsidRDefault="00921AE0">
    <w:pPr>
      <w:pStyle w:val="FSHNormalS5"/>
    </w:pPr>
    <w:r w:rsidRPr="00AA0889">
      <w:fldChar w:fldCharType="begin" w:fldLock="1"/>
    </w:r>
    <w:r w:rsidRPr="00AA0889">
      <w:instrText xml:space="preserve"> DOCPROPERTY "MotionarText" *\charformat </w:instrText>
    </w:r>
    <w:r w:rsidRPr="00AA0889">
      <w:fldChar w:fldCharType="separate"/>
    </w:r>
    <w:r w:rsidRPr="00AA0889">
      <w:t>av Ulf Nilsson (fp)</w:t>
    </w:r>
    <w:r w:rsidRPr="00AA0889">
      <w:fldChar w:fldCharType="end"/>
    </w:r>
    <w:r w:rsidRPr="00AA0889">
      <w:br/>
    </w:r>
    <w:r w:rsidRPr="00AA0889">
      <w:fldChar w:fldCharType="begin" w:fldLock="1"/>
    </w:r>
    <w:r w:rsidRPr="00AA0889">
      <w:instrText xml:space="preserve"> DOCPROPERTY "SvarFrasKort" *\charformat </w:instrText>
    </w:r>
    <w:r w:rsidRPr="00AA0889">
      <w:fldChar w:fldCharType="end"/>
    </w:r>
  </w:p>
  <w:p w:rsidR="00921AE0" w:rsidRPr="00AA0889" w:rsidRDefault="00921AE0">
    <w:pPr>
      <w:pStyle w:val="FSHTitel"/>
    </w:pPr>
    <w:r w:rsidRPr="00AA0889">
      <w:fldChar w:fldCharType="begin" w:fldLock="1"/>
    </w:r>
    <w:r w:rsidRPr="00AA0889">
      <w:instrText xml:space="preserve"> DOCPROPERTY</w:instrText>
    </w:r>
    <w:r w:rsidRPr="00AA0889">
      <w:rPr>
        <w:sz w:val="18"/>
      </w:rPr>
      <w:instrText xml:space="preserve"> "RubrikSvar" *\charformat </w:instrText>
    </w:r>
    <w:r w:rsidRPr="00AA0889">
      <w:fldChar w:fldCharType="separate"/>
    </w:r>
    <w:r w:rsidRPr="00AA0889">
      <w:t>Dubbelbeskattningen av bostadsrätter</w:t>
    </w:r>
    <w:r w:rsidRPr="00AA0889">
      <w:fldChar w:fldCharType="end"/>
    </w:r>
  </w:p>
  <w:p w:rsidR="00921AE0" w:rsidRPr="00AA0889" w:rsidRDefault="00921AE0" w:rsidP="00921AE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1638223">
    <w:abstractNumId w:val="13"/>
  </w:num>
  <w:num w:numId="2" w16cid:durableId="427122857">
    <w:abstractNumId w:val="10"/>
  </w:num>
  <w:num w:numId="3" w16cid:durableId="1957828053">
    <w:abstractNumId w:val="11"/>
  </w:num>
  <w:num w:numId="4" w16cid:durableId="916864920">
    <w:abstractNumId w:val="12"/>
  </w:num>
  <w:num w:numId="5" w16cid:durableId="1589851703">
    <w:abstractNumId w:val="8"/>
  </w:num>
  <w:num w:numId="6" w16cid:durableId="527376874">
    <w:abstractNumId w:val="3"/>
  </w:num>
  <w:num w:numId="7" w16cid:durableId="1257905347">
    <w:abstractNumId w:val="2"/>
  </w:num>
  <w:num w:numId="8" w16cid:durableId="291517397">
    <w:abstractNumId w:val="1"/>
  </w:num>
  <w:num w:numId="9" w16cid:durableId="809053903">
    <w:abstractNumId w:val="0"/>
  </w:num>
  <w:num w:numId="10" w16cid:durableId="2119792062">
    <w:abstractNumId w:val="9"/>
  </w:num>
  <w:num w:numId="11" w16cid:durableId="1135639611">
    <w:abstractNumId w:val="7"/>
  </w:num>
  <w:num w:numId="12" w16cid:durableId="1203983537">
    <w:abstractNumId w:val="6"/>
  </w:num>
  <w:num w:numId="13" w16cid:durableId="1187602598">
    <w:abstractNumId w:val="5"/>
  </w:num>
  <w:num w:numId="14" w16cid:durableId="285157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4901AA"/>
    <w:rsid w:val="00064BC3"/>
    <w:rsid w:val="00066775"/>
    <w:rsid w:val="00072FB9"/>
    <w:rsid w:val="00100531"/>
    <w:rsid w:val="001036AC"/>
    <w:rsid w:val="001059D4"/>
    <w:rsid w:val="00201DFB"/>
    <w:rsid w:val="00204A63"/>
    <w:rsid w:val="00212FF1"/>
    <w:rsid w:val="00230193"/>
    <w:rsid w:val="0025068A"/>
    <w:rsid w:val="002818D3"/>
    <w:rsid w:val="002C3E99"/>
    <w:rsid w:val="002D11A8"/>
    <w:rsid w:val="004163FA"/>
    <w:rsid w:val="00445271"/>
    <w:rsid w:val="004901AA"/>
    <w:rsid w:val="004A0504"/>
    <w:rsid w:val="004E38D9"/>
    <w:rsid w:val="00740D6D"/>
    <w:rsid w:val="007522B8"/>
    <w:rsid w:val="00794149"/>
    <w:rsid w:val="007B67A7"/>
    <w:rsid w:val="007C6092"/>
    <w:rsid w:val="00921AE0"/>
    <w:rsid w:val="00A053C6"/>
    <w:rsid w:val="00AA0889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EC1D8C"/>
    <w:rsid w:val="00E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804A93-8E04-4C6B-AFB5-C27E9B4D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1AE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163F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294</Words>
  <Characters>1904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Sk402</vt:lpstr>
    </vt:vector>
  </TitlesOfParts>
  <Company>Riksdagen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Sk402</dc:title>
  <dc:subject>Sk402</dc:subject>
  <dc:creator>Riksdagen</dc:creator>
  <cp:keywords>Riksdagen</cp:keywords>
  <dc:description/>
  <cp:lastModifiedBy>Lars Brink</cp:lastModifiedBy>
  <cp:revision>2</cp:revision>
  <cp:lastPrinted>2005-11-15T14:10:00Z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mot2000_416_2005-09-30</vt:lpwstr>
  </property>
  <property fmtid="{D5CDD505-2E9C-101B-9397-08002B2CF9AE}" pid="4" name="dokumenttyp">
    <vt:lpwstr>motion</vt:lpwstr>
  </property>
  <property fmtid="{D5CDD505-2E9C-101B-9397-08002B2CF9AE}" pid="5" name="Sekr">
    <vt:lpwstr>MP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Dubbelbeskattningen av bostadsrätter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Dubbelbeskattningen av bostadsrätter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fp516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Nilsson (fp)</vt:lpwstr>
  </property>
  <property fmtid="{D5CDD505-2E9C-101B-9397-08002B2CF9AE}" pid="26" name="MotionarLista">
    <vt:lpwstr>Nilsson, Ulf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mikael.persson@riksdagen.se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20052006000001020112000005160069</vt:lpwstr>
  </property>
  <property fmtid="{D5CDD505-2E9C-101B-9397-08002B2CF9AE}" pid="47" name="datum">
    <vt:lpwstr>051003</vt:lpwstr>
  </property>
  <property fmtid="{D5CDD505-2E9C-101B-9397-08002B2CF9AE}" pid="48" name="avsändar-e-post">
    <vt:lpwstr>mikael.persson@riksdagen.se</vt:lpwstr>
  </property>
  <property fmtid="{D5CDD505-2E9C-101B-9397-08002B2CF9AE}" pid="49" name="id">
    <vt:lpwstr>20052006000001020112000005160069</vt:lpwstr>
  </property>
  <property fmtid="{D5CDD505-2E9C-101B-9397-08002B2CF9AE}" pid="50" name="nummer">
    <vt:lpwstr>402</vt:lpwstr>
  </property>
  <property fmtid="{D5CDD505-2E9C-101B-9397-08002B2CF9AE}" pid="51" name="utskottsbeteckning">
    <vt:lpwstr>Sk</vt:lpwstr>
  </property>
</Properties>
</file>