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20F8EE8" w14:textId="77777777">
        <w:tc>
          <w:tcPr>
            <w:tcW w:w="2268" w:type="dxa"/>
          </w:tcPr>
          <w:p w14:paraId="7A676A7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C6B790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22A041A" w14:textId="77777777">
        <w:tc>
          <w:tcPr>
            <w:tcW w:w="2268" w:type="dxa"/>
          </w:tcPr>
          <w:p w14:paraId="59EA5A7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E9E18C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8ADA12C" w14:textId="77777777">
        <w:tc>
          <w:tcPr>
            <w:tcW w:w="3402" w:type="dxa"/>
            <w:gridSpan w:val="2"/>
          </w:tcPr>
          <w:p w14:paraId="00EC49EB" w14:textId="045EAD2A" w:rsidR="006E4E11" w:rsidRPr="00D47943" w:rsidRDefault="006E4E11" w:rsidP="007242A3">
            <w:pPr>
              <w:framePr w:w="5035" w:h="1644" w:wrap="notBeside" w:vAnchor="page" w:hAnchor="page" w:x="6573" w:y="721"/>
              <w:rPr>
                <w:i/>
              </w:rPr>
            </w:pPr>
          </w:p>
        </w:tc>
        <w:tc>
          <w:tcPr>
            <w:tcW w:w="1865" w:type="dxa"/>
          </w:tcPr>
          <w:p w14:paraId="03DC622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A2BE790" w14:textId="77777777">
        <w:tc>
          <w:tcPr>
            <w:tcW w:w="2268" w:type="dxa"/>
          </w:tcPr>
          <w:p w14:paraId="780CECC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2E3D9EC" w14:textId="77777777" w:rsidR="006E4E11" w:rsidRPr="00ED583F" w:rsidRDefault="00FE7845" w:rsidP="00527F8E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Fö2016/01</w:t>
            </w:r>
            <w:r w:rsidR="00527F8E">
              <w:rPr>
                <w:sz w:val="20"/>
              </w:rPr>
              <w:t>116</w:t>
            </w:r>
            <w:r>
              <w:rPr>
                <w:sz w:val="20"/>
              </w:rPr>
              <w:t>/MFU</w:t>
            </w:r>
          </w:p>
        </w:tc>
      </w:tr>
      <w:tr w:rsidR="006E4E11" w14:paraId="26C28E4E" w14:textId="77777777">
        <w:tc>
          <w:tcPr>
            <w:tcW w:w="2268" w:type="dxa"/>
          </w:tcPr>
          <w:p w14:paraId="215F34F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C7F9D4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0"/>
      </w:tblGrid>
      <w:tr w:rsidR="006E4E11" w14:paraId="1AF47151" w14:textId="77777777" w:rsidTr="005F1DB8">
        <w:trPr>
          <w:trHeight w:val="189"/>
        </w:trPr>
        <w:tc>
          <w:tcPr>
            <w:tcW w:w="4780" w:type="dxa"/>
          </w:tcPr>
          <w:p w14:paraId="10DA1F6E" w14:textId="77777777" w:rsidR="006E4E11" w:rsidRDefault="00FE784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 w14:paraId="13AEE274" w14:textId="77777777" w:rsidTr="005F1DB8">
        <w:trPr>
          <w:trHeight w:val="189"/>
        </w:trPr>
        <w:tc>
          <w:tcPr>
            <w:tcW w:w="4780" w:type="dxa"/>
          </w:tcPr>
          <w:p w14:paraId="2EABE64D" w14:textId="77777777" w:rsidR="006E4E11" w:rsidRDefault="00FE784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 w14:paraId="1E842D9A" w14:textId="77777777" w:rsidTr="005F1DB8">
        <w:trPr>
          <w:trHeight w:val="189"/>
        </w:trPr>
        <w:tc>
          <w:tcPr>
            <w:tcW w:w="4780" w:type="dxa"/>
          </w:tcPr>
          <w:p w14:paraId="373244B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162FEBF" w14:textId="77777777" w:rsidTr="005F1DB8">
        <w:trPr>
          <w:trHeight w:val="189"/>
        </w:trPr>
        <w:tc>
          <w:tcPr>
            <w:tcW w:w="4780" w:type="dxa"/>
          </w:tcPr>
          <w:p w14:paraId="68A5F2DD" w14:textId="1C153046" w:rsidR="00083F2E" w:rsidRDefault="00083F2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F1DB8" w14:paraId="476F2FDD" w14:textId="77777777" w:rsidTr="005F1DB8">
        <w:trPr>
          <w:trHeight w:val="189"/>
        </w:trPr>
        <w:tc>
          <w:tcPr>
            <w:tcW w:w="4780" w:type="dxa"/>
          </w:tcPr>
          <w:p w14:paraId="66222841" w14:textId="77777777" w:rsidR="005F1DB8" w:rsidRDefault="005F1DB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82BFB" w14:paraId="030B29C9" w14:textId="77777777" w:rsidTr="005F1DB8">
        <w:trPr>
          <w:trHeight w:val="189"/>
        </w:trPr>
        <w:tc>
          <w:tcPr>
            <w:tcW w:w="4780" w:type="dxa"/>
          </w:tcPr>
          <w:p w14:paraId="2A0453AF" w14:textId="35F1C7B0" w:rsidR="00835BBC" w:rsidRDefault="00835BBC" w:rsidP="00D4794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82BFB" w14:paraId="09CBD861" w14:textId="77777777" w:rsidTr="005F1DB8">
        <w:trPr>
          <w:trHeight w:val="189"/>
        </w:trPr>
        <w:tc>
          <w:tcPr>
            <w:tcW w:w="4780" w:type="dxa"/>
          </w:tcPr>
          <w:p w14:paraId="5E4EA2E3" w14:textId="77777777" w:rsidR="00A82BFB" w:rsidRDefault="00A82BFB" w:rsidP="00A82BF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82BFB" w14:paraId="5737599E" w14:textId="77777777" w:rsidTr="005F1DB8">
        <w:trPr>
          <w:trHeight w:val="189"/>
        </w:trPr>
        <w:tc>
          <w:tcPr>
            <w:tcW w:w="4780" w:type="dxa"/>
          </w:tcPr>
          <w:p w14:paraId="6C38B9A8" w14:textId="77777777" w:rsidR="00A82BFB" w:rsidRDefault="00A82BFB" w:rsidP="00A82BF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82BFB" w14:paraId="20F9688F" w14:textId="77777777" w:rsidTr="005F1DB8">
        <w:trPr>
          <w:trHeight w:val="189"/>
        </w:trPr>
        <w:tc>
          <w:tcPr>
            <w:tcW w:w="4780" w:type="dxa"/>
          </w:tcPr>
          <w:p w14:paraId="0175D858" w14:textId="77777777" w:rsidR="00A82BFB" w:rsidRDefault="00A82BFB" w:rsidP="00A82BF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B2CFF75" w14:textId="77777777" w:rsidR="006E4E11" w:rsidRDefault="00FE7845">
      <w:pPr>
        <w:framePr w:w="4400" w:h="2523" w:wrap="notBeside" w:vAnchor="page" w:hAnchor="page" w:x="6453" w:y="2445"/>
        <w:ind w:left="142"/>
      </w:pPr>
      <w:r>
        <w:t>Till riks</w:t>
      </w:r>
      <w:bookmarkStart w:id="0" w:name="_GoBack"/>
      <w:bookmarkEnd w:id="0"/>
      <w:r>
        <w:t>dagen</w:t>
      </w:r>
    </w:p>
    <w:p w14:paraId="2850F1C0" w14:textId="77777777" w:rsidR="006E4E11" w:rsidRDefault="00FE7845" w:rsidP="00FE7845">
      <w:pPr>
        <w:pStyle w:val="RKrubrik"/>
        <w:pBdr>
          <w:bottom w:val="single" w:sz="4" w:space="1" w:color="auto"/>
        </w:pBdr>
        <w:spacing w:before="0" w:after="0"/>
      </w:pPr>
      <w:r>
        <w:t>Svar på fråga 2015/16:15</w:t>
      </w:r>
      <w:r w:rsidR="00527F8E">
        <w:t>45</w:t>
      </w:r>
      <w:r>
        <w:t xml:space="preserve"> av </w:t>
      </w:r>
      <w:r w:rsidR="00527F8E">
        <w:t>Daniel Bäckström (C) Motorn till det nya Gripenplanet</w:t>
      </w:r>
    </w:p>
    <w:p w14:paraId="44572476" w14:textId="77777777" w:rsidR="002A47F6" w:rsidRDefault="002A47F6" w:rsidP="00743B1F"/>
    <w:p w14:paraId="5E1E8C8F" w14:textId="77777777" w:rsidR="00527F8E" w:rsidRDefault="00527F8E" w:rsidP="00743B1F">
      <w:r>
        <w:t>Daniel Bäckström har uttryckt oro över att ingen lösning har nåtts avseende produktstödet fö</w:t>
      </w:r>
      <w:r w:rsidR="00E014E6">
        <w:t>r den nya motorn till JAS 39</w:t>
      </w:r>
      <w:r>
        <w:t>E</w:t>
      </w:r>
      <w:r w:rsidR="00E014E6">
        <w:t xml:space="preserve"> Gripen</w:t>
      </w:r>
      <w:r>
        <w:t xml:space="preserve"> och där</w:t>
      </w:r>
      <w:r w:rsidR="007B3F76">
        <w:t>för</w:t>
      </w:r>
      <w:r>
        <w:t xml:space="preserve"> ställt frågan till mig vad jag avser göra för att förhindra att introduktionen av Gripen E försenas och därmed inverkar menligt på svensk stridsflygförmåga.</w:t>
      </w:r>
    </w:p>
    <w:p w14:paraId="55032955" w14:textId="77777777" w:rsidR="00F578A0" w:rsidRDefault="00F578A0" w:rsidP="00743B1F"/>
    <w:p w14:paraId="7555847B" w14:textId="77777777" w:rsidR="00F578A0" w:rsidRDefault="00F578A0" w:rsidP="00743B1F">
      <w:r>
        <w:t>Regeringen har i januari 2013 efter riksdagens godkännande fattat beslut om anskaffning av JAS 39E</w:t>
      </w:r>
      <w:r w:rsidR="00E014E6">
        <w:t xml:space="preserve"> Gripen</w:t>
      </w:r>
      <w:r w:rsidR="00F913D5">
        <w:t xml:space="preserve">. </w:t>
      </w:r>
      <w:r>
        <w:t xml:space="preserve">Försvarsmakten </w:t>
      </w:r>
      <w:r w:rsidR="00F913D5">
        <w:t xml:space="preserve">har via </w:t>
      </w:r>
      <w:r>
        <w:t>Försvarets materielverk lagt de erforderliga beställningarna till industrin.</w:t>
      </w:r>
    </w:p>
    <w:p w14:paraId="6CC86462" w14:textId="77777777" w:rsidR="0055473C" w:rsidRDefault="00100290" w:rsidP="00100290">
      <w:r>
        <w:t>Anskaffning och vidmakthållande av motorn är en väsentlig del av de</w:t>
      </w:r>
      <w:r w:rsidR="00F913D5">
        <w:t>ss</w:t>
      </w:r>
      <w:r>
        <w:t>a</w:t>
      </w:r>
      <w:r w:rsidR="00F913D5">
        <w:t xml:space="preserve"> beställningar.</w:t>
      </w:r>
    </w:p>
    <w:p w14:paraId="5EBFEDA0" w14:textId="77777777" w:rsidR="0055473C" w:rsidRDefault="0055473C" w:rsidP="00100290"/>
    <w:p w14:paraId="52675F13" w14:textId="77777777" w:rsidR="004A676B" w:rsidRDefault="00100290" w:rsidP="00100290">
      <w:r w:rsidRPr="00100290">
        <w:t xml:space="preserve">Det är </w:t>
      </w:r>
      <w:r>
        <w:t xml:space="preserve">Försvarets materielverk som </w:t>
      </w:r>
      <w:r w:rsidRPr="00100290">
        <w:t xml:space="preserve">har mandat att ingå </w:t>
      </w:r>
      <w:r w:rsidR="000D0F2A">
        <w:t>avtal</w:t>
      </w:r>
      <w:r w:rsidR="000D0F2A" w:rsidRPr="00100290">
        <w:t xml:space="preserve"> </w:t>
      </w:r>
      <w:r w:rsidRPr="00100290">
        <w:t xml:space="preserve">med industrin och </w:t>
      </w:r>
      <w:r w:rsidR="000D0F2A">
        <w:t>myndigheten</w:t>
      </w:r>
      <w:r w:rsidRPr="00100290">
        <w:t xml:space="preserve"> följer </w:t>
      </w:r>
      <w:r w:rsidR="000D0F2A">
        <w:t xml:space="preserve">diskussionerna mellan </w:t>
      </w:r>
      <w:r>
        <w:t xml:space="preserve">Saab </w:t>
      </w:r>
      <w:r w:rsidR="0055473C">
        <w:t xml:space="preserve">som huvudleverantör </w:t>
      </w:r>
      <w:r>
        <w:t xml:space="preserve">och GKN om just det bakre underhållet. </w:t>
      </w:r>
    </w:p>
    <w:p w14:paraId="5D6F80F8" w14:textId="77777777" w:rsidR="004A676B" w:rsidRDefault="004A676B" w:rsidP="00100290"/>
    <w:p w14:paraId="040BEDDE" w14:textId="349C801A" w:rsidR="00100290" w:rsidRPr="00100290" w:rsidRDefault="00100290" w:rsidP="00100290">
      <w:r>
        <w:t xml:space="preserve">JAS </w:t>
      </w:r>
      <w:r w:rsidR="00E014E6">
        <w:t>39</w:t>
      </w:r>
      <w:r>
        <w:t xml:space="preserve">E </w:t>
      </w:r>
      <w:r w:rsidR="00E014E6">
        <w:t xml:space="preserve">Gripen </w:t>
      </w:r>
      <w:r>
        <w:t xml:space="preserve">levereras </w:t>
      </w:r>
      <w:r w:rsidR="00BB5C31">
        <w:t>mellan 2018 och 2027 och s</w:t>
      </w:r>
      <w:r w:rsidR="00F33048">
        <w:t>ystemet planeras uppnå</w:t>
      </w:r>
      <w:r>
        <w:t xml:space="preserve"> full operativ förmåga 2027. </w:t>
      </w:r>
      <w:r w:rsidR="004A676B">
        <w:t xml:space="preserve">JAS 39E Gripen tillför därmed den operativa förmåga som krävs av våra flygstridskrafter för att möta en förändrad </w:t>
      </w:r>
      <w:r w:rsidR="00166A6A">
        <w:t>omvärldssituation</w:t>
      </w:r>
      <w:r w:rsidR="004A676B">
        <w:t>.</w:t>
      </w:r>
    </w:p>
    <w:p w14:paraId="58B10FD9" w14:textId="77777777" w:rsidR="00F578A0" w:rsidRPr="00100290" w:rsidRDefault="00F578A0" w:rsidP="00743B1F"/>
    <w:p w14:paraId="1BB9EC7F" w14:textId="77777777" w:rsidR="00F578A0" w:rsidRPr="00100290" w:rsidRDefault="00F578A0" w:rsidP="00F578A0">
      <w:r w:rsidRPr="00100290">
        <w:t xml:space="preserve">Jag förutsätter att myndigheten och industrin i avtalen värnar om stridsflygförmågan liksom att den resulterande lösningen ska </w:t>
      </w:r>
      <w:r w:rsidR="00375F61">
        <w:t xml:space="preserve">levereras i tid, </w:t>
      </w:r>
      <w:r w:rsidRPr="00100290">
        <w:t>bli både kostnadseffektiv och uppfylla kraven på krigsduglighet</w:t>
      </w:r>
      <w:r w:rsidR="007B3F76">
        <w:t xml:space="preserve"> för det samlade Gripensystemet.</w:t>
      </w:r>
    </w:p>
    <w:p w14:paraId="46B296DC" w14:textId="77777777" w:rsidR="00100290" w:rsidRDefault="00100290" w:rsidP="00743B1F"/>
    <w:p w14:paraId="4C523DC7" w14:textId="77777777" w:rsidR="00651615" w:rsidRDefault="00651615" w:rsidP="00743B1F"/>
    <w:p w14:paraId="0A18DC8E" w14:textId="77777777" w:rsidR="00FE7845" w:rsidRDefault="00FE7845" w:rsidP="00743B1F">
      <w:r>
        <w:t xml:space="preserve">Stockholm den </w:t>
      </w:r>
      <w:r w:rsidR="00527F8E">
        <w:t>14</w:t>
      </w:r>
      <w:r w:rsidR="00316137">
        <w:t xml:space="preserve"> september </w:t>
      </w:r>
      <w:r>
        <w:t>2016</w:t>
      </w:r>
    </w:p>
    <w:p w14:paraId="6C46F1BE" w14:textId="77777777" w:rsidR="00E3363A" w:rsidRDefault="00E3363A">
      <w:pPr>
        <w:pStyle w:val="RKnormal"/>
      </w:pPr>
    </w:p>
    <w:p w14:paraId="78B4F956" w14:textId="77777777" w:rsidR="00FE7845" w:rsidRDefault="00FE7845">
      <w:pPr>
        <w:pStyle w:val="RKnormal"/>
      </w:pPr>
    </w:p>
    <w:p w14:paraId="51CE470F" w14:textId="77777777" w:rsidR="00FE7845" w:rsidRDefault="00FE7845">
      <w:pPr>
        <w:pStyle w:val="RKnormal"/>
      </w:pPr>
      <w:r>
        <w:t>Peter Hultqvist</w:t>
      </w:r>
    </w:p>
    <w:sectPr w:rsidR="00FE7845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A86A73" w14:textId="77777777" w:rsidR="008A6C3C" w:rsidRDefault="008A6C3C">
      <w:r>
        <w:separator/>
      </w:r>
    </w:p>
  </w:endnote>
  <w:endnote w:type="continuationSeparator" w:id="0">
    <w:p w14:paraId="3FF1FFF2" w14:textId="77777777" w:rsidR="008A6C3C" w:rsidRDefault="008A6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65119F" w14:textId="77777777" w:rsidR="008A6C3C" w:rsidRDefault="008A6C3C">
      <w:r>
        <w:separator/>
      </w:r>
    </w:p>
  </w:footnote>
  <w:footnote w:type="continuationSeparator" w:id="0">
    <w:p w14:paraId="6829845D" w14:textId="77777777" w:rsidR="008A6C3C" w:rsidRDefault="008A6C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3CEAA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F1DB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9CCD1D6" w14:textId="77777777">
      <w:trPr>
        <w:cantSplit/>
      </w:trPr>
      <w:tc>
        <w:tcPr>
          <w:tcW w:w="3119" w:type="dxa"/>
        </w:tcPr>
        <w:p w14:paraId="2702993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9BD256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84FD5E0" w14:textId="77777777" w:rsidR="00E80146" w:rsidRDefault="00E80146">
          <w:pPr>
            <w:pStyle w:val="Sidhuvud"/>
            <w:ind w:right="360"/>
          </w:pPr>
        </w:p>
      </w:tc>
    </w:tr>
  </w:tbl>
  <w:p w14:paraId="119AC1F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68AFE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625E05A" w14:textId="77777777">
      <w:trPr>
        <w:cantSplit/>
      </w:trPr>
      <w:tc>
        <w:tcPr>
          <w:tcW w:w="3119" w:type="dxa"/>
        </w:tcPr>
        <w:p w14:paraId="4230415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047E1C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0AD5F17" w14:textId="77777777" w:rsidR="00E80146" w:rsidRDefault="00E80146">
          <w:pPr>
            <w:pStyle w:val="Sidhuvud"/>
            <w:ind w:right="360"/>
          </w:pPr>
        </w:p>
      </w:tc>
    </w:tr>
  </w:tbl>
  <w:p w14:paraId="361CC53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431602" w14:textId="77777777" w:rsidR="00FE7845" w:rsidRDefault="00E22AF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A705AC0" wp14:editId="2356593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B03C0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BFB57D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466C78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60049E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845"/>
    <w:rsid w:val="00041D58"/>
    <w:rsid w:val="0004353C"/>
    <w:rsid w:val="00056A85"/>
    <w:rsid w:val="00083F2E"/>
    <w:rsid w:val="000946E0"/>
    <w:rsid w:val="000D0F2A"/>
    <w:rsid w:val="00100290"/>
    <w:rsid w:val="00140356"/>
    <w:rsid w:val="00150384"/>
    <w:rsid w:val="00160901"/>
    <w:rsid w:val="00166A6A"/>
    <w:rsid w:val="001805B7"/>
    <w:rsid w:val="002A47F6"/>
    <w:rsid w:val="002B3135"/>
    <w:rsid w:val="002B561F"/>
    <w:rsid w:val="00316137"/>
    <w:rsid w:val="00326718"/>
    <w:rsid w:val="00333F3A"/>
    <w:rsid w:val="00367B1C"/>
    <w:rsid w:val="00375F61"/>
    <w:rsid w:val="00381DB0"/>
    <w:rsid w:val="00393009"/>
    <w:rsid w:val="003A2790"/>
    <w:rsid w:val="003C597C"/>
    <w:rsid w:val="003D571E"/>
    <w:rsid w:val="004127BF"/>
    <w:rsid w:val="004362B6"/>
    <w:rsid w:val="004A328D"/>
    <w:rsid w:val="004A676B"/>
    <w:rsid w:val="00527F8E"/>
    <w:rsid w:val="0055473C"/>
    <w:rsid w:val="0057745F"/>
    <w:rsid w:val="0058762B"/>
    <w:rsid w:val="00594768"/>
    <w:rsid w:val="005B6063"/>
    <w:rsid w:val="005D2D13"/>
    <w:rsid w:val="005F1DB8"/>
    <w:rsid w:val="0063081E"/>
    <w:rsid w:val="00651615"/>
    <w:rsid w:val="006B047B"/>
    <w:rsid w:val="006E4E11"/>
    <w:rsid w:val="007242A3"/>
    <w:rsid w:val="00743B1F"/>
    <w:rsid w:val="007A4DFE"/>
    <w:rsid w:val="007A6855"/>
    <w:rsid w:val="007B3F76"/>
    <w:rsid w:val="007D290E"/>
    <w:rsid w:val="007F0BCC"/>
    <w:rsid w:val="007F3BCE"/>
    <w:rsid w:val="00831C53"/>
    <w:rsid w:val="00835BBC"/>
    <w:rsid w:val="00836AFF"/>
    <w:rsid w:val="00852BB7"/>
    <w:rsid w:val="008A6C3C"/>
    <w:rsid w:val="0092027A"/>
    <w:rsid w:val="00955E31"/>
    <w:rsid w:val="00981018"/>
    <w:rsid w:val="00986861"/>
    <w:rsid w:val="00992E72"/>
    <w:rsid w:val="00A16024"/>
    <w:rsid w:val="00A82060"/>
    <w:rsid w:val="00A82BFB"/>
    <w:rsid w:val="00AC4681"/>
    <w:rsid w:val="00AE662F"/>
    <w:rsid w:val="00AF26D1"/>
    <w:rsid w:val="00B054CB"/>
    <w:rsid w:val="00B36950"/>
    <w:rsid w:val="00BA4C9F"/>
    <w:rsid w:val="00BB5C31"/>
    <w:rsid w:val="00BD3130"/>
    <w:rsid w:val="00C20955"/>
    <w:rsid w:val="00C227B1"/>
    <w:rsid w:val="00C55B3A"/>
    <w:rsid w:val="00D133D7"/>
    <w:rsid w:val="00D47943"/>
    <w:rsid w:val="00DF24DE"/>
    <w:rsid w:val="00E014E6"/>
    <w:rsid w:val="00E22AFB"/>
    <w:rsid w:val="00E3363A"/>
    <w:rsid w:val="00E80146"/>
    <w:rsid w:val="00E904D0"/>
    <w:rsid w:val="00EC25F9"/>
    <w:rsid w:val="00ED583F"/>
    <w:rsid w:val="00F048C8"/>
    <w:rsid w:val="00F33048"/>
    <w:rsid w:val="00F578A0"/>
    <w:rsid w:val="00F913D5"/>
    <w:rsid w:val="00F92545"/>
    <w:rsid w:val="00FB428A"/>
    <w:rsid w:val="00FE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E48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048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048C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6B047B"/>
    <w:rPr>
      <w:sz w:val="16"/>
      <w:szCs w:val="16"/>
    </w:rPr>
  </w:style>
  <w:style w:type="paragraph" w:styleId="Kommentarer">
    <w:name w:val="annotation text"/>
    <w:basedOn w:val="Normal"/>
    <w:link w:val="KommentarerChar"/>
    <w:rsid w:val="006B047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B047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B047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B047B"/>
    <w:rPr>
      <w:rFonts w:ascii="OrigGarmnd BT" w:hAnsi="OrigGarmnd BT"/>
      <w:b/>
      <w:bCs/>
      <w:lang w:eastAsia="en-US"/>
    </w:rPr>
  </w:style>
  <w:style w:type="paragraph" w:styleId="Fotnotstext">
    <w:name w:val="footnote text"/>
    <w:basedOn w:val="Normal"/>
    <w:link w:val="FotnotstextChar"/>
    <w:rsid w:val="007F3BCE"/>
    <w:pPr>
      <w:spacing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7F3BCE"/>
    <w:rPr>
      <w:rFonts w:ascii="OrigGarmnd BT" w:hAnsi="OrigGarmnd BT"/>
      <w:lang w:eastAsia="en-US"/>
    </w:rPr>
  </w:style>
  <w:style w:type="character" w:styleId="Fotnotsreferens">
    <w:name w:val="footnote reference"/>
    <w:basedOn w:val="Standardstycketeckensnitt"/>
    <w:rsid w:val="007F3BCE"/>
    <w:rPr>
      <w:vertAlign w:val="superscript"/>
    </w:rPr>
  </w:style>
  <w:style w:type="paragraph" w:styleId="Normalwebb">
    <w:name w:val="Normal (Web)"/>
    <w:basedOn w:val="Normal"/>
    <w:uiPriority w:val="99"/>
    <w:unhideWhenUsed/>
    <w:rsid w:val="00100290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048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048C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6B047B"/>
    <w:rPr>
      <w:sz w:val="16"/>
      <w:szCs w:val="16"/>
    </w:rPr>
  </w:style>
  <w:style w:type="paragraph" w:styleId="Kommentarer">
    <w:name w:val="annotation text"/>
    <w:basedOn w:val="Normal"/>
    <w:link w:val="KommentarerChar"/>
    <w:rsid w:val="006B047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B047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B047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B047B"/>
    <w:rPr>
      <w:rFonts w:ascii="OrigGarmnd BT" w:hAnsi="OrigGarmnd BT"/>
      <w:b/>
      <w:bCs/>
      <w:lang w:eastAsia="en-US"/>
    </w:rPr>
  </w:style>
  <w:style w:type="paragraph" w:styleId="Fotnotstext">
    <w:name w:val="footnote text"/>
    <w:basedOn w:val="Normal"/>
    <w:link w:val="FotnotstextChar"/>
    <w:rsid w:val="007F3BCE"/>
    <w:pPr>
      <w:spacing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7F3BCE"/>
    <w:rPr>
      <w:rFonts w:ascii="OrigGarmnd BT" w:hAnsi="OrigGarmnd BT"/>
      <w:lang w:eastAsia="en-US"/>
    </w:rPr>
  </w:style>
  <w:style w:type="character" w:styleId="Fotnotsreferens">
    <w:name w:val="footnote reference"/>
    <w:basedOn w:val="Standardstycketeckensnitt"/>
    <w:rsid w:val="007F3BCE"/>
    <w:rPr>
      <w:vertAlign w:val="superscript"/>
    </w:rPr>
  </w:style>
  <w:style w:type="paragraph" w:styleId="Normalwebb">
    <w:name w:val="Normal (Web)"/>
    <w:basedOn w:val="Normal"/>
    <w:uiPriority w:val="99"/>
    <w:unhideWhenUsed/>
    <w:rsid w:val="00100290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3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91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83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72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269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082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63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703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7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21f8043e-692e-4a35-8ea7-07fc68a28dd4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97d4-39cf-4681-9f0e-b3a984a244b3"/>
    <k46d94c0acf84ab9a79866a9d8b1905f xmlns="c49597d4-39cf-4681-9f0e-b3a984a244b3">
      <Terms xmlns="http://schemas.microsoft.com/office/infopath/2007/PartnerControls"/>
    </k46d94c0acf84ab9a79866a9d8b1905f>
    <RKOrdnaCheckInComment xmlns="1db482ba-e866-4595-9a67-9f1075fe0c67" xsi:nil="true"/>
    <c9cd366cc722410295b9eacffbd73909 xmlns="c49597d4-39cf-4681-9f0e-b3a984a244b3">
      <Terms xmlns="http://schemas.microsoft.com/office/infopath/2007/PartnerControls"/>
    </c9cd366cc722410295b9eacffbd73909>
    <Sekretess xmlns="c49597d4-39cf-4681-9f0e-b3a984a244b3">false</Sekretess>
    <RKOrdnaClass xmlns="1db482ba-e866-4595-9a67-9f1075fe0c67" xsi:nil="true"/>
    <RKOrdnaDiarienummer xmlns="c49597d4-39cf-4681-9f0e-b3a984a244b3" xsi:nil="true"/>
    <_dlc_DocId xmlns="c49597d4-39cf-4681-9f0e-b3a984a244b3">MZ3343VERCU2-2-1022</_dlc_DocId>
    <_dlc_DocIdUrl xmlns="c49597d4-39cf-4681-9f0e-b3a984a244b3">
      <Url>http://rkdhs-fo/enhet/mfu/_layouts/DocIdRedir.aspx?ID=MZ3343VERCU2-2-1022</Url>
      <Description>MZ3343VERCU2-2-1022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E6B7D1-F61E-4C41-8367-F5A41ED09571}"/>
</file>

<file path=customXml/itemProps2.xml><?xml version="1.0" encoding="utf-8"?>
<ds:datastoreItem xmlns:ds="http://schemas.openxmlformats.org/officeDocument/2006/customXml" ds:itemID="{7B8E4E88-375E-4515-8331-EF2F525F23A1}"/>
</file>

<file path=customXml/itemProps3.xml><?xml version="1.0" encoding="utf-8"?>
<ds:datastoreItem xmlns:ds="http://schemas.openxmlformats.org/officeDocument/2006/customXml" ds:itemID="{B559CB93-1250-4FCE-8B48-1D1DA5ED539F}"/>
</file>

<file path=customXml/itemProps4.xml><?xml version="1.0" encoding="utf-8"?>
<ds:datastoreItem xmlns:ds="http://schemas.openxmlformats.org/officeDocument/2006/customXml" ds:itemID="{7B8E4E88-375E-4515-8331-EF2F525F23A1}"/>
</file>

<file path=customXml/itemProps5.xml><?xml version="1.0" encoding="utf-8"?>
<ds:datastoreItem xmlns:ds="http://schemas.openxmlformats.org/officeDocument/2006/customXml" ds:itemID="{E7C489D4-0ADC-4CBA-A194-C9F22AB9298C}"/>
</file>

<file path=customXml/itemProps6.xml><?xml version="1.0" encoding="utf-8"?>
<ds:datastoreItem xmlns:ds="http://schemas.openxmlformats.org/officeDocument/2006/customXml" ds:itemID="{8B7CC7DF-E7A4-47F2-A381-D13CF4899AA1}"/>
</file>

<file path=customXml/itemProps7.xml><?xml version="1.0" encoding="utf-8"?>
<ds:datastoreItem xmlns:ds="http://schemas.openxmlformats.org/officeDocument/2006/customXml" ds:itemID="{8B7CC7DF-E7A4-47F2-A381-D13CF4899A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Björn Wollentz</dc:creator>
  <cp:lastModifiedBy>Björn Wollentz</cp:lastModifiedBy>
  <cp:revision>2</cp:revision>
  <cp:lastPrinted>2016-09-14T06:10:00Z</cp:lastPrinted>
  <dcterms:created xsi:type="dcterms:W3CDTF">2016-09-14T08:28:00Z</dcterms:created>
  <dcterms:modified xsi:type="dcterms:W3CDTF">2016-09-14T08:28:00Z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7a32320b-f675-41db-b79a-6268b2c65410</vt:lpwstr>
  </property>
</Properties>
</file>