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A536C" w:rsidTr="00225781">
        <w:tc>
          <w:tcPr>
            <w:tcW w:w="2268" w:type="dxa"/>
          </w:tcPr>
          <w:p w:rsidR="00DA536C" w:rsidRDefault="00DA536C"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DA536C" w:rsidRPr="00832CD6" w:rsidRDefault="00DA536C"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DA536C" w:rsidTr="00225781">
        <w:tc>
          <w:tcPr>
            <w:tcW w:w="5267" w:type="dxa"/>
            <w:gridSpan w:val="3"/>
          </w:tcPr>
          <w:p w:rsidR="00DA536C" w:rsidRDefault="00DA536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DA536C" w:rsidTr="00225781">
        <w:tc>
          <w:tcPr>
            <w:tcW w:w="3402" w:type="dxa"/>
            <w:gridSpan w:val="2"/>
          </w:tcPr>
          <w:p w:rsidR="00DA536C" w:rsidRDefault="00DA536C" w:rsidP="007242A3">
            <w:pPr>
              <w:framePr w:w="5035" w:h="1644" w:wrap="notBeside" w:vAnchor="page" w:hAnchor="page" w:x="6573" w:y="721"/>
            </w:pPr>
          </w:p>
        </w:tc>
        <w:tc>
          <w:tcPr>
            <w:tcW w:w="1865" w:type="dxa"/>
          </w:tcPr>
          <w:p w:rsidR="00DA536C" w:rsidRDefault="00DA536C" w:rsidP="007242A3">
            <w:pPr>
              <w:framePr w:w="5035" w:h="1644" w:wrap="notBeside" w:vAnchor="page" w:hAnchor="page" w:x="6573" w:y="721"/>
            </w:pPr>
          </w:p>
        </w:tc>
      </w:tr>
      <w:tr w:rsidR="00DA536C" w:rsidTr="00225781">
        <w:tc>
          <w:tcPr>
            <w:tcW w:w="2268" w:type="dxa"/>
          </w:tcPr>
          <w:p w:rsidR="00DA536C" w:rsidRDefault="00DA536C" w:rsidP="007242A3">
            <w:pPr>
              <w:framePr w:w="5035" w:h="1644" w:wrap="notBeside" w:vAnchor="page" w:hAnchor="page" w:x="6573" w:y="721"/>
            </w:pPr>
            <w:r>
              <w:t>2012-11-30</w:t>
            </w:r>
          </w:p>
        </w:tc>
        <w:tc>
          <w:tcPr>
            <w:tcW w:w="2999" w:type="dxa"/>
            <w:gridSpan w:val="2"/>
          </w:tcPr>
          <w:p w:rsidR="00DA536C" w:rsidRPr="00ED583F" w:rsidRDefault="00DA536C" w:rsidP="007242A3">
            <w:pPr>
              <w:framePr w:w="5035" w:h="1644" w:wrap="notBeside" w:vAnchor="page" w:hAnchor="page" w:x="6573" w:y="721"/>
              <w:rPr>
                <w:sz w:val="20"/>
              </w:rPr>
            </w:pPr>
          </w:p>
        </w:tc>
      </w:tr>
      <w:tr w:rsidR="00DA536C" w:rsidTr="00225781">
        <w:tc>
          <w:tcPr>
            <w:tcW w:w="2268" w:type="dxa"/>
          </w:tcPr>
          <w:p w:rsidR="00DA536C" w:rsidRDefault="00DA536C" w:rsidP="007242A3">
            <w:pPr>
              <w:framePr w:w="5035" w:h="1644" w:wrap="notBeside" w:vAnchor="page" w:hAnchor="page" w:x="6573" w:y="721"/>
            </w:pPr>
          </w:p>
        </w:tc>
        <w:tc>
          <w:tcPr>
            <w:tcW w:w="2999" w:type="dxa"/>
            <w:gridSpan w:val="2"/>
          </w:tcPr>
          <w:p w:rsidR="00DA536C" w:rsidRDefault="00DA536C" w:rsidP="007242A3">
            <w:pPr>
              <w:framePr w:w="5035" w:h="1644" w:wrap="notBeside" w:vAnchor="page" w:hAnchor="page" w:x="6573" w:y="721"/>
            </w:pPr>
          </w:p>
        </w:tc>
      </w:tr>
    </w:tbl>
    <w:tbl>
      <w:tblPr>
        <w:tblW w:w="0" w:type="auto"/>
        <w:tblLayout w:type="fixed"/>
        <w:tblLook w:val="0000"/>
      </w:tblPr>
      <w:tblGrid>
        <w:gridCol w:w="4911"/>
      </w:tblGrid>
      <w:tr w:rsidR="00DA536C">
        <w:trPr>
          <w:trHeight w:val="284"/>
        </w:trPr>
        <w:tc>
          <w:tcPr>
            <w:tcW w:w="4911" w:type="dxa"/>
          </w:tcPr>
          <w:p w:rsidR="00DA536C" w:rsidRDefault="00DA536C">
            <w:pPr>
              <w:pStyle w:val="Avsndare"/>
              <w:framePr w:h="2483" w:wrap="notBeside" w:x="1504"/>
              <w:rPr>
                <w:b/>
                <w:i w:val="0"/>
                <w:sz w:val="22"/>
              </w:rPr>
            </w:pPr>
            <w:r>
              <w:rPr>
                <w:b/>
                <w:i w:val="0"/>
                <w:sz w:val="22"/>
              </w:rPr>
              <w:t>Näringsdepartementet</w:t>
            </w:r>
          </w:p>
        </w:tc>
      </w:tr>
      <w:tr w:rsidR="00DA536C">
        <w:trPr>
          <w:trHeight w:val="284"/>
        </w:trPr>
        <w:tc>
          <w:tcPr>
            <w:tcW w:w="4911" w:type="dxa"/>
          </w:tcPr>
          <w:p w:rsidR="00DA536C" w:rsidRDefault="00DA536C">
            <w:pPr>
              <w:pStyle w:val="Avsndare"/>
              <w:framePr w:h="2483" w:wrap="notBeside" w:x="1504"/>
              <w:rPr>
                <w:bCs/>
                <w:iCs/>
              </w:rPr>
            </w:pPr>
          </w:p>
        </w:tc>
      </w:tr>
      <w:tr w:rsidR="00DA536C">
        <w:trPr>
          <w:trHeight w:val="284"/>
        </w:trPr>
        <w:tc>
          <w:tcPr>
            <w:tcW w:w="4911" w:type="dxa"/>
          </w:tcPr>
          <w:p w:rsidR="00DA536C" w:rsidRDefault="00DA536C">
            <w:pPr>
              <w:pStyle w:val="Avsndare"/>
              <w:framePr w:h="2483" w:wrap="notBeside" w:x="1504"/>
              <w:rPr>
                <w:bCs/>
                <w:iCs/>
              </w:rPr>
            </w:pPr>
            <w:r>
              <w:rPr>
                <w:bCs/>
                <w:iCs/>
              </w:rPr>
              <w:t>Marknad och konkurrens</w:t>
            </w:r>
          </w:p>
        </w:tc>
      </w:tr>
      <w:tr w:rsidR="00DA536C">
        <w:trPr>
          <w:trHeight w:val="284"/>
        </w:trPr>
        <w:tc>
          <w:tcPr>
            <w:tcW w:w="4911" w:type="dxa"/>
          </w:tcPr>
          <w:p w:rsidR="00DA536C" w:rsidRDefault="00DA536C">
            <w:pPr>
              <w:pStyle w:val="Avsndare"/>
              <w:framePr w:h="2483" w:wrap="notBeside" w:x="1504"/>
              <w:rPr>
                <w:bCs/>
                <w:iCs/>
              </w:rPr>
            </w:pPr>
          </w:p>
        </w:tc>
      </w:tr>
      <w:tr w:rsidR="00DA536C">
        <w:trPr>
          <w:trHeight w:val="284"/>
        </w:trPr>
        <w:tc>
          <w:tcPr>
            <w:tcW w:w="4911" w:type="dxa"/>
          </w:tcPr>
          <w:p w:rsidR="00DA536C" w:rsidRDefault="00DA536C">
            <w:pPr>
              <w:pStyle w:val="Avsndare"/>
              <w:framePr w:h="2483" w:wrap="notBeside" w:x="1504"/>
              <w:rPr>
                <w:bCs/>
                <w:iCs/>
              </w:rPr>
            </w:pPr>
          </w:p>
        </w:tc>
      </w:tr>
      <w:tr w:rsidR="00DA536C">
        <w:trPr>
          <w:trHeight w:val="284"/>
        </w:trPr>
        <w:tc>
          <w:tcPr>
            <w:tcW w:w="4911" w:type="dxa"/>
          </w:tcPr>
          <w:p w:rsidR="00DA536C" w:rsidRDefault="00DA536C">
            <w:pPr>
              <w:pStyle w:val="Avsndare"/>
              <w:framePr w:h="2483" w:wrap="notBeside" w:x="1504"/>
              <w:rPr>
                <w:bCs/>
                <w:iCs/>
              </w:rPr>
            </w:pPr>
          </w:p>
        </w:tc>
      </w:tr>
      <w:tr w:rsidR="00DA536C">
        <w:trPr>
          <w:trHeight w:val="284"/>
        </w:trPr>
        <w:tc>
          <w:tcPr>
            <w:tcW w:w="4911" w:type="dxa"/>
          </w:tcPr>
          <w:p w:rsidR="00DA536C" w:rsidRDefault="00DA536C">
            <w:pPr>
              <w:pStyle w:val="Avsndare"/>
              <w:framePr w:h="2483" w:wrap="notBeside" w:x="1504"/>
              <w:rPr>
                <w:bCs/>
                <w:iCs/>
              </w:rPr>
            </w:pPr>
          </w:p>
        </w:tc>
      </w:tr>
      <w:tr w:rsidR="00DA536C">
        <w:trPr>
          <w:trHeight w:val="284"/>
        </w:trPr>
        <w:tc>
          <w:tcPr>
            <w:tcW w:w="4911" w:type="dxa"/>
          </w:tcPr>
          <w:p w:rsidR="00DA536C" w:rsidRDefault="00DA536C">
            <w:pPr>
              <w:pStyle w:val="Avsndare"/>
              <w:framePr w:h="2483" w:wrap="notBeside" w:x="1504"/>
              <w:rPr>
                <w:bCs/>
                <w:iCs/>
              </w:rPr>
            </w:pPr>
          </w:p>
        </w:tc>
      </w:tr>
      <w:tr w:rsidR="00DA536C">
        <w:trPr>
          <w:trHeight w:val="284"/>
        </w:trPr>
        <w:tc>
          <w:tcPr>
            <w:tcW w:w="4911" w:type="dxa"/>
          </w:tcPr>
          <w:p w:rsidR="00DA536C" w:rsidRDefault="00DA536C">
            <w:pPr>
              <w:pStyle w:val="Avsndare"/>
              <w:framePr w:h="2483" w:wrap="notBeside" w:x="1504"/>
              <w:rPr>
                <w:bCs/>
                <w:iCs/>
              </w:rPr>
            </w:pPr>
          </w:p>
        </w:tc>
      </w:tr>
    </w:tbl>
    <w:p w:rsidR="00DA536C" w:rsidRPr="00225781" w:rsidRDefault="00DA536C">
      <w:pPr>
        <w:framePr w:w="4400" w:h="2523" w:wrap="notBeside" w:vAnchor="page" w:hAnchor="page" w:x="6453" w:y="2445"/>
        <w:ind w:left="142"/>
        <w:rPr>
          <w:b/>
        </w:rPr>
      </w:pPr>
    </w:p>
    <w:p w:rsidR="00DA536C" w:rsidRDefault="00DA536C">
      <w:pPr>
        <w:pStyle w:val="RKrubrik"/>
        <w:pBdr>
          <w:bottom w:val="single" w:sz="6" w:space="1" w:color="auto"/>
        </w:pBdr>
      </w:pPr>
      <w:bookmarkStart w:id="1" w:name="bRubrik"/>
      <w:bookmarkEnd w:id="1"/>
      <w:r w:rsidRPr="00225781">
        <w:t>Konkurrenskraftsrådet den 10 december 2012</w:t>
      </w:r>
    </w:p>
    <w:p w:rsidR="00DA536C" w:rsidRDefault="00DA536C">
      <w:pPr>
        <w:pStyle w:val="RKnormal"/>
      </w:pPr>
    </w:p>
    <w:p w:rsidR="00DA536C" w:rsidRDefault="00DA536C">
      <w:pPr>
        <w:pStyle w:val="RKnormal"/>
      </w:pPr>
      <w:r>
        <w:t>Dagordningspunkt: 9</w:t>
      </w:r>
    </w:p>
    <w:p w:rsidR="00DA536C" w:rsidRDefault="00DA536C">
      <w:pPr>
        <w:pStyle w:val="RKnormal"/>
      </w:pPr>
    </w:p>
    <w:p w:rsidR="00DA536C" w:rsidRDefault="00DA536C">
      <w:pPr>
        <w:pStyle w:val="RKnormal"/>
      </w:pPr>
      <w:r>
        <w:t>Rubrik:</w:t>
      </w:r>
      <w:r w:rsidRPr="00225781">
        <w:t xml:space="preserve"> Modernisering av statsstödsreglerna – påverkan på EU:s konkurrenskraft</w:t>
      </w:r>
    </w:p>
    <w:p w:rsidR="00DA536C" w:rsidRDefault="00DA536C">
      <w:pPr>
        <w:pStyle w:val="RKnormal"/>
      </w:pPr>
    </w:p>
    <w:p w:rsidR="00DA536C" w:rsidRDefault="00DA536C">
      <w:pPr>
        <w:pStyle w:val="RKnormal"/>
      </w:pPr>
      <w:r>
        <w:t>Dokument:</w:t>
      </w:r>
      <w:r w:rsidRPr="00225781">
        <w:t xml:space="preserve"> Ordförandeskapsnot (16647/12)</w:t>
      </w:r>
    </w:p>
    <w:p w:rsidR="00DA536C" w:rsidRDefault="00DA536C">
      <w:pPr>
        <w:pStyle w:val="RKnormal"/>
      </w:pPr>
    </w:p>
    <w:p w:rsidR="00DA536C" w:rsidRDefault="00DA536C">
      <w:pPr>
        <w:pStyle w:val="RKnormal"/>
      </w:pPr>
      <w:r>
        <w:t xml:space="preserve">Tidigare dokument: </w:t>
      </w:r>
      <w:r w:rsidRPr="00225781">
        <w:t>Modernisering av det statliga stödet i EU (Almuniapaketet), Fakta-PM 2011/12:FPM152</w:t>
      </w:r>
    </w:p>
    <w:p w:rsidR="00DA536C" w:rsidRDefault="00DA536C">
      <w:pPr>
        <w:pStyle w:val="RKnormal"/>
      </w:pPr>
    </w:p>
    <w:p w:rsidR="00DA536C" w:rsidRDefault="00DA536C">
      <w:pPr>
        <w:pStyle w:val="RKnormal"/>
      </w:pPr>
      <w:r>
        <w:t>Tidigare behandlad vid samråd med EU-nämnden: 5 maj 2012</w:t>
      </w:r>
    </w:p>
    <w:p w:rsidR="00DA536C" w:rsidRDefault="00DA536C">
      <w:pPr>
        <w:pStyle w:val="RKnormal"/>
      </w:pPr>
    </w:p>
    <w:p w:rsidR="00DA536C" w:rsidRDefault="00DA536C">
      <w:pPr>
        <w:pStyle w:val="RKrubrik"/>
      </w:pPr>
      <w:r>
        <w:t>Bakgrund</w:t>
      </w:r>
    </w:p>
    <w:p w:rsidR="00DA536C" w:rsidRDefault="00DA536C">
      <w:pPr>
        <w:pStyle w:val="RKnormal"/>
      </w:pPr>
      <w:r w:rsidRPr="00225781">
        <w:t>Kommissionen kommer presentera för KKR hur moderniseringen av statsstödsreglerna (Almuniapaketet) påverkar den europeiska konkurrenskraften. Detta är ett led i arbetet att förbereda rådet för behandlingen av procedur-</w:t>
      </w:r>
      <w:r>
        <w:rPr>
          <w:rStyle w:val="FootnoteReference"/>
        </w:rPr>
        <w:footnoteReference w:id="1"/>
      </w:r>
      <w:r w:rsidRPr="00225781">
        <w:t xml:space="preserve"> </w:t>
      </w:r>
      <w:r>
        <w:t>och bemyndigandeförordningarna</w:t>
      </w:r>
      <w:r>
        <w:rPr>
          <w:rStyle w:val="FootnoteReference"/>
        </w:rPr>
        <w:footnoteReference w:id="2"/>
      </w:r>
      <w:r w:rsidRPr="00225781">
        <w:t>, som kommer att omförhandlas i rådet under 2013. Målsättningen med reformförslaget, både vad gäller innehåll och process, är att (i) effektivt stödja tillväxtmålen i EU 2020, bidra till ökad sysselsättning och samtidigt medlemsstaternas ansträngningar till mer effektiv hantering av offentliga medel, (ii) prioritera KOM:s förhandsgranskning på de potentiellt mest skadliga typer av stöd, minska den administrativa bördan för stöd med begränsad påverkan på den inre marknaden, och (iii) förenkla regler och förfaranden för att säkerställa snabbare och mer robusta beslut som bygger på tydlig ekonomisk logik, en gemensam strategi och tydliga skyldigheter.</w:t>
      </w:r>
    </w:p>
    <w:p w:rsidR="00DA536C" w:rsidRDefault="00DA536C" w:rsidP="0059159D">
      <w:pPr>
        <w:pStyle w:val="RKrubrik"/>
        <w:rPr>
          <w:i/>
          <w:iCs/>
        </w:rPr>
      </w:pPr>
      <w:r>
        <w:rPr>
          <w:i/>
          <w:iCs/>
        </w:rPr>
        <w:t>Förslaget</w:t>
      </w:r>
    </w:p>
    <w:p w:rsidR="00DA536C" w:rsidRDefault="00DA536C" w:rsidP="0059159D">
      <w:pPr>
        <w:pStyle w:val="RKnormal"/>
      </w:pPr>
      <w:r>
        <w:t>Mot bakgrund av ovan föreslår ORDF att KKR diskuterar följande två frågor:</w:t>
      </w:r>
    </w:p>
    <w:p w:rsidR="00DA536C" w:rsidRDefault="00DA536C" w:rsidP="0059159D">
      <w:pPr>
        <w:pStyle w:val="RKnormal"/>
      </w:pPr>
    </w:p>
    <w:p w:rsidR="00DA536C" w:rsidRDefault="00DA536C" w:rsidP="0059159D">
      <w:pPr>
        <w:pStyle w:val="RKnormal"/>
        <w:numPr>
          <w:ilvl w:val="0"/>
          <w:numId w:val="1"/>
        </w:numPr>
      </w:pPr>
      <w:r>
        <w:t>KOM föreslår att statsstödregelverket moderniseras med syfte att stödja tillväxt, sysselsättningsskapande och EU:s konkurrenskraft, samtidigt som det bidrar till medlemsstaternas ansträngningar att använda offentliga resurser på ett effektivare sätt. Håller medlemsstaten med om dessa målsättningar?</w:t>
      </w:r>
    </w:p>
    <w:p w:rsidR="00DA536C" w:rsidRDefault="00DA536C" w:rsidP="0059159D">
      <w:pPr>
        <w:pStyle w:val="RKnormal"/>
        <w:ind w:left="720"/>
      </w:pPr>
    </w:p>
    <w:p w:rsidR="00DA536C" w:rsidRDefault="00DA536C" w:rsidP="0059159D">
      <w:pPr>
        <w:pStyle w:val="RKnormal"/>
        <w:numPr>
          <w:ilvl w:val="0"/>
          <w:numId w:val="1"/>
        </w:numPr>
      </w:pPr>
      <w:r>
        <w:t>Hur anser medlemsstaten att statligt stöd bör utformas för att upprätthålla tillväxten och öka konkurrenskraften hos den europeiska industrin i en global kontext, särskilt med beaktan av krisen?</w:t>
      </w:r>
    </w:p>
    <w:p w:rsidR="00DA536C" w:rsidRDefault="00DA536C" w:rsidP="0059159D">
      <w:pPr>
        <w:pStyle w:val="RKrubrik"/>
        <w:rPr>
          <w:i/>
          <w:iCs/>
        </w:rPr>
      </w:pPr>
      <w:r>
        <w:rPr>
          <w:i/>
          <w:iCs/>
        </w:rPr>
        <w:t>Svensk ståndpunkt</w:t>
      </w:r>
    </w:p>
    <w:p w:rsidR="00DA536C" w:rsidRDefault="00DA536C" w:rsidP="0059159D">
      <w:pPr>
        <w:pStyle w:val="RKnormal"/>
      </w:pPr>
      <w:r>
        <w:t xml:space="preserve">Sveriges övergripande position är sedan tidigare att moderniseringen av statsstödsregelverket inte får innebära mindre strikta statsstödsregler samt att kommissionen kvarstår som väktaren av regelverket. Detta är nödvändigt för att säkerställa en korrekt efterlevnad av regelverket och att det råder lika konkurrensvillkor inom EU. </w:t>
      </w:r>
    </w:p>
    <w:p w:rsidR="00DA536C" w:rsidRDefault="00DA536C" w:rsidP="0059159D">
      <w:pPr>
        <w:pStyle w:val="RKnormal"/>
      </w:pPr>
    </w:p>
    <w:p w:rsidR="00DA536C" w:rsidRDefault="00DA536C" w:rsidP="0059159D">
      <w:pPr>
        <w:pStyle w:val="RKnormal"/>
      </w:pPr>
      <w:r>
        <w:t xml:space="preserve">Regeringen ser det därför som viktigt att moderniseringsarbetet fortgår och att man har en samsyn kring de huvudsakliga linjerna. Det är viktigt att reglerna är effektiva och funktionella för att EU 2020-målen nås. Framför allt bör reglernas innehåll klargöras och tillämpningen förenklas. </w:t>
      </w:r>
    </w:p>
    <w:p w:rsidR="00DA536C" w:rsidRDefault="00DA536C" w:rsidP="0059159D">
      <w:pPr>
        <w:pStyle w:val="RKnormal"/>
      </w:pPr>
    </w:p>
    <w:p w:rsidR="00DA536C" w:rsidRDefault="00DA536C" w:rsidP="0059159D">
      <w:pPr>
        <w:pStyle w:val="RKnormal"/>
      </w:pPr>
      <w:r>
        <w:t xml:space="preserve">Regeringen stöder kommissionens mål att prioritera de stödåtgärder som är skadligast och har störst inverkan på den inre marknaden, men vill dock lyfta fram frågan om hur andra typer av olagligt stöd bäst ska hanteras av kommissionen. </w:t>
      </w:r>
    </w:p>
    <w:p w:rsidR="00DA536C" w:rsidRDefault="00DA536C" w:rsidP="0059159D">
      <w:pPr>
        <w:pStyle w:val="RKnormal"/>
      </w:pPr>
    </w:p>
    <w:p w:rsidR="00DA536C" w:rsidRDefault="00DA536C" w:rsidP="0059159D">
      <w:pPr>
        <w:pStyle w:val="RKnormal"/>
      </w:pPr>
      <w:r>
        <w:t xml:space="preserve">Grunden för moderniseringen av regelverket måste vara att kontrollen ska förbättra effektiviteten på marknaden och främja tillväxten. Det är därför viktigt att komma ihåg att statsstöd alltid måste vara en sista utväg. Särskilt i kristider riskerar statsstöd att försvåra nödvändiga omstruktureringar av ekonomin, vilka i slutändan är avgörande för att förbättra EU:s konkurrenskraft. Regeringen vill därför understryka vikten av strikta statsstödsregler samt kommissionens roll som väktare av reglernas efterlevnad. </w:t>
      </w:r>
    </w:p>
    <w:p w:rsidR="00DA536C" w:rsidRDefault="00DA536C" w:rsidP="0059159D">
      <w:pPr>
        <w:pStyle w:val="RKnormal"/>
      </w:pPr>
    </w:p>
    <w:p w:rsidR="00DA536C" w:rsidRDefault="00DA536C" w:rsidP="0059159D">
      <w:pPr>
        <w:pStyle w:val="RKnormal"/>
      </w:pPr>
      <w:r>
        <w:t xml:space="preserve">Med tanke på statsstödsreglernas betydelse för tillväxt, konkurrensen på den inre marknaden och ekonomiska konsolideringsåtgärder bör fokus ligga på sådana stöd som förbättrar EU:s långsiktiga konkurrenskraft. Typiskt sett rör det stöd som bygger på marknadsmisslyckanden, har tydliga incitamentseffekter och på områden som forskning, innovation, utbildning, SME:s och miljö. </w:t>
      </w:r>
    </w:p>
    <w:p w:rsidR="00DA536C" w:rsidRDefault="00DA536C" w:rsidP="0059159D">
      <w:pPr>
        <w:pStyle w:val="RKnormal"/>
      </w:pPr>
    </w:p>
    <w:p w:rsidR="00DA536C" w:rsidRDefault="00DA536C" w:rsidP="0059159D">
      <w:pPr>
        <w:pStyle w:val="RKnormal"/>
      </w:pPr>
      <w:r>
        <w:t>Regeringen stödjer slutligen kommissionens förslag att medlemsstaten ska tillse att de stöd som den beviljar inom ramen för det allmänna gruppundantaget verkligen ges i enlighet med regelverket, eftersom en lika tillämpning av reglerna i EU annars inte kan säkerställas.</w:t>
      </w:r>
    </w:p>
    <w:p w:rsidR="00DA536C" w:rsidRPr="0003775C" w:rsidRDefault="00DA536C" w:rsidP="0003775C">
      <w:pPr>
        <w:pStyle w:val="RKrubrik"/>
        <w:rPr>
          <w:iCs/>
        </w:rPr>
      </w:pPr>
      <w:r>
        <w:rPr>
          <w:iCs/>
        </w:rPr>
        <w:t>Beslutsförfarande</w:t>
      </w:r>
    </w:p>
    <w:p w:rsidR="00DA536C" w:rsidRDefault="00DA536C" w:rsidP="0059159D">
      <w:pPr>
        <w:pStyle w:val="RKnormal"/>
      </w:pPr>
      <w:r>
        <w:t>Procedur- och bemyndigandeförordningarna kommer sannolikt att diskuteras i konkurrenskraftsrådet flera gånger under 2013. Regeringen kommer därför att återkomma till riksdagen under året för att bereda Sveriges ståndpunkter i respektive sakfråga.</w:t>
      </w:r>
    </w:p>
    <w:p w:rsidR="00DA536C" w:rsidRDefault="00DA536C">
      <w:pPr>
        <w:pStyle w:val="RKrubrik"/>
      </w:pPr>
      <w:r>
        <w:t>MS Ståndpunkter</w:t>
      </w:r>
    </w:p>
    <w:p w:rsidR="00DA536C" w:rsidRDefault="00DA536C">
      <w:pPr>
        <w:pStyle w:val="RKnormal"/>
      </w:pPr>
      <w:r w:rsidRPr="00625552">
        <w:t>Såvitt är känt i nuläget är likeminded förutom de nordiska länderna framför allt Nederländerna och, i viss mån, Storbritannien. I vissa delfrågor finns möjlighet att finna gemensamma ståndpunkter med exempelvis Tyskland och Italien. Länder som t.ex. Frankrike, Luxemburg och Belgien står däremot långt från Sveriges position.</w:t>
      </w:r>
    </w:p>
    <w:p w:rsidR="00DA536C" w:rsidRDefault="00DA536C">
      <w:pPr>
        <w:pStyle w:val="RKrubrik"/>
      </w:pPr>
      <w:r>
        <w:t>Ekonomiska konsekvenser</w:t>
      </w:r>
    </w:p>
    <w:p w:rsidR="00DA536C" w:rsidRDefault="00DA536C">
      <w:pPr>
        <w:pStyle w:val="RKnormal"/>
      </w:pPr>
      <w:r w:rsidRPr="001E480A">
        <w:t>Förslaget väntas inte innebära några direkta ekonomiska konsekvenser. Dock kommer sannolikt att en resursförstärkning av statsstödskontrollen i SE blir nödvändig för att säkerställa att SE följer regelverket och kan möta kommissionens ökade krav på eftergranskning av beviljade gruppundantagsstöd.</w:t>
      </w:r>
    </w:p>
    <w:p w:rsidR="00DA536C" w:rsidRDefault="00DA536C">
      <w:pPr>
        <w:pStyle w:val="RKnormal"/>
      </w:pPr>
    </w:p>
    <w:p w:rsidR="00DA536C" w:rsidRDefault="00DA536C">
      <w:pPr>
        <w:pStyle w:val="RKnormal"/>
        <w:rPr>
          <w:i/>
          <w:iCs/>
        </w:rPr>
      </w:pPr>
    </w:p>
    <w:p w:rsidR="00DA536C" w:rsidRDefault="00DA536C">
      <w:pPr>
        <w:pStyle w:val="RKnormal"/>
        <w:ind w:left="-1134"/>
      </w:pPr>
    </w:p>
    <w:p w:rsidR="00DA536C" w:rsidRDefault="00DA536C">
      <w:pPr>
        <w:pStyle w:val="RKrubrik"/>
        <w:spacing w:before="0" w:after="0"/>
      </w:pPr>
    </w:p>
    <w:p w:rsidR="00DA536C" w:rsidRDefault="00DA536C">
      <w:pPr>
        <w:pStyle w:val="RKnormal"/>
      </w:pPr>
    </w:p>
    <w:sectPr w:rsidR="00DA536C" w:rsidSect="00BE20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36C" w:rsidRDefault="00DA536C">
      <w:r>
        <w:separator/>
      </w:r>
    </w:p>
  </w:endnote>
  <w:endnote w:type="continuationSeparator" w:id="0">
    <w:p w:rsidR="00DA536C" w:rsidRDefault="00DA5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36C" w:rsidRDefault="00DA536C">
      <w:r>
        <w:separator/>
      </w:r>
    </w:p>
  </w:footnote>
  <w:footnote w:type="continuationSeparator" w:id="0">
    <w:p w:rsidR="00DA536C" w:rsidRDefault="00DA536C">
      <w:r>
        <w:continuationSeparator/>
      </w:r>
    </w:p>
  </w:footnote>
  <w:footnote w:id="1">
    <w:p w:rsidR="00DA536C" w:rsidRDefault="00DA536C">
      <w:pPr>
        <w:pStyle w:val="FootnoteText"/>
      </w:pPr>
      <w:r>
        <w:rPr>
          <w:rStyle w:val="FootnoteReference"/>
        </w:rPr>
        <w:footnoteRef/>
      </w:r>
      <w:r>
        <w:t xml:space="preserve"> </w:t>
      </w:r>
      <w:r w:rsidRPr="00FB64C2">
        <w:t>Kommissionens procedurer och förfaranden regleras bl.a. genom den s.k. procedurförordningen; rådets förordning (EG) nr 659/1999 av den 22 mars 1999 om tillämpningsföreskrifter för artikel 93 i EG-fördraget (nu artikel 108 i EUF-fördraget).</w:t>
      </w:r>
    </w:p>
  </w:footnote>
  <w:footnote w:id="2">
    <w:p w:rsidR="00DA536C" w:rsidRDefault="00DA536C">
      <w:pPr>
        <w:pStyle w:val="FootnoteText"/>
      </w:pPr>
      <w:r>
        <w:rPr>
          <w:rStyle w:val="FootnoteReference"/>
        </w:rPr>
        <w:footnoteRef/>
      </w:r>
      <w:r>
        <w:t xml:space="preserve"> </w:t>
      </w:r>
      <w:r w:rsidRPr="00FB64C2">
        <w:t>Den s.k. bemyndigandeförordningen, rådets förordning (EG) nr 994/98 av den 7 maj 1998, ger kommissionen rätt att genom förordningar förklara att vissa slag av stöd är förenliga med den inre marknaden (allmänna gruppundantagsförordningen) och att vissa stöd inte uppfyller samtliga kriterier i artikel 107.1 i EUF-fördraget (förordningen om stöd av mindre betydelse [s.k. de minimis]). Sådant stöd ska undantas från anmälningsskyldigheten enligt artikel 108.3 i EG-fördraget och kan därför verkställas av medlemsstaterna utan att de behöver avvakta kommissionens beslut</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6C" w:rsidRDefault="00DA53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A536C">
      <w:trPr>
        <w:cantSplit/>
      </w:trPr>
      <w:tc>
        <w:tcPr>
          <w:tcW w:w="3119" w:type="dxa"/>
        </w:tcPr>
        <w:p w:rsidR="00DA536C" w:rsidRDefault="00DA536C">
          <w:pPr>
            <w:pStyle w:val="Header"/>
            <w:spacing w:line="200" w:lineRule="atLeast"/>
            <w:ind w:right="357"/>
            <w:rPr>
              <w:rFonts w:ascii="TradeGothic" w:hAnsi="TradeGothic"/>
              <w:b/>
              <w:bCs/>
              <w:sz w:val="16"/>
            </w:rPr>
          </w:pPr>
        </w:p>
      </w:tc>
      <w:tc>
        <w:tcPr>
          <w:tcW w:w="4111" w:type="dxa"/>
          <w:tcMar>
            <w:left w:w="567" w:type="dxa"/>
          </w:tcMar>
        </w:tcPr>
        <w:p w:rsidR="00DA536C" w:rsidRDefault="00DA536C">
          <w:pPr>
            <w:pStyle w:val="Header"/>
            <w:ind w:right="360"/>
          </w:pPr>
        </w:p>
      </w:tc>
      <w:tc>
        <w:tcPr>
          <w:tcW w:w="1525" w:type="dxa"/>
        </w:tcPr>
        <w:p w:rsidR="00DA536C" w:rsidRDefault="00DA536C">
          <w:pPr>
            <w:pStyle w:val="Header"/>
            <w:ind w:right="360"/>
          </w:pPr>
        </w:p>
      </w:tc>
    </w:tr>
  </w:tbl>
  <w:p w:rsidR="00DA536C" w:rsidRDefault="00DA536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6C" w:rsidRDefault="00DA53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DA536C">
      <w:trPr>
        <w:cantSplit/>
      </w:trPr>
      <w:tc>
        <w:tcPr>
          <w:tcW w:w="3119" w:type="dxa"/>
        </w:tcPr>
        <w:p w:rsidR="00DA536C" w:rsidRDefault="00DA536C">
          <w:pPr>
            <w:pStyle w:val="Header"/>
            <w:spacing w:line="200" w:lineRule="atLeast"/>
            <w:ind w:right="357"/>
            <w:rPr>
              <w:rFonts w:ascii="TradeGothic" w:hAnsi="TradeGothic"/>
              <w:b/>
              <w:bCs/>
              <w:sz w:val="16"/>
            </w:rPr>
          </w:pPr>
        </w:p>
      </w:tc>
      <w:tc>
        <w:tcPr>
          <w:tcW w:w="4111" w:type="dxa"/>
          <w:tcMar>
            <w:left w:w="567" w:type="dxa"/>
          </w:tcMar>
        </w:tcPr>
        <w:p w:rsidR="00DA536C" w:rsidRDefault="00DA536C">
          <w:pPr>
            <w:pStyle w:val="Header"/>
            <w:ind w:right="360"/>
          </w:pPr>
        </w:p>
      </w:tc>
      <w:tc>
        <w:tcPr>
          <w:tcW w:w="1525" w:type="dxa"/>
        </w:tcPr>
        <w:p w:rsidR="00DA536C" w:rsidRDefault="00DA536C">
          <w:pPr>
            <w:pStyle w:val="Header"/>
            <w:ind w:right="360"/>
          </w:pPr>
        </w:p>
      </w:tc>
    </w:tr>
  </w:tbl>
  <w:p w:rsidR="00DA536C" w:rsidRDefault="00DA536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6C" w:rsidRDefault="00DA536C">
    <w:pPr>
      <w:framePr w:w="2948" w:h="1321" w:hRule="exact" w:wrap="notBeside" w:vAnchor="page" w:hAnchor="page" w:x="1362" w:y="653"/>
    </w:pPr>
    <w:r w:rsidRPr="00C0399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A536C" w:rsidRDefault="00DA536C">
    <w:pPr>
      <w:pStyle w:val="RKrubrik"/>
      <w:keepNext w:val="0"/>
      <w:tabs>
        <w:tab w:val="clear" w:pos="1134"/>
        <w:tab w:val="clear" w:pos="2835"/>
      </w:tabs>
      <w:spacing w:before="0" w:after="0" w:line="320" w:lineRule="atLeast"/>
      <w:rPr>
        <w:bCs/>
      </w:rPr>
    </w:pPr>
  </w:p>
  <w:p w:rsidR="00DA536C" w:rsidRDefault="00DA536C">
    <w:pPr>
      <w:rPr>
        <w:rFonts w:ascii="TradeGothic" w:hAnsi="TradeGothic"/>
        <w:b/>
        <w:bCs/>
        <w:spacing w:val="12"/>
        <w:sz w:val="22"/>
      </w:rPr>
    </w:pPr>
  </w:p>
  <w:p w:rsidR="00DA536C" w:rsidRDefault="00DA536C">
    <w:pPr>
      <w:pStyle w:val="RKrubrik"/>
      <w:keepNext w:val="0"/>
      <w:tabs>
        <w:tab w:val="clear" w:pos="1134"/>
        <w:tab w:val="clear" w:pos="2835"/>
      </w:tabs>
      <w:spacing w:before="0" w:after="0" w:line="320" w:lineRule="atLeast"/>
      <w:rPr>
        <w:bCs/>
      </w:rPr>
    </w:pPr>
  </w:p>
  <w:p w:rsidR="00DA536C" w:rsidRDefault="00DA536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A006D"/>
    <w:multiLevelType w:val="hybridMultilevel"/>
    <w:tmpl w:val="6D8023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225781"/>
    <w:rsid w:val="0003775C"/>
    <w:rsid w:val="00150384"/>
    <w:rsid w:val="00156354"/>
    <w:rsid w:val="00160901"/>
    <w:rsid w:val="001805B7"/>
    <w:rsid w:val="001E480A"/>
    <w:rsid w:val="00225781"/>
    <w:rsid w:val="00237876"/>
    <w:rsid w:val="00256CAD"/>
    <w:rsid w:val="00367B1C"/>
    <w:rsid w:val="004A328D"/>
    <w:rsid w:val="0058762B"/>
    <w:rsid w:val="0059159D"/>
    <w:rsid w:val="00625552"/>
    <w:rsid w:val="006E4E11"/>
    <w:rsid w:val="007144C3"/>
    <w:rsid w:val="007242A3"/>
    <w:rsid w:val="007A6855"/>
    <w:rsid w:val="00832CD6"/>
    <w:rsid w:val="0092027A"/>
    <w:rsid w:val="00955E31"/>
    <w:rsid w:val="00992E72"/>
    <w:rsid w:val="00A01147"/>
    <w:rsid w:val="00AF26D1"/>
    <w:rsid w:val="00BE20D5"/>
    <w:rsid w:val="00C03998"/>
    <w:rsid w:val="00D04E53"/>
    <w:rsid w:val="00D133D7"/>
    <w:rsid w:val="00DA536C"/>
    <w:rsid w:val="00E80146"/>
    <w:rsid w:val="00E904D0"/>
    <w:rsid w:val="00EC25F9"/>
    <w:rsid w:val="00ED583F"/>
    <w:rsid w:val="00F20022"/>
    <w:rsid w:val="00FB64C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D5"/>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E20D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E20D5"/>
    <w:pPr>
      <w:spacing w:before="360"/>
      <w:outlineLvl w:val="1"/>
    </w:pPr>
  </w:style>
  <w:style w:type="paragraph" w:styleId="Heading3">
    <w:name w:val="heading 3"/>
    <w:basedOn w:val="Heading2"/>
    <w:next w:val="RKnormal"/>
    <w:link w:val="Heading3Char"/>
    <w:uiPriority w:val="99"/>
    <w:qFormat/>
    <w:rsid w:val="00BE20D5"/>
    <w:pPr>
      <w:spacing w:after="120" w:line="240" w:lineRule="atLeast"/>
      <w:outlineLvl w:val="2"/>
    </w:pPr>
    <w:rPr>
      <w:b w:val="0"/>
    </w:rPr>
  </w:style>
  <w:style w:type="paragraph" w:styleId="Heading4">
    <w:name w:val="heading 4"/>
    <w:basedOn w:val="Heading3"/>
    <w:next w:val="RKnormal"/>
    <w:link w:val="Heading4Char"/>
    <w:uiPriority w:val="99"/>
    <w:qFormat/>
    <w:rsid w:val="00BE20D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E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936E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936E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936E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E20D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E20D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5936EF"/>
    <w:rPr>
      <w:rFonts w:ascii="OrigGarmnd BT" w:hAnsi="OrigGarmnd BT"/>
      <w:sz w:val="24"/>
      <w:szCs w:val="20"/>
      <w:lang w:eastAsia="en-US"/>
    </w:rPr>
  </w:style>
  <w:style w:type="paragraph" w:styleId="Header">
    <w:name w:val="header"/>
    <w:basedOn w:val="Normal"/>
    <w:link w:val="HeaderChar"/>
    <w:uiPriority w:val="99"/>
    <w:rsid w:val="00BE20D5"/>
    <w:pPr>
      <w:tabs>
        <w:tab w:val="center" w:pos="4153"/>
        <w:tab w:val="right" w:pos="8306"/>
      </w:tabs>
    </w:pPr>
  </w:style>
  <w:style w:type="character" w:customStyle="1" w:styleId="HeaderChar">
    <w:name w:val="Header Char"/>
    <w:basedOn w:val="DefaultParagraphFont"/>
    <w:link w:val="Header"/>
    <w:uiPriority w:val="99"/>
    <w:semiHidden/>
    <w:rsid w:val="005936E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E20D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E20D5"/>
    <w:rPr>
      <w:rFonts w:cs="Times New Roman"/>
    </w:rPr>
  </w:style>
  <w:style w:type="paragraph" w:styleId="BalloonText">
    <w:name w:val="Balloon Text"/>
    <w:basedOn w:val="Normal"/>
    <w:link w:val="BalloonTextChar"/>
    <w:uiPriority w:val="99"/>
    <w:rsid w:val="002257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25781"/>
    <w:rPr>
      <w:rFonts w:ascii="Tahoma" w:hAnsi="Tahoma" w:cs="Tahoma"/>
      <w:sz w:val="16"/>
      <w:szCs w:val="16"/>
      <w:lang w:val="sv-SE" w:eastAsia="en-US"/>
    </w:rPr>
  </w:style>
  <w:style w:type="paragraph" w:styleId="FootnoteText">
    <w:name w:val="footnote text"/>
    <w:basedOn w:val="Normal"/>
    <w:link w:val="FootnoteTextChar"/>
    <w:uiPriority w:val="99"/>
    <w:rsid w:val="00FB64C2"/>
    <w:pPr>
      <w:spacing w:line="240" w:lineRule="auto"/>
    </w:pPr>
    <w:rPr>
      <w:sz w:val="20"/>
    </w:rPr>
  </w:style>
  <w:style w:type="character" w:customStyle="1" w:styleId="FootnoteTextChar">
    <w:name w:val="Footnote Text Char"/>
    <w:basedOn w:val="DefaultParagraphFont"/>
    <w:link w:val="FootnoteText"/>
    <w:uiPriority w:val="99"/>
    <w:locked/>
    <w:rsid w:val="00FB64C2"/>
    <w:rPr>
      <w:rFonts w:ascii="OrigGarmnd BT" w:hAnsi="OrigGarmnd BT" w:cs="Times New Roman"/>
      <w:lang w:val="sv-SE" w:eastAsia="en-US"/>
    </w:rPr>
  </w:style>
  <w:style w:type="character" w:styleId="FootnoteReference">
    <w:name w:val="footnote reference"/>
    <w:basedOn w:val="DefaultParagraphFont"/>
    <w:uiPriority w:val="99"/>
    <w:rsid w:val="00FB64C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654</Words>
  <Characters>4293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Christian Berger</dc:creator>
  <cp:keywords/>
  <dc:description/>
  <cp:lastModifiedBy>ha0808ab</cp:lastModifiedBy>
  <cp:revision>2</cp:revision>
  <cp:lastPrinted>2012-11-30T14:43:00Z</cp:lastPrinted>
  <dcterms:created xsi:type="dcterms:W3CDTF">2012-11-30T14:43:00Z</dcterms:created>
  <dcterms:modified xsi:type="dcterms:W3CDTF">2012-11-30T14:43:00Z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_dlc_DocIdItemGuid">
    <vt:lpwstr>a9369ce6-3828-458b-b2c3-c5b4d1d2bcda</vt:lpwstr>
  </property>
  <property fmtid="{D5CDD505-2E9C-101B-9397-08002B2CF9AE}" pid="7" name="TaxCatchAll">
    <vt:lpwstr/>
  </property>
  <property fmtid="{D5CDD505-2E9C-101B-9397-08002B2CF9AE}" pid="8" name="c9cd366cc722410295b9eacffbd73909">
    <vt:lpwstr/>
  </property>
  <property fmtid="{D5CDD505-2E9C-101B-9397-08002B2CF9AE}" pid="9" name="RKOrdnaClass">
    <vt:lpwstr/>
  </property>
  <property fmtid="{D5CDD505-2E9C-101B-9397-08002B2CF9AE}" pid="10" name="Diarienummer">
    <vt:lpwstr/>
  </property>
  <property fmtid="{D5CDD505-2E9C-101B-9397-08002B2CF9AE}" pid="11" name="Sekretess">
    <vt:lpwstr/>
  </property>
  <property fmtid="{D5CDD505-2E9C-101B-9397-08002B2CF9AE}" pid="12" name="k46d94c0acf84ab9a79866a9d8b1905f">
    <vt:lpwstr/>
  </property>
  <property fmtid="{D5CDD505-2E9C-101B-9397-08002B2CF9AE}" pid="13" name="Nyckelord">
    <vt:lpwstr/>
  </property>
  <property fmtid="{D5CDD505-2E9C-101B-9397-08002B2CF9AE}" pid="14" name="RKOrdnaCheckInComment">
    <vt:lpwstr/>
  </property>
  <property fmtid="{D5CDD505-2E9C-101B-9397-08002B2CF9AE}" pid="15" name="_dlc_DocId">
    <vt:lpwstr>4UDMMWSFUJUV-4-427</vt:lpwstr>
  </property>
  <property fmtid="{D5CDD505-2E9C-101B-9397-08002B2CF9AE}" pid="16" name="_dlc_DocIdUrl">
    <vt:lpwstr>http://rkdhs-gem/yta/KKR-N/_layouts/DocIdRedir.aspx?ID=4UDMMWSFUJUV-4-427, 4UDMMWSFUJUV-4-427</vt:lpwstr>
  </property>
</Properties>
</file>