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7194B" w14:textId="112205EC"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REGERINGSKANSLIET</w:t>
      </w:r>
      <w:r w:rsidR="004D6B9C">
        <w:rPr>
          <w:rFonts w:ascii="OrigGarmnd BT" w:eastAsia="Times New Roman" w:hAnsi="OrigGarmnd BT"/>
          <w:b/>
          <w:sz w:val="24"/>
          <w:szCs w:val="24"/>
          <w:lang w:eastAsia="sv-SE"/>
        </w:rPr>
        <w:tab/>
      </w:r>
      <w:r w:rsidR="004D6B9C">
        <w:rPr>
          <w:rFonts w:ascii="OrigGarmnd BT" w:eastAsia="Times New Roman" w:hAnsi="OrigGarmnd BT"/>
          <w:b/>
          <w:sz w:val="24"/>
          <w:szCs w:val="24"/>
          <w:lang w:eastAsia="sv-SE"/>
        </w:rPr>
        <w:tab/>
      </w:r>
      <w:r w:rsidR="004D6B9C">
        <w:rPr>
          <w:rFonts w:ascii="OrigGarmnd BT" w:eastAsia="Times New Roman" w:hAnsi="OrigGarmnd BT"/>
          <w:b/>
          <w:sz w:val="24"/>
          <w:szCs w:val="24"/>
          <w:lang w:eastAsia="sv-SE"/>
        </w:rPr>
        <w:tab/>
      </w:r>
      <w:r w:rsidR="004D6B9C">
        <w:rPr>
          <w:rFonts w:ascii="OrigGarmnd BT" w:eastAsia="Times New Roman" w:hAnsi="OrigGarmnd BT"/>
          <w:b/>
          <w:sz w:val="24"/>
          <w:szCs w:val="24"/>
          <w:lang w:eastAsia="sv-SE"/>
        </w:rPr>
        <w:tab/>
      </w:r>
      <w:r w:rsidR="004D6B9C">
        <w:rPr>
          <w:rFonts w:ascii="OrigGarmnd BT" w:eastAsia="Times New Roman" w:hAnsi="OrigGarmnd BT"/>
          <w:b/>
          <w:sz w:val="24"/>
          <w:szCs w:val="24"/>
          <w:lang w:eastAsia="sv-SE"/>
        </w:rPr>
        <w:tab/>
        <w:t xml:space="preserve">        </w:t>
      </w:r>
      <w:bookmarkStart w:id="0" w:name="_GoBack"/>
      <w:bookmarkEnd w:id="0"/>
      <w:r w:rsidR="004D6B9C">
        <w:rPr>
          <w:rFonts w:ascii="OrigGarmnd BT" w:eastAsia="Times New Roman" w:hAnsi="OrigGarmnd BT"/>
          <w:b/>
          <w:sz w:val="24"/>
          <w:szCs w:val="24"/>
          <w:lang w:eastAsia="sv-SE"/>
        </w:rPr>
        <w:t>FAC</w:t>
      </w:r>
    </w:p>
    <w:p w14:paraId="17422259"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p>
    <w:p w14:paraId="5F2C6A7A" w14:textId="77777777" w:rsidR="00623E5D" w:rsidRPr="008F17AE" w:rsidRDefault="00623E5D" w:rsidP="00623E5D">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14:paraId="45FDA25C"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p>
    <w:p w14:paraId="2E4A8DAC" w14:textId="77777777" w:rsidR="00623E5D" w:rsidRPr="008F17AE" w:rsidRDefault="00623E5D" w:rsidP="00623E5D">
      <w:pPr>
        <w:spacing w:after="0"/>
        <w:rPr>
          <w:rFonts w:ascii="OrigGarmnd BT" w:eastAsia="Times New Roman" w:hAnsi="OrigGarmnd BT"/>
          <w:b/>
          <w:sz w:val="24"/>
          <w:szCs w:val="24"/>
          <w:lang w:eastAsia="sv-SE"/>
        </w:rPr>
      </w:pPr>
    </w:p>
    <w:p w14:paraId="7D29C8B0" w14:textId="77777777"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Kommenterad dagordning för utrikesrådet</w:t>
      </w:r>
    </w:p>
    <w:p w14:paraId="4704F389" w14:textId="553FF092"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den</w:t>
      </w:r>
      <w:r w:rsidR="00DC4DE6">
        <w:rPr>
          <w:rFonts w:ascii="OrigGarmnd BT" w:eastAsia="Times New Roman" w:hAnsi="OrigGarmnd BT"/>
          <w:b/>
          <w:sz w:val="24"/>
          <w:szCs w:val="24"/>
          <w:lang w:eastAsia="sv-SE"/>
        </w:rPr>
        <w:t xml:space="preserve"> 17 oktober</w:t>
      </w:r>
      <w:r w:rsidRPr="008F17AE">
        <w:rPr>
          <w:rFonts w:ascii="OrigGarmnd BT" w:eastAsia="Times New Roman" w:hAnsi="OrigGarmnd BT"/>
          <w:b/>
          <w:sz w:val="24"/>
          <w:szCs w:val="24"/>
          <w:lang w:eastAsia="sv-SE"/>
        </w:rPr>
        <w:t xml:space="preserve"> 201</w:t>
      </w:r>
      <w:r w:rsidR="00AE0688">
        <w:rPr>
          <w:rFonts w:ascii="OrigGarmnd BT" w:eastAsia="Times New Roman" w:hAnsi="OrigGarmnd BT"/>
          <w:b/>
          <w:sz w:val="24"/>
          <w:szCs w:val="24"/>
          <w:lang w:eastAsia="sv-SE"/>
        </w:rPr>
        <w:t>6</w:t>
      </w:r>
    </w:p>
    <w:p w14:paraId="2102C536" w14:textId="77777777" w:rsidR="00623E5D" w:rsidRPr="008F17AE" w:rsidRDefault="00623E5D" w:rsidP="00623E5D">
      <w:pPr>
        <w:spacing w:after="0"/>
        <w:jc w:val="center"/>
        <w:rPr>
          <w:rFonts w:ascii="OrigGarmnd BT" w:eastAsia="Times New Roman" w:hAnsi="OrigGarmnd BT"/>
          <w:b/>
          <w:sz w:val="24"/>
          <w:szCs w:val="24"/>
          <w:lang w:eastAsia="sv-SE"/>
        </w:rPr>
      </w:pPr>
    </w:p>
    <w:p w14:paraId="02545C8C" w14:textId="77777777" w:rsidR="00623E5D" w:rsidRPr="008F17AE" w:rsidRDefault="00623E5D" w:rsidP="00623E5D">
      <w:pPr>
        <w:spacing w:after="0"/>
        <w:rPr>
          <w:rFonts w:ascii="OrigGarmnd BT" w:eastAsia="Times New Roman" w:hAnsi="OrigGarmnd BT"/>
          <w:b/>
          <w:sz w:val="24"/>
          <w:szCs w:val="24"/>
          <w:lang w:eastAsia="sv-SE"/>
        </w:rPr>
      </w:pPr>
    </w:p>
    <w:p w14:paraId="796F159D"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Utrikesministrarnas möte</w:t>
      </w:r>
    </w:p>
    <w:p w14:paraId="359D0F11" w14:textId="77777777" w:rsidR="00623E5D" w:rsidRPr="008F17AE" w:rsidRDefault="00623E5D" w:rsidP="00623E5D">
      <w:pPr>
        <w:spacing w:after="0"/>
        <w:rPr>
          <w:rFonts w:ascii="OrigGarmnd BT" w:eastAsia="Times New Roman" w:hAnsi="OrigGarmnd BT"/>
          <w:b/>
          <w:sz w:val="24"/>
          <w:szCs w:val="24"/>
          <w:lang w:eastAsia="sv-SE"/>
        </w:rPr>
      </w:pPr>
    </w:p>
    <w:p w14:paraId="6557C049" w14:textId="77777777" w:rsidR="00623E5D" w:rsidRPr="008F17AE" w:rsidRDefault="00623E5D" w:rsidP="00623E5D">
      <w:pPr>
        <w:pStyle w:val="Ingetavstnd"/>
        <w:numPr>
          <w:ilvl w:val="0"/>
          <w:numId w:val="1"/>
        </w:numPr>
        <w:spacing w:line="276" w:lineRule="auto"/>
        <w:ind w:left="426" w:hanging="426"/>
        <w:rPr>
          <w:rFonts w:ascii="OrigGarmnd BT" w:hAnsi="OrigGarmnd BT"/>
          <w:b/>
          <w:sz w:val="24"/>
          <w:szCs w:val="24"/>
          <w:lang w:eastAsia="sv-SE"/>
        </w:rPr>
      </w:pPr>
      <w:r w:rsidRPr="008F17AE">
        <w:rPr>
          <w:rFonts w:ascii="OrigGarmnd BT" w:hAnsi="OrigGarmnd BT"/>
          <w:b/>
          <w:sz w:val="24"/>
          <w:szCs w:val="24"/>
          <w:lang w:eastAsia="sv-SE"/>
        </w:rPr>
        <w:t>Godkännande av den preliminära dagordningen</w:t>
      </w:r>
      <w:r w:rsidRPr="008F17AE">
        <w:rPr>
          <w:rFonts w:ascii="OrigGarmnd BT" w:hAnsi="OrigGarmnd BT"/>
          <w:b/>
          <w:sz w:val="24"/>
          <w:szCs w:val="24"/>
          <w:lang w:eastAsia="sv-SE"/>
        </w:rPr>
        <w:br/>
      </w:r>
    </w:p>
    <w:p w14:paraId="0EFF8AC8" w14:textId="77777777" w:rsidR="009816A7" w:rsidRPr="009816A7" w:rsidRDefault="00623E5D" w:rsidP="009816A7">
      <w:pPr>
        <w:pStyle w:val="Liststycke"/>
        <w:numPr>
          <w:ilvl w:val="0"/>
          <w:numId w:val="1"/>
        </w:numPr>
        <w:spacing w:after="0"/>
        <w:ind w:left="426" w:hanging="426"/>
        <w:rPr>
          <w:rFonts w:ascii="OrigGarmnd BT" w:hAnsi="OrigGarmnd BT"/>
          <w:sz w:val="24"/>
          <w:szCs w:val="24"/>
        </w:rPr>
      </w:pPr>
      <w:r w:rsidRPr="008F17AE">
        <w:rPr>
          <w:rFonts w:ascii="OrigGarmnd BT" w:hAnsi="OrigGarmnd BT"/>
          <w:b/>
          <w:sz w:val="24"/>
          <w:szCs w:val="24"/>
          <w:lang w:eastAsia="sv-SE"/>
        </w:rPr>
        <w:t xml:space="preserve">Godkännande </w:t>
      </w:r>
      <w:r w:rsidR="009816A7">
        <w:rPr>
          <w:rFonts w:ascii="OrigGarmnd BT" w:hAnsi="OrigGarmnd BT"/>
          <w:b/>
          <w:sz w:val="24"/>
          <w:szCs w:val="24"/>
          <w:lang w:eastAsia="sv-SE"/>
        </w:rPr>
        <w:t>av A-punktslistan</w:t>
      </w:r>
    </w:p>
    <w:p w14:paraId="370A65C9" w14:textId="77777777" w:rsidR="00AC79C5" w:rsidRDefault="00AC79C5" w:rsidP="00AC79C5">
      <w:pPr>
        <w:spacing w:after="0"/>
        <w:rPr>
          <w:rFonts w:ascii="OrigGarmnd BT" w:hAnsi="OrigGarmnd BT"/>
          <w:sz w:val="24"/>
          <w:szCs w:val="24"/>
        </w:rPr>
      </w:pPr>
    </w:p>
    <w:p w14:paraId="10763E61" w14:textId="047ABCA8" w:rsidR="008C5188" w:rsidRDefault="008C5188" w:rsidP="008C5188">
      <w:pPr>
        <w:spacing w:after="0"/>
        <w:rPr>
          <w:rFonts w:ascii="OrigGarmnd BT" w:hAnsi="OrigGarmnd BT"/>
          <w:b/>
          <w:sz w:val="24"/>
          <w:szCs w:val="24"/>
        </w:rPr>
      </w:pPr>
      <w:r>
        <w:rPr>
          <w:rFonts w:ascii="OrigGarmnd BT" w:hAnsi="OrigGarmnd BT"/>
          <w:b/>
          <w:sz w:val="24"/>
          <w:szCs w:val="24"/>
        </w:rPr>
        <w:t xml:space="preserve">3. </w:t>
      </w:r>
      <w:r w:rsidR="004261F2">
        <w:rPr>
          <w:rFonts w:ascii="OrigGarmnd BT" w:hAnsi="OrigGarmnd BT"/>
          <w:b/>
          <w:sz w:val="24"/>
          <w:szCs w:val="24"/>
        </w:rPr>
        <w:t xml:space="preserve">   </w:t>
      </w:r>
      <w:r w:rsidR="009D322D">
        <w:rPr>
          <w:rFonts w:ascii="OrigGarmnd BT" w:hAnsi="OrigGarmnd BT"/>
          <w:b/>
          <w:sz w:val="24"/>
          <w:szCs w:val="24"/>
        </w:rPr>
        <w:t>EU:s globala strategi (</w:t>
      </w:r>
      <w:r w:rsidR="00DC4DE6">
        <w:rPr>
          <w:rFonts w:ascii="OrigGarmnd BT" w:hAnsi="OrigGarmnd BT"/>
          <w:b/>
          <w:sz w:val="24"/>
          <w:szCs w:val="24"/>
        </w:rPr>
        <w:t>EUGS</w:t>
      </w:r>
      <w:r w:rsidR="009D322D">
        <w:rPr>
          <w:rFonts w:ascii="OrigGarmnd BT" w:hAnsi="OrigGarmnd BT"/>
          <w:b/>
          <w:sz w:val="24"/>
          <w:szCs w:val="24"/>
        </w:rPr>
        <w:t>)</w:t>
      </w:r>
    </w:p>
    <w:p w14:paraId="3F531D02" w14:textId="77777777" w:rsidR="00311AC7" w:rsidRDefault="00311AC7" w:rsidP="008C5188">
      <w:pPr>
        <w:spacing w:after="0"/>
        <w:rPr>
          <w:rFonts w:ascii="OrigGarmnd BT" w:hAnsi="OrigGarmnd BT"/>
          <w:b/>
          <w:sz w:val="24"/>
          <w:szCs w:val="24"/>
        </w:rPr>
      </w:pPr>
    </w:p>
    <w:p w14:paraId="0F3DA242" w14:textId="77777777" w:rsidR="00DC4DE6" w:rsidRDefault="00DC4DE6" w:rsidP="00DC4DE6">
      <w:pPr>
        <w:pStyle w:val="Ingetavstnd"/>
        <w:spacing w:line="276" w:lineRule="auto"/>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 och beslutspunkt</w:t>
      </w:r>
    </w:p>
    <w:p w14:paraId="4A867B7E" w14:textId="77777777" w:rsidR="00DC4DE6" w:rsidRDefault="00DC4DE6" w:rsidP="00DC4DE6">
      <w:pPr>
        <w:pStyle w:val="Ingetavstnd"/>
        <w:spacing w:line="276" w:lineRule="auto"/>
        <w:rPr>
          <w:rFonts w:ascii="OrigGarmnd BT" w:hAnsi="OrigGarmnd BT"/>
          <w:iCs/>
          <w:sz w:val="24"/>
          <w:szCs w:val="24"/>
          <w:lang w:eastAsia="sv-SE"/>
        </w:rPr>
      </w:pPr>
      <w:r>
        <w:rPr>
          <w:rFonts w:ascii="OrigGarmnd BT" w:hAnsi="OrigGarmnd BT"/>
          <w:iCs/>
          <w:sz w:val="24"/>
          <w:szCs w:val="24"/>
          <w:lang w:eastAsia="sv-SE"/>
        </w:rPr>
        <w:t>Rådet förväntas ha en diskussion om EU:s globala strategi för utrikes- och säkerhetspolitik och om genomförandet av densamma. Rådsslutsatser om genomförandet av strategin förutses.</w:t>
      </w:r>
    </w:p>
    <w:p w14:paraId="243C6F7C" w14:textId="77777777" w:rsidR="00DC4DE6" w:rsidRDefault="00DC4DE6" w:rsidP="00DC4DE6">
      <w:pPr>
        <w:spacing w:after="0"/>
        <w:rPr>
          <w:rFonts w:ascii="OrigGarmnd BT" w:hAnsi="OrigGarmnd BT"/>
          <w:b/>
          <w:sz w:val="24"/>
          <w:szCs w:val="24"/>
        </w:rPr>
      </w:pPr>
    </w:p>
    <w:p w14:paraId="3D8DB24D" w14:textId="77777777" w:rsidR="00DC4DE6" w:rsidRDefault="00DC4DE6" w:rsidP="00DC4DE6">
      <w:pPr>
        <w:spacing w:after="0"/>
        <w:rPr>
          <w:rFonts w:ascii="OrigGarmnd BT" w:hAnsi="OrigGarmnd BT"/>
          <w:sz w:val="24"/>
          <w:szCs w:val="24"/>
          <w:u w:val="single"/>
        </w:rPr>
      </w:pPr>
      <w:r>
        <w:rPr>
          <w:rFonts w:ascii="OrigGarmnd BT" w:hAnsi="OrigGarmnd BT"/>
          <w:sz w:val="24"/>
          <w:szCs w:val="24"/>
          <w:u w:val="single"/>
        </w:rPr>
        <w:t>Regeringens ståndpunkt</w:t>
      </w:r>
    </w:p>
    <w:p w14:paraId="7FFE0E08" w14:textId="77777777" w:rsidR="00DC4DE6" w:rsidRDefault="00DC4DE6" w:rsidP="00DC4DE6">
      <w:pPr>
        <w:pStyle w:val="Ingetavstnd"/>
        <w:spacing w:line="276" w:lineRule="auto"/>
        <w:rPr>
          <w:rFonts w:ascii="OrigGarmnd BT" w:hAnsi="OrigGarmnd BT"/>
          <w:iCs/>
          <w:sz w:val="24"/>
          <w:szCs w:val="24"/>
          <w:lang w:eastAsia="sv-SE"/>
        </w:rPr>
      </w:pPr>
      <w:r>
        <w:rPr>
          <w:rFonts w:ascii="OrigGarmnd BT" w:hAnsi="OrigGarmnd BT"/>
          <w:iCs/>
          <w:sz w:val="24"/>
          <w:szCs w:val="24"/>
          <w:lang w:eastAsia="sv-SE"/>
        </w:rPr>
        <w:t xml:space="preserve">Regeringen välkomnar den globala strategin som HR/VP presenterade för Europeiska rådet i juni. Den globala strategin ska utgöra plattformen för EU:s gemensamma utrikes- och säkerhetspolitik under de kommande åren. Sverige har varit mycket aktivt i utarbetandet av strategin och framgångsrikt påverkat dess inriktning bland annat avseende ett brett säkerhetsperspektiv, värderingarna, stöd till den regelbaserade globala ordningen med FN som sin kärna, hotet som Rysslands illegala annektering av Krim innebär mot den europeiska säkerhetsordningen; en ambitionshöjning av EU:s civila och militära krishanteringsförmågor; och genderaspekternas betydelse i kris- och konflikthanteringsinsatser. Regeringen anser att strategin sammantaget ger ett gott underlag för en höjd ambitionsnivå inom EU av den gemensamma säkerhets- och försvarspolitiken, d.v.s. inom militär och civil krishantering.  </w:t>
      </w:r>
    </w:p>
    <w:p w14:paraId="506D55D8" w14:textId="77777777" w:rsidR="00DC4DE6" w:rsidRDefault="00DC4DE6" w:rsidP="00DC4DE6">
      <w:pPr>
        <w:pStyle w:val="Ingetavstnd"/>
        <w:spacing w:line="276" w:lineRule="auto"/>
        <w:rPr>
          <w:rFonts w:ascii="OrigGarmnd BT" w:hAnsi="OrigGarmnd BT"/>
          <w:iCs/>
          <w:sz w:val="24"/>
          <w:szCs w:val="24"/>
          <w:lang w:eastAsia="sv-SE"/>
        </w:rPr>
      </w:pPr>
    </w:p>
    <w:p w14:paraId="0D8332F0" w14:textId="77777777" w:rsidR="00DC4DE6" w:rsidRDefault="00DC4DE6" w:rsidP="00DC4DE6">
      <w:pPr>
        <w:pStyle w:val="Ingetavstnd"/>
        <w:spacing w:line="276" w:lineRule="auto"/>
        <w:rPr>
          <w:rFonts w:ascii="OrigGarmnd BT" w:hAnsi="OrigGarmnd BT"/>
          <w:color w:val="000000" w:themeColor="text1"/>
          <w:sz w:val="24"/>
          <w:szCs w:val="24"/>
        </w:rPr>
      </w:pPr>
      <w:r>
        <w:rPr>
          <w:rFonts w:ascii="OrigGarmnd BT" w:hAnsi="OrigGarmnd BT"/>
          <w:iCs/>
          <w:sz w:val="24"/>
          <w:szCs w:val="24"/>
          <w:lang w:eastAsia="sv-SE"/>
        </w:rPr>
        <w:t>Regeringen anser det viktigt att säkerställa medlemsstaternas ägarskap av EUGS och verkar aktivt för detta också i genomförandefasen. Regeringen kommer också att verka för att de beslut som tas ska bidra till en ökad sammanhållning inom EU. Vad gäller de säkerhets- och försvarspolitiska frågorna är regeringens utgångspunkt att u</w:t>
      </w:r>
      <w:r>
        <w:rPr>
          <w:rFonts w:ascii="OrigGarmnd BT" w:hAnsi="OrigGarmnd BT"/>
          <w:color w:val="000000" w:themeColor="text1"/>
          <w:sz w:val="24"/>
          <w:szCs w:val="24"/>
        </w:rPr>
        <w:t xml:space="preserve">tvecklingen måste ske inom ramen för Lissabonfördraget. </w:t>
      </w:r>
    </w:p>
    <w:p w14:paraId="3C1A1620" w14:textId="77777777" w:rsidR="00DC4DE6" w:rsidRDefault="00DC4DE6" w:rsidP="00DC4DE6">
      <w:pPr>
        <w:pStyle w:val="Ingetavstnd"/>
        <w:spacing w:line="276" w:lineRule="auto"/>
        <w:rPr>
          <w:rFonts w:ascii="OrigGarmnd BT" w:hAnsi="OrigGarmnd BT"/>
          <w:iCs/>
          <w:sz w:val="24"/>
          <w:szCs w:val="24"/>
          <w:lang w:eastAsia="sv-SE"/>
        </w:rPr>
      </w:pPr>
      <w:r>
        <w:rPr>
          <w:rFonts w:ascii="OrigGarmnd BT" w:hAnsi="OrigGarmnd BT"/>
          <w:iCs/>
          <w:sz w:val="24"/>
          <w:szCs w:val="24"/>
          <w:lang w:eastAsia="sv-SE"/>
        </w:rPr>
        <w:t xml:space="preserve"> </w:t>
      </w:r>
    </w:p>
    <w:p w14:paraId="4BE4DA22" w14:textId="4FCF9CF2" w:rsidR="00BB4067" w:rsidRPr="00DC4DE6" w:rsidRDefault="00DC4DE6" w:rsidP="00DC4DE6">
      <w:pPr>
        <w:pStyle w:val="Ingetavstnd"/>
        <w:spacing w:line="276" w:lineRule="auto"/>
        <w:rPr>
          <w:rFonts w:ascii="OrigGarmnd BT" w:hAnsi="OrigGarmnd BT"/>
          <w:iCs/>
          <w:sz w:val="24"/>
          <w:szCs w:val="24"/>
          <w:lang w:eastAsia="sv-SE"/>
        </w:rPr>
      </w:pPr>
      <w:r>
        <w:rPr>
          <w:rFonts w:ascii="OrigGarmnd BT" w:hAnsi="OrigGarmnd BT"/>
          <w:b/>
          <w:sz w:val="24"/>
          <w:szCs w:val="24"/>
        </w:rPr>
        <w:lastRenderedPageBreak/>
        <w:t>4.    Migration</w:t>
      </w:r>
    </w:p>
    <w:p w14:paraId="128C91D0" w14:textId="77777777" w:rsidR="00BB4067" w:rsidRDefault="00BB4067" w:rsidP="00BB4067">
      <w:pPr>
        <w:spacing w:after="0"/>
        <w:rPr>
          <w:rFonts w:ascii="OrigGarmnd BT" w:hAnsi="OrigGarmnd BT"/>
          <w:b/>
          <w:sz w:val="24"/>
          <w:szCs w:val="24"/>
        </w:rPr>
      </w:pPr>
    </w:p>
    <w:p w14:paraId="675C575D" w14:textId="77777777" w:rsidR="00DC4DE6" w:rsidRDefault="00DC4DE6" w:rsidP="00DC4DE6">
      <w:pPr>
        <w:pStyle w:val="Ingetavstnd"/>
        <w:spacing w:line="276" w:lineRule="auto"/>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Diskussionspunkt</w:t>
      </w:r>
    </w:p>
    <w:p w14:paraId="5C9072B6" w14:textId="77777777" w:rsidR="00DC4DE6" w:rsidRDefault="00DC4DE6" w:rsidP="00DC4DE6">
      <w:pPr>
        <w:pStyle w:val="Ingetavstnd"/>
        <w:spacing w:line="276" w:lineRule="auto"/>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Rådet förväntas ha en förberedande diskussion inför ER i oktober om externa aspekter av migration samt diskutera uppföljningen av FN-toppmötet om migrations- och flyktingströmmar den 19 september och det amerikanska flyktingtoppmötet den 20 september.</w:t>
      </w:r>
    </w:p>
    <w:p w14:paraId="2C8D877C" w14:textId="77777777" w:rsidR="00DC4DE6" w:rsidRDefault="00DC4DE6" w:rsidP="00DC4DE6">
      <w:pPr>
        <w:pStyle w:val="Ingetavstnd"/>
        <w:spacing w:line="276" w:lineRule="auto"/>
        <w:rPr>
          <w:rFonts w:ascii="OrigGarmnd BT" w:hAnsi="OrigGarmnd BT"/>
          <w:iCs/>
          <w:color w:val="000000" w:themeColor="text1"/>
          <w:sz w:val="24"/>
          <w:szCs w:val="24"/>
          <w:u w:val="single"/>
          <w:lang w:eastAsia="sv-SE"/>
        </w:rPr>
      </w:pPr>
    </w:p>
    <w:p w14:paraId="4C9371F1" w14:textId="77777777" w:rsidR="00DC4DE6" w:rsidRDefault="00DC4DE6" w:rsidP="00DC4DE6">
      <w:pPr>
        <w:pStyle w:val="Ingetavstnd"/>
        <w:spacing w:line="276" w:lineRule="auto"/>
        <w:rPr>
          <w:rFonts w:ascii="OrigGarmnd BT" w:hAnsi="OrigGarmnd BT"/>
          <w:iCs/>
          <w:color w:val="000000" w:themeColor="text1"/>
          <w:sz w:val="24"/>
          <w:szCs w:val="24"/>
          <w:u w:val="single"/>
          <w:lang w:eastAsia="sv-SE"/>
        </w:rPr>
      </w:pPr>
      <w:r>
        <w:rPr>
          <w:rFonts w:ascii="OrigGarmnd BT" w:hAnsi="OrigGarmnd BT"/>
          <w:iCs/>
          <w:color w:val="000000" w:themeColor="text1"/>
          <w:sz w:val="24"/>
          <w:szCs w:val="24"/>
          <w:u w:val="single"/>
          <w:lang w:eastAsia="sv-SE"/>
        </w:rPr>
        <w:t>Regeringens ståndpunkt</w:t>
      </w:r>
    </w:p>
    <w:p w14:paraId="4F8718D8" w14:textId="77777777" w:rsidR="00DC4DE6" w:rsidRDefault="00DC4DE6" w:rsidP="00DC4DE6">
      <w:pPr>
        <w:spacing w:after="0"/>
        <w:rPr>
          <w:rFonts w:ascii="OrigGarmnd BT" w:eastAsia="Calibri" w:hAnsi="OrigGarmnd BT" w:cs="Times New Roman"/>
          <w:iCs/>
          <w:color w:val="000000" w:themeColor="text1"/>
          <w:sz w:val="24"/>
          <w:szCs w:val="24"/>
          <w:lang w:eastAsia="sv-SE"/>
        </w:rPr>
      </w:pPr>
      <w:r>
        <w:rPr>
          <w:rFonts w:ascii="OrigGarmnd BT" w:eastAsia="Calibri" w:hAnsi="OrigGarmnd BT" w:cs="Times New Roman"/>
          <w:iCs/>
          <w:color w:val="000000" w:themeColor="text1"/>
          <w:sz w:val="24"/>
          <w:szCs w:val="24"/>
          <w:lang w:eastAsia="sv-SE"/>
        </w:rPr>
        <w:t xml:space="preserve">Regeringen stöder arbetet inom </w:t>
      </w:r>
      <w:r>
        <w:rPr>
          <w:rFonts w:ascii="OrigGarmnd BT" w:eastAsia="Calibri" w:hAnsi="OrigGarmnd BT" w:cs="Times New Roman"/>
          <w:sz w:val="24"/>
          <w:szCs w:val="24"/>
        </w:rPr>
        <w:t xml:space="preserve">partnerskapsramen med tredjeländer vad gäller migrationsagendan. </w:t>
      </w:r>
      <w:r>
        <w:rPr>
          <w:rFonts w:ascii="OrigGarmnd BT" w:eastAsia="Calibri" w:hAnsi="OrigGarmnd BT"/>
          <w:sz w:val="24"/>
          <w:szCs w:val="24"/>
        </w:rPr>
        <w:t xml:space="preserve">De skräddarsydda landpaketeten utgör kärnan i arbetet och fokuserar primärt på samarbete kring återvändande, människosmuggling och irreguljär migration och innebär en mycket viktig satsning för att uppnå förbättring inom dessa områden. Regeringen välkomnar de viktiga steg som nu tagits och betonar vikten av gemensamt ägarskap och genuint partnerskap med dessa tredjeländer. </w:t>
      </w:r>
    </w:p>
    <w:p w14:paraId="0CD0FEB3" w14:textId="77777777" w:rsidR="00DC4DE6" w:rsidRDefault="00DC4DE6" w:rsidP="00DC4DE6">
      <w:pPr>
        <w:pStyle w:val="Ingetavstnd"/>
        <w:spacing w:line="276" w:lineRule="auto"/>
        <w:rPr>
          <w:rFonts w:ascii="OrigGarmnd BT" w:hAnsi="OrigGarmnd BT"/>
          <w:iCs/>
          <w:color w:val="000000" w:themeColor="text1"/>
          <w:sz w:val="24"/>
          <w:szCs w:val="24"/>
          <w:lang w:eastAsia="sv-SE"/>
        </w:rPr>
      </w:pPr>
    </w:p>
    <w:p w14:paraId="48C7BF8A" w14:textId="77777777" w:rsidR="00DC4DE6" w:rsidRDefault="00DC4DE6" w:rsidP="00DC4DE6">
      <w:pPr>
        <w:spacing w:after="0"/>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 xml:space="preserve">Regeringen anser att FN-toppmötet var ett viktigt steg mot innovativa och hållbara lösningar för världens 65 miljoner flyktingar och bättre förutsättningar för säker, reglerad och ordnad migration för världens 244 miljoner migranter. EU bör spela en ledande roll i det viktiga uppföljningsarbetet. </w:t>
      </w:r>
    </w:p>
    <w:p w14:paraId="320BF8E9" w14:textId="77777777" w:rsidR="00DC4DE6" w:rsidRDefault="00DC4DE6" w:rsidP="00DC4DE6">
      <w:pPr>
        <w:spacing w:after="0"/>
        <w:rPr>
          <w:rFonts w:ascii="OrigGarmnd BT" w:hAnsi="OrigGarmnd BT"/>
          <w:iCs/>
          <w:color w:val="000000" w:themeColor="text1"/>
          <w:sz w:val="24"/>
          <w:szCs w:val="24"/>
          <w:lang w:eastAsia="sv-SE"/>
        </w:rPr>
      </w:pPr>
    </w:p>
    <w:p w14:paraId="31463E44" w14:textId="0AE0DE35" w:rsidR="00B64EEF" w:rsidRDefault="00DC4DE6" w:rsidP="00B64EEF">
      <w:pPr>
        <w:rPr>
          <w:rFonts w:ascii="OrigGarmnd BT" w:hAnsi="OrigGarmnd BT"/>
          <w:sz w:val="24"/>
          <w:szCs w:val="24"/>
          <w:lang w:eastAsia="sv-SE"/>
        </w:rPr>
      </w:pPr>
      <w:r>
        <w:rPr>
          <w:rFonts w:ascii="OrigGarmnd BT" w:hAnsi="OrigGarmnd BT"/>
          <w:sz w:val="24"/>
          <w:szCs w:val="24"/>
          <w:lang w:eastAsia="sv-SE"/>
        </w:rPr>
        <w:t xml:space="preserve">Det amerikanska flyktingtoppmötet - för vilket Sverige stod </w:t>
      </w:r>
      <w:proofErr w:type="spellStart"/>
      <w:r>
        <w:rPr>
          <w:rFonts w:ascii="OrigGarmnd BT" w:hAnsi="OrigGarmnd BT"/>
          <w:sz w:val="24"/>
          <w:szCs w:val="24"/>
          <w:lang w:eastAsia="sv-SE"/>
        </w:rPr>
        <w:t>medvärd</w:t>
      </w:r>
      <w:proofErr w:type="spellEnd"/>
      <w:r>
        <w:rPr>
          <w:rFonts w:ascii="OrigGarmnd BT" w:hAnsi="OrigGarmnd BT"/>
          <w:sz w:val="24"/>
          <w:szCs w:val="24"/>
          <w:lang w:eastAsia="sv-SE"/>
        </w:rPr>
        <w:t xml:space="preserve"> - blev mycket framgångsrikt. Å</w:t>
      </w:r>
      <w:r>
        <w:rPr>
          <w:rFonts w:ascii="OrigGarmnd BT" w:hAnsi="OrigGarmnd BT"/>
          <w:sz w:val="24"/>
          <w:szCs w:val="24"/>
        </w:rPr>
        <w:t>taganden gjordes om en ökning av stödet till FN:s humanitära verksamhet med 4,5 miljarder USD jämfört med 2015, fördubbling av antalet vidarebosättningsplatser eller andra legala vägar för flyktingar, samt förbättrad tillgång till utbildning för ca en miljon flyktingbarn och till arbete för ca en miljon flyktingar. Regeringen välkomnar de åtaganden som gjorts av flera EU-länder och understryker vikten av att dessa åtaganden nu följs upp och infrias.</w:t>
      </w:r>
    </w:p>
    <w:p w14:paraId="145B3A86" w14:textId="77777777" w:rsidR="00DC4DE6" w:rsidRDefault="00DC4DE6" w:rsidP="00B64EEF">
      <w:pPr>
        <w:rPr>
          <w:rFonts w:ascii="OrigGarmnd BT" w:hAnsi="OrigGarmnd BT"/>
          <w:sz w:val="24"/>
          <w:szCs w:val="24"/>
          <w:lang w:eastAsia="sv-SE"/>
        </w:rPr>
      </w:pPr>
    </w:p>
    <w:p w14:paraId="789CCF26" w14:textId="77777777" w:rsidR="00DC4DE6" w:rsidRDefault="00DC4DE6" w:rsidP="00B64EEF">
      <w:pPr>
        <w:rPr>
          <w:rFonts w:ascii="OrigGarmnd BT" w:hAnsi="OrigGarmnd BT"/>
          <w:sz w:val="24"/>
          <w:szCs w:val="24"/>
          <w:lang w:eastAsia="sv-SE"/>
        </w:rPr>
      </w:pPr>
    </w:p>
    <w:p w14:paraId="73E6CC4F" w14:textId="77777777" w:rsidR="00DC4DE6" w:rsidRDefault="00DC4DE6" w:rsidP="00B64EEF">
      <w:pPr>
        <w:rPr>
          <w:rFonts w:ascii="OrigGarmnd BT" w:hAnsi="OrigGarmnd BT"/>
          <w:sz w:val="24"/>
          <w:szCs w:val="24"/>
          <w:lang w:eastAsia="sv-SE"/>
        </w:rPr>
      </w:pPr>
    </w:p>
    <w:p w14:paraId="422F3E9B" w14:textId="77777777" w:rsidR="00DC4DE6" w:rsidRDefault="00DC4DE6" w:rsidP="00B64EEF">
      <w:pPr>
        <w:rPr>
          <w:rFonts w:ascii="OrigGarmnd BT" w:hAnsi="OrigGarmnd BT"/>
          <w:sz w:val="24"/>
          <w:szCs w:val="24"/>
          <w:lang w:eastAsia="sv-SE"/>
        </w:rPr>
      </w:pPr>
    </w:p>
    <w:p w14:paraId="5B2E8D26" w14:textId="77777777" w:rsidR="00DC4DE6" w:rsidRDefault="00DC4DE6" w:rsidP="00B64EEF">
      <w:pPr>
        <w:rPr>
          <w:rFonts w:ascii="OrigGarmnd BT" w:hAnsi="OrigGarmnd BT"/>
          <w:sz w:val="24"/>
          <w:szCs w:val="24"/>
          <w:lang w:eastAsia="sv-SE"/>
        </w:rPr>
      </w:pPr>
    </w:p>
    <w:p w14:paraId="50AF4A19" w14:textId="77777777" w:rsidR="00DC4DE6" w:rsidRDefault="00DC4DE6" w:rsidP="00B64EEF">
      <w:pPr>
        <w:rPr>
          <w:rFonts w:ascii="OrigGarmnd BT" w:hAnsi="OrigGarmnd BT"/>
          <w:sz w:val="24"/>
          <w:szCs w:val="24"/>
          <w:lang w:eastAsia="sv-SE"/>
        </w:rPr>
      </w:pPr>
    </w:p>
    <w:p w14:paraId="5CBCB2F3" w14:textId="77777777" w:rsidR="00DC4DE6" w:rsidRDefault="00DC4DE6" w:rsidP="00B64EEF">
      <w:pPr>
        <w:rPr>
          <w:rFonts w:ascii="OrigGarmnd BT" w:hAnsi="OrigGarmnd BT"/>
          <w:sz w:val="24"/>
          <w:szCs w:val="24"/>
          <w:lang w:eastAsia="sv-SE"/>
        </w:rPr>
      </w:pPr>
    </w:p>
    <w:p w14:paraId="142392D7" w14:textId="77777777" w:rsidR="00DC4DE6" w:rsidRPr="00DC4DE6" w:rsidRDefault="00DC4DE6" w:rsidP="00B64EEF">
      <w:pPr>
        <w:rPr>
          <w:rFonts w:ascii="OrigGarmnd BT" w:hAnsi="OrigGarmnd BT"/>
          <w:sz w:val="24"/>
          <w:szCs w:val="24"/>
          <w:lang w:eastAsia="sv-SE"/>
        </w:rPr>
      </w:pPr>
    </w:p>
    <w:p w14:paraId="28435465" w14:textId="32EA4714" w:rsidR="005E41AE" w:rsidRDefault="00DC4DE6" w:rsidP="00DC4DE6">
      <w:pPr>
        <w:tabs>
          <w:tab w:val="left" w:pos="426"/>
        </w:tabs>
        <w:spacing w:after="0"/>
        <w:rPr>
          <w:rFonts w:ascii="OrigGarmnd BT" w:hAnsi="OrigGarmnd BT"/>
          <w:b/>
          <w:sz w:val="24"/>
          <w:szCs w:val="24"/>
        </w:rPr>
      </w:pPr>
      <w:r>
        <w:rPr>
          <w:rFonts w:ascii="OrigGarmnd BT" w:hAnsi="OrigGarmnd BT"/>
          <w:b/>
          <w:sz w:val="24"/>
          <w:szCs w:val="24"/>
        </w:rPr>
        <w:lastRenderedPageBreak/>
        <w:t xml:space="preserve">5. </w:t>
      </w:r>
      <w:r>
        <w:rPr>
          <w:rFonts w:ascii="OrigGarmnd BT" w:hAnsi="OrigGarmnd BT"/>
          <w:b/>
          <w:sz w:val="24"/>
          <w:szCs w:val="24"/>
        </w:rPr>
        <w:tab/>
        <w:t>Tunisien</w:t>
      </w:r>
    </w:p>
    <w:p w14:paraId="13F180E3" w14:textId="77777777" w:rsidR="00DC4DE6" w:rsidRPr="00DC4DE6" w:rsidRDefault="00DC4DE6" w:rsidP="00DC4DE6">
      <w:pPr>
        <w:tabs>
          <w:tab w:val="left" w:pos="426"/>
        </w:tabs>
        <w:spacing w:after="0"/>
        <w:rPr>
          <w:rFonts w:ascii="OrigGarmnd BT" w:hAnsi="OrigGarmnd BT"/>
          <w:b/>
          <w:sz w:val="24"/>
          <w:szCs w:val="24"/>
        </w:rPr>
      </w:pPr>
    </w:p>
    <w:p w14:paraId="6F652960" w14:textId="77777777" w:rsidR="00DC4DE6" w:rsidRDefault="00DC4DE6" w:rsidP="00DC4DE6">
      <w:pPr>
        <w:spacing w:after="0"/>
        <w:ind w:left="425"/>
        <w:rPr>
          <w:rFonts w:ascii="OrigGarmnd BT" w:hAnsi="OrigGarmnd BT"/>
          <w:i/>
          <w:sz w:val="24"/>
          <w:szCs w:val="24"/>
        </w:rPr>
      </w:pPr>
      <w:r>
        <w:rPr>
          <w:rFonts w:ascii="OrigGarmnd BT" w:hAnsi="OrigGarmnd BT"/>
          <w:i/>
          <w:sz w:val="24"/>
          <w:szCs w:val="24"/>
        </w:rPr>
        <w:t>Diskussions- och beslutspunkt</w:t>
      </w:r>
    </w:p>
    <w:p w14:paraId="16F12AA2" w14:textId="77777777" w:rsidR="00DC4DE6" w:rsidRDefault="00DC4DE6" w:rsidP="00DC4DE6">
      <w:pPr>
        <w:spacing w:after="0"/>
        <w:ind w:left="425"/>
        <w:rPr>
          <w:rFonts w:ascii="OrigGarmnd BT" w:hAnsi="OrigGarmnd BT"/>
          <w:sz w:val="24"/>
          <w:szCs w:val="24"/>
        </w:rPr>
      </w:pPr>
      <w:r>
        <w:rPr>
          <w:rFonts w:ascii="OrigGarmnd BT" w:hAnsi="OrigGarmnd BT"/>
          <w:sz w:val="24"/>
          <w:szCs w:val="24"/>
        </w:rPr>
        <w:t xml:space="preserve">Rådet kommer att ha en diskussion om Tunisien. Till grund för diskussionen ligger EEAS/EU-kommissionens gemensamma meddelande om stärkt EU-stöd för Tunisien som antogs den 29 september. Rådsslutsatser förutses som endosserar det gemensamma meddelandet. </w:t>
      </w:r>
    </w:p>
    <w:p w14:paraId="3CFD4BEA" w14:textId="77777777" w:rsidR="00DC4DE6" w:rsidRDefault="00DC4DE6" w:rsidP="00DC4DE6">
      <w:pPr>
        <w:spacing w:after="0"/>
        <w:rPr>
          <w:rFonts w:ascii="OrigGarmnd BT" w:hAnsi="OrigGarmnd BT"/>
          <w:sz w:val="24"/>
          <w:szCs w:val="24"/>
        </w:rPr>
      </w:pPr>
    </w:p>
    <w:p w14:paraId="5C561949" w14:textId="77777777" w:rsidR="00DC4DE6" w:rsidRDefault="00DC4DE6" w:rsidP="00DC4DE6">
      <w:pPr>
        <w:tabs>
          <w:tab w:val="left" w:pos="4220"/>
        </w:tabs>
        <w:spacing w:after="0"/>
        <w:ind w:left="425"/>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w:t>
      </w:r>
      <w:r>
        <w:rPr>
          <w:rFonts w:ascii="OrigGarmnd BT" w:hAnsi="OrigGarmnd BT"/>
          <w:sz w:val="24"/>
          <w:szCs w:val="24"/>
        </w:rPr>
        <w:tab/>
      </w:r>
    </w:p>
    <w:p w14:paraId="6E14F815" w14:textId="77777777" w:rsidR="00DC4DE6" w:rsidRDefault="00DC4DE6" w:rsidP="00DC4DE6">
      <w:pPr>
        <w:tabs>
          <w:tab w:val="left" w:pos="4220"/>
        </w:tabs>
        <w:spacing w:after="0"/>
        <w:ind w:left="425"/>
        <w:rPr>
          <w:rFonts w:ascii="OrigGarmnd BT" w:hAnsi="OrigGarmnd BT"/>
          <w:sz w:val="24"/>
          <w:szCs w:val="24"/>
        </w:rPr>
      </w:pPr>
      <w:r>
        <w:rPr>
          <w:rFonts w:ascii="OrigGarmnd BT" w:hAnsi="OrigGarmnd BT"/>
          <w:sz w:val="24"/>
          <w:szCs w:val="24"/>
        </w:rPr>
        <w:t xml:space="preserve">Regeringen välkomnar EU:s gemensamma meddelande om stärkt stöd för Tunisien, en strategisk partner i EU:s södra grannskap. Regeringen värnar särskilt jämställdhetsperspektivet och mänskliga rättigheter i EU-gemensamma åtgärder gentemot Tunisien. Regeringen har under det senaste året växlat upp Sveriges bilaterala engagemang för Tunisien och öppnar ambassad i Tunis i slutet av oktober.  </w:t>
      </w:r>
    </w:p>
    <w:p w14:paraId="06B2C24D" w14:textId="18F0F7F5" w:rsidR="002753ED" w:rsidRPr="00C0673B" w:rsidRDefault="002753ED" w:rsidP="004E4F7B">
      <w:pPr>
        <w:spacing w:after="0"/>
        <w:rPr>
          <w:rFonts w:ascii="OrigGarmnd BT" w:hAnsi="OrigGarmnd BT"/>
          <w:b/>
          <w:i/>
          <w:sz w:val="24"/>
          <w:szCs w:val="24"/>
        </w:rPr>
      </w:pPr>
      <w:r>
        <w:rPr>
          <w:rFonts w:eastAsia="Times New Roman"/>
        </w:rPr>
        <w:br/>
      </w:r>
    </w:p>
    <w:sectPr w:rsidR="002753ED" w:rsidRPr="00C06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rade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1C4A"/>
    <w:multiLevelType w:val="hybridMultilevel"/>
    <w:tmpl w:val="F1887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5D"/>
    <w:rsid w:val="00060D10"/>
    <w:rsid w:val="000A288C"/>
    <w:rsid w:val="000D1445"/>
    <w:rsid w:val="000E547B"/>
    <w:rsid w:val="0010154D"/>
    <w:rsid w:val="001026B8"/>
    <w:rsid w:val="0010392D"/>
    <w:rsid w:val="001057B6"/>
    <w:rsid w:val="00133396"/>
    <w:rsid w:val="00134176"/>
    <w:rsid w:val="00141A23"/>
    <w:rsid w:val="00151F50"/>
    <w:rsid w:val="001976DD"/>
    <w:rsid w:val="001A3A64"/>
    <w:rsid w:val="001A5F00"/>
    <w:rsid w:val="001C4DBF"/>
    <w:rsid w:val="001C5A47"/>
    <w:rsid w:val="001E6E57"/>
    <w:rsid w:val="001E77C3"/>
    <w:rsid w:val="00215CDE"/>
    <w:rsid w:val="00247504"/>
    <w:rsid w:val="002523E5"/>
    <w:rsid w:val="00252B0D"/>
    <w:rsid w:val="002601E2"/>
    <w:rsid w:val="002753ED"/>
    <w:rsid w:val="00283206"/>
    <w:rsid w:val="002A1856"/>
    <w:rsid w:val="002B52C1"/>
    <w:rsid w:val="002C4C24"/>
    <w:rsid w:val="002C793D"/>
    <w:rsid w:val="002F6C95"/>
    <w:rsid w:val="003100A8"/>
    <w:rsid w:val="00311AC7"/>
    <w:rsid w:val="00314C41"/>
    <w:rsid w:val="003204CD"/>
    <w:rsid w:val="003458A4"/>
    <w:rsid w:val="00372AE8"/>
    <w:rsid w:val="003744E6"/>
    <w:rsid w:val="003869E0"/>
    <w:rsid w:val="00396D0A"/>
    <w:rsid w:val="003C2D8D"/>
    <w:rsid w:val="003C372D"/>
    <w:rsid w:val="003D1232"/>
    <w:rsid w:val="003D284E"/>
    <w:rsid w:val="003E2F5F"/>
    <w:rsid w:val="0042367E"/>
    <w:rsid w:val="004261F2"/>
    <w:rsid w:val="004A06E5"/>
    <w:rsid w:val="004A7F8A"/>
    <w:rsid w:val="004C6862"/>
    <w:rsid w:val="004D6B9C"/>
    <w:rsid w:val="004E4F7B"/>
    <w:rsid w:val="0053499E"/>
    <w:rsid w:val="0057386E"/>
    <w:rsid w:val="005E41AE"/>
    <w:rsid w:val="00623E5D"/>
    <w:rsid w:val="00636D79"/>
    <w:rsid w:val="00670C50"/>
    <w:rsid w:val="0067733D"/>
    <w:rsid w:val="006811CB"/>
    <w:rsid w:val="006872FF"/>
    <w:rsid w:val="006B0AB2"/>
    <w:rsid w:val="006D5240"/>
    <w:rsid w:val="006E7550"/>
    <w:rsid w:val="00713D96"/>
    <w:rsid w:val="00715B1B"/>
    <w:rsid w:val="00722885"/>
    <w:rsid w:val="00740F68"/>
    <w:rsid w:val="00762C53"/>
    <w:rsid w:val="007971C7"/>
    <w:rsid w:val="007A2698"/>
    <w:rsid w:val="007B3484"/>
    <w:rsid w:val="007C2CBA"/>
    <w:rsid w:val="007F0484"/>
    <w:rsid w:val="00870042"/>
    <w:rsid w:val="008B7B8D"/>
    <w:rsid w:val="008C5188"/>
    <w:rsid w:val="009053AC"/>
    <w:rsid w:val="00920DB2"/>
    <w:rsid w:val="00941CA0"/>
    <w:rsid w:val="0095263B"/>
    <w:rsid w:val="009816A7"/>
    <w:rsid w:val="009D322D"/>
    <w:rsid w:val="00A46BC3"/>
    <w:rsid w:val="00A627DA"/>
    <w:rsid w:val="00A80BCD"/>
    <w:rsid w:val="00A81028"/>
    <w:rsid w:val="00A87DA0"/>
    <w:rsid w:val="00AB28AC"/>
    <w:rsid w:val="00AC4CAD"/>
    <w:rsid w:val="00AC79C5"/>
    <w:rsid w:val="00AD0814"/>
    <w:rsid w:val="00AE0688"/>
    <w:rsid w:val="00B0003D"/>
    <w:rsid w:val="00B64EEF"/>
    <w:rsid w:val="00B85550"/>
    <w:rsid w:val="00B963F0"/>
    <w:rsid w:val="00BB4067"/>
    <w:rsid w:val="00BF64FE"/>
    <w:rsid w:val="00C0673B"/>
    <w:rsid w:val="00C17AD2"/>
    <w:rsid w:val="00C17B97"/>
    <w:rsid w:val="00C44D3F"/>
    <w:rsid w:val="00C53F30"/>
    <w:rsid w:val="00C66AB6"/>
    <w:rsid w:val="00C849C6"/>
    <w:rsid w:val="00CA373A"/>
    <w:rsid w:val="00CD353A"/>
    <w:rsid w:val="00CE5165"/>
    <w:rsid w:val="00D3078D"/>
    <w:rsid w:val="00D332B5"/>
    <w:rsid w:val="00D3568E"/>
    <w:rsid w:val="00D362A8"/>
    <w:rsid w:val="00D53E47"/>
    <w:rsid w:val="00D54B12"/>
    <w:rsid w:val="00D74F0F"/>
    <w:rsid w:val="00DC4DE6"/>
    <w:rsid w:val="00DC6FE8"/>
    <w:rsid w:val="00DD116A"/>
    <w:rsid w:val="00E1215E"/>
    <w:rsid w:val="00E20A19"/>
    <w:rsid w:val="00E23357"/>
    <w:rsid w:val="00E27695"/>
    <w:rsid w:val="00E32539"/>
    <w:rsid w:val="00E42103"/>
    <w:rsid w:val="00E47E74"/>
    <w:rsid w:val="00E86ADA"/>
    <w:rsid w:val="00EB4C16"/>
    <w:rsid w:val="00EC2925"/>
    <w:rsid w:val="00ED2EB5"/>
    <w:rsid w:val="00ED31EE"/>
    <w:rsid w:val="00EE3133"/>
    <w:rsid w:val="00F0482E"/>
    <w:rsid w:val="00F276E5"/>
    <w:rsid w:val="00F349DD"/>
    <w:rsid w:val="00F471B4"/>
    <w:rsid w:val="00FB1C7A"/>
    <w:rsid w:val="00FC59FA"/>
    <w:rsid w:val="00FF6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3B2"/>
  <w15:docId w15:val="{1ACF6E99-7F2A-4A29-B164-364A8D44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character" w:customStyle="1" w:styleId="st1">
    <w:name w:val="st1"/>
    <w:basedOn w:val="Standardstycketeckensnitt"/>
    <w:rsid w:val="00BB4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2523">
      <w:bodyDiv w:val="1"/>
      <w:marLeft w:val="0"/>
      <w:marRight w:val="0"/>
      <w:marTop w:val="0"/>
      <w:marBottom w:val="0"/>
      <w:divBdr>
        <w:top w:val="none" w:sz="0" w:space="0" w:color="auto"/>
        <w:left w:val="none" w:sz="0" w:space="0" w:color="auto"/>
        <w:bottom w:val="none" w:sz="0" w:space="0" w:color="auto"/>
        <w:right w:val="none" w:sz="0" w:space="0" w:color="auto"/>
      </w:divBdr>
    </w:div>
    <w:div w:id="204103188">
      <w:bodyDiv w:val="1"/>
      <w:marLeft w:val="0"/>
      <w:marRight w:val="0"/>
      <w:marTop w:val="0"/>
      <w:marBottom w:val="0"/>
      <w:divBdr>
        <w:top w:val="none" w:sz="0" w:space="0" w:color="auto"/>
        <w:left w:val="none" w:sz="0" w:space="0" w:color="auto"/>
        <w:bottom w:val="none" w:sz="0" w:space="0" w:color="auto"/>
        <w:right w:val="none" w:sz="0" w:space="0" w:color="auto"/>
      </w:divBdr>
    </w:div>
    <w:div w:id="271791630">
      <w:bodyDiv w:val="1"/>
      <w:marLeft w:val="0"/>
      <w:marRight w:val="0"/>
      <w:marTop w:val="0"/>
      <w:marBottom w:val="0"/>
      <w:divBdr>
        <w:top w:val="none" w:sz="0" w:space="0" w:color="auto"/>
        <w:left w:val="none" w:sz="0" w:space="0" w:color="auto"/>
        <w:bottom w:val="none" w:sz="0" w:space="0" w:color="auto"/>
        <w:right w:val="none" w:sz="0" w:space="0" w:color="auto"/>
      </w:divBdr>
    </w:div>
    <w:div w:id="369309123">
      <w:bodyDiv w:val="1"/>
      <w:marLeft w:val="0"/>
      <w:marRight w:val="0"/>
      <w:marTop w:val="0"/>
      <w:marBottom w:val="0"/>
      <w:divBdr>
        <w:top w:val="none" w:sz="0" w:space="0" w:color="auto"/>
        <w:left w:val="none" w:sz="0" w:space="0" w:color="auto"/>
        <w:bottom w:val="none" w:sz="0" w:space="0" w:color="auto"/>
        <w:right w:val="none" w:sz="0" w:space="0" w:color="auto"/>
      </w:divBdr>
    </w:div>
    <w:div w:id="400562743">
      <w:bodyDiv w:val="1"/>
      <w:marLeft w:val="0"/>
      <w:marRight w:val="0"/>
      <w:marTop w:val="0"/>
      <w:marBottom w:val="0"/>
      <w:divBdr>
        <w:top w:val="none" w:sz="0" w:space="0" w:color="auto"/>
        <w:left w:val="none" w:sz="0" w:space="0" w:color="auto"/>
        <w:bottom w:val="none" w:sz="0" w:space="0" w:color="auto"/>
        <w:right w:val="none" w:sz="0" w:space="0" w:color="auto"/>
      </w:divBdr>
    </w:div>
    <w:div w:id="417137262">
      <w:bodyDiv w:val="1"/>
      <w:marLeft w:val="0"/>
      <w:marRight w:val="0"/>
      <w:marTop w:val="0"/>
      <w:marBottom w:val="0"/>
      <w:divBdr>
        <w:top w:val="none" w:sz="0" w:space="0" w:color="auto"/>
        <w:left w:val="none" w:sz="0" w:space="0" w:color="auto"/>
        <w:bottom w:val="none" w:sz="0" w:space="0" w:color="auto"/>
        <w:right w:val="none" w:sz="0" w:space="0" w:color="auto"/>
      </w:divBdr>
    </w:div>
    <w:div w:id="654919696">
      <w:bodyDiv w:val="1"/>
      <w:marLeft w:val="0"/>
      <w:marRight w:val="0"/>
      <w:marTop w:val="0"/>
      <w:marBottom w:val="0"/>
      <w:divBdr>
        <w:top w:val="none" w:sz="0" w:space="0" w:color="auto"/>
        <w:left w:val="none" w:sz="0" w:space="0" w:color="auto"/>
        <w:bottom w:val="none" w:sz="0" w:space="0" w:color="auto"/>
        <w:right w:val="none" w:sz="0" w:space="0" w:color="auto"/>
      </w:divBdr>
    </w:div>
    <w:div w:id="777063126">
      <w:bodyDiv w:val="1"/>
      <w:marLeft w:val="0"/>
      <w:marRight w:val="0"/>
      <w:marTop w:val="0"/>
      <w:marBottom w:val="0"/>
      <w:divBdr>
        <w:top w:val="none" w:sz="0" w:space="0" w:color="auto"/>
        <w:left w:val="none" w:sz="0" w:space="0" w:color="auto"/>
        <w:bottom w:val="none" w:sz="0" w:space="0" w:color="auto"/>
        <w:right w:val="none" w:sz="0" w:space="0" w:color="auto"/>
      </w:divBdr>
    </w:div>
    <w:div w:id="1078164768">
      <w:bodyDiv w:val="1"/>
      <w:marLeft w:val="0"/>
      <w:marRight w:val="0"/>
      <w:marTop w:val="0"/>
      <w:marBottom w:val="0"/>
      <w:divBdr>
        <w:top w:val="none" w:sz="0" w:space="0" w:color="auto"/>
        <w:left w:val="none" w:sz="0" w:space="0" w:color="auto"/>
        <w:bottom w:val="none" w:sz="0" w:space="0" w:color="auto"/>
        <w:right w:val="none" w:sz="0" w:space="0" w:color="auto"/>
      </w:divBdr>
    </w:div>
    <w:div w:id="1254514873">
      <w:bodyDiv w:val="1"/>
      <w:marLeft w:val="0"/>
      <w:marRight w:val="0"/>
      <w:marTop w:val="0"/>
      <w:marBottom w:val="0"/>
      <w:divBdr>
        <w:top w:val="none" w:sz="0" w:space="0" w:color="auto"/>
        <w:left w:val="none" w:sz="0" w:space="0" w:color="auto"/>
        <w:bottom w:val="none" w:sz="0" w:space="0" w:color="auto"/>
        <w:right w:val="none" w:sz="0" w:space="0" w:color="auto"/>
      </w:divBdr>
    </w:div>
    <w:div w:id="1315142043">
      <w:bodyDiv w:val="1"/>
      <w:marLeft w:val="0"/>
      <w:marRight w:val="0"/>
      <w:marTop w:val="0"/>
      <w:marBottom w:val="0"/>
      <w:divBdr>
        <w:top w:val="none" w:sz="0" w:space="0" w:color="auto"/>
        <w:left w:val="none" w:sz="0" w:space="0" w:color="auto"/>
        <w:bottom w:val="none" w:sz="0" w:space="0" w:color="auto"/>
        <w:right w:val="none" w:sz="0" w:space="0" w:color="auto"/>
      </w:divBdr>
    </w:div>
    <w:div w:id="1401172081">
      <w:bodyDiv w:val="1"/>
      <w:marLeft w:val="0"/>
      <w:marRight w:val="0"/>
      <w:marTop w:val="0"/>
      <w:marBottom w:val="0"/>
      <w:divBdr>
        <w:top w:val="none" w:sz="0" w:space="0" w:color="auto"/>
        <w:left w:val="none" w:sz="0" w:space="0" w:color="auto"/>
        <w:bottom w:val="none" w:sz="0" w:space="0" w:color="auto"/>
        <w:right w:val="none" w:sz="0" w:space="0" w:color="auto"/>
      </w:divBdr>
    </w:div>
    <w:div w:id="1891837386">
      <w:bodyDiv w:val="1"/>
      <w:marLeft w:val="0"/>
      <w:marRight w:val="0"/>
      <w:marTop w:val="0"/>
      <w:marBottom w:val="0"/>
      <w:divBdr>
        <w:top w:val="none" w:sz="0" w:space="0" w:color="auto"/>
        <w:left w:val="none" w:sz="0" w:space="0" w:color="auto"/>
        <w:bottom w:val="none" w:sz="0" w:space="0" w:color="auto"/>
        <w:right w:val="none" w:sz="0" w:space="0" w:color="auto"/>
      </w:divBdr>
    </w:div>
    <w:div w:id="2059934062">
      <w:bodyDiv w:val="1"/>
      <w:marLeft w:val="0"/>
      <w:marRight w:val="0"/>
      <w:marTop w:val="0"/>
      <w:marBottom w:val="0"/>
      <w:divBdr>
        <w:top w:val="none" w:sz="0" w:space="0" w:color="auto"/>
        <w:left w:val="none" w:sz="0" w:space="0" w:color="auto"/>
        <w:bottom w:val="none" w:sz="0" w:space="0" w:color="auto"/>
        <w:right w:val="none" w:sz="0" w:space="0" w:color="auto"/>
      </w:divBdr>
    </w:div>
    <w:div w:id="21286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XYY5WAYNEUCX-6-80483</_dlc_DocId>
    <_dlc_DocIdUrl xmlns="2382ecc0-fd7b-4e73-a254-a288db46d17a">
      <Url>http://rkdhs-ud/enhet/eukorr/_layouts/DocIdRedir.aspx?ID=XYY5WAYNEUCX-6-80483</Url>
      <Description>XYY5WAYNEUCX-6-80483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98D6-DFDB-48DE-85F0-D569BAEEDEB6}">
  <ds:schemaRefs>
    <ds:schemaRef ds:uri="http://schemas.microsoft.com/sharepoint/events"/>
  </ds:schemaRefs>
</ds:datastoreItem>
</file>

<file path=customXml/itemProps2.xml><?xml version="1.0" encoding="utf-8"?>
<ds:datastoreItem xmlns:ds="http://schemas.openxmlformats.org/officeDocument/2006/customXml" ds:itemID="{59AC4BF3-4B05-4E86-810E-846FCA0AB106}">
  <ds:schemaRefs>
    <ds:schemaRef ds:uri="http://schemas.microsoft.com/office/2006/metadata/customXsn"/>
  </ds:schemaRefs>
</ds:datastoreItem>
</file>

<file path=customXml/itemProps3.xml><?xml version="1.0" encoding="utf-8"?>
<ds:datastoreItem xmlns:ds="http://schemas.openxmlformats.org/officeDocument/2006/customXml" ds:itemID="{6C3BBE1C-B811-4D66-A767-E9F8B2543944}">
  <ds:schemaRefs>
    <ds:schemaRef ds:uri="http://schemas.microsoft.com/sharepoint/v3/contenttype/forms"/>
  </ds:schemaRefs>
</ds:datastoreItem>
</file>

<file path=customXml/itemProps4.xml><?xml version="1.0" encoding="utf-8"?>
<ds:datastoreItem xmlns:ds="http://schemas.openxmlformats.org/officeDocument/2006/customXml" ds:itemID="{E40D6898-A33A-4D8E-8B98-2A0B9CC7E2C8}">
  <ds:schemaRefs>
    <ds:schemaRef ds:uri="http://schemas.microsoft.com/sharepoint/v3/contenttype/forms/url"/>
  </ds:schemaRefs>
</ds:datastoreItem>
</file>

<file path=customXml/itemProps5.xml><?xml version="1.0" encoding="utf-8"?>
<ds:datastoreItem xmlns:ds="http://schemas.openxmlformats.org/officeDocument/2006/customXml" ds:itemID="{5F0BEACC-1F9E-4B58-88CE-74A3471A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0F4CCE-6957-4C87-8EF8-74728B04E5A3}">
  <ds:schemaRefs>
    <ds:schemaRef ds:uri="http://schemas.microsoft.com/office/2006/metadata/properties"/>
    <ds:schemaRef ds:uri="http://schemas.microsoft.com/office/2006/documentManagement/types"/>
    <ds:schemaRef ds:uri="2382ecc0-fd7b-4e73-a254-a288db46d17a"/>
    <ds:schemaRef ds:uri="228234bd-0d35-4c41-a7c0-57e98621745b"/>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7.xml><?xml version="1.0" encoding="utf-8"?>
<ds:datastoreItem xmlns:ds="http://schemas.openxmlformats.org/officeDocument/2006/customXml" ds:itemID="{5064A61A-D954-4962-A3DC-D9D59D8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3531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Helena Fridman Konstantinidou</cp:lastModifiedBy>
  <cp:revision>2</cp:revision>
  <cp:lastPrinted>2016-10-11T11:02:00Z</cp:lastPrinted>
  <dcterms:created xsi:type="dcterms:W3CDTF">2016-10-11T11:03:00Z</dcterms:created>
  <dcterms:modified xsi:type="dcterms:W3CDTF">2016-10-11T11:03:00Z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d2fdca27-2799-432d-86ef-4e153a0db47d</vt:lpwstr>
  </property>
  <property fmtid="{D5CDD505-2E9C-101B-9397-08002B2CF9AE}" pid="6" name="_DocHome">
    <vt:i4>-789943551</vt:i4>
  </property>
</Properties>
</file>